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DCE" w:rsidRPr="00153DCE" w:rsidRDefault="00153DCE" w:rsidP="00153DCE">
      <w:pPr>
        <w:widowControl/>
        <w:shd w:val="clear" w:color="auto" w:fill="FFFFFF"/>
        <w:jc w:val="center"/>
        <w:outlineLvl w:val="0"/>
        <w:rPr>
          <w:rFonts w:ascii="方正小标宋简体" w:eastAsia="方正小标宋简体" w:hAnsi="微软雅黑" w:cs="宋体" w:hint="eastAsia"/>
          <w:color w:val="0B437C"/>
          <w:kern w:val="36"/>
          <w:sz w:val="36"/>
          <w:szCs w:val="36"/>
        </w:rPr>
      </w:pPr>
      <w:r w:rsidRPr="00153DCE">
        <w:rPr>
          <w:rFonts w:ascii="方正小标宋简体" w:eastAsia="方正小标宋简体" w:hAnsi="微软雅黑" w:cs="宋体" w:hint="eastAsia"/>
          <w:color w:val="0B437C"/>
          <w:kern w:val="36"/>
          <w:sz w:val="36"/>
          <w:szCs w:val="36"/>
        </w:rPr>
        <w:t>江苏省财政厅关于做好2021年正高级会计师资格评审申报材料报送工作的通知</w:t>
      </w:r>
    </w:p>
    <w:p w:rsidR="00795D54" w:rsidRDefault="00153DCE" w:rsidP="00153DCE">
      <w:pPr>
        <w:jc w:val="center"/>
        <w:rPr>
          <w:rFonts w:ascii="微软雅黑" w:eastAsia="微软雅黑" w:hAnsi="微软雅黑" w:hint="eastAsia"/>
          <w:color w:val="333333"/>
          <w:shd w:val="clear" w:color="auto" w:fill="FFFFFF"/>
        </w:rPr>
      </w:pPr>
      <w:r>
        <w:rPr>
          <w:rFonts w:ascii="微软雅黑" w:eastAsia="微软雅黑" w:hAnsi="微软雅黑" w:hint="eastAsia"/>
          <w:color w:val="333333"/>
          <w:shd w:val="clear" w:color="auto" w:fill="FFFFFF"/>
        </w:rPr>
        <w:t>苏财会〔2021〕21号</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color w:val="333333"/>
        </w:rPr>
      </w:pPr>
      <w:r>
        <w:rPr>
          <w:rFonts w:ascii="微软雅黑" w:eastAsia="微软雅黑" w:hAnsi="微软雅黑" w:hint="eastAsia"/>
          <w:color w:val="333333"/>
        </w:rPr>
        <w:t>根据《省人力资源社会保障厅省职称办关于做好2021年度职称评审工作的通知》（苏职称办〔2021〕39号）精神和要求，并商省职称办同意，现将我省2021年度正高级会计师资格评审申报材料报送工作的有关事项通知如下：</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一、申报要求</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（一）2021年我省正高级会计师资格条件按照《江苏省会计专业高级专业技术资格条件》（苏职称〔2018〕2号，以下简称《资格条件》）执行。</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（二）公务员（含列入参照公务员法管理的事业单位工作人员）、离退休人员不得申报评审。</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（三）省内符合《资格条件》的企业和事业单位的人员（以下简称“申报人”）均可申报。</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（四）非公有制企业、单位的专业技术人员可根据</w:t>
      </w:r>
      <w:proofErr w:type="gramStart"/>
      <w:r>
        <w:rPr>
          <w:rFonts w:ascii="微软雅黑" w:eastAsia="微软雅黑" w:hAnsi="微软雅黑" w:hint="eastAsia"/>
          <w:color w:val="333333"/>
        </w:rPr>
        <w:t>人社厅</w:t>
      </w:r>
      <w:proofErr w:type="gramEnd"/>
      <w:r>
        <w:rPr>
          <w:rFonts w:ascii="微软雅黑" w:eastAsia="微软雅黑" w:hAnsi="微软雅黑" w:hint="eastAsia"/>
          <w:color w:val="333333"/>
        </w:rPr>
        <w:t>发〔2020〕13号文的要求在所在地进行相关申报。</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（五）外省或中央驻苏企业、单位及其分支机构的专业技术人员需在我省申报评审的，须经具有人事管理权限的主管部门同意并提交委托函，向省人力资源社会保障</w:t>
      </w:r>
      <w:proofErr w:type="gramStart"/>
      <w:r>
        <w:rPr>
          <w:rFonts w:ascii="微软雅黑" w:eastAsia="微软雅黑" w:hAnsi="微软雅黑" w:hint="eastAsia"/>
          <w:color w:val="333333"/>
        </w:rPr>
        <w:t>厅办理</w:t>
      </w:r>
      <w:proofErr w:type="gramEnd"/>
      <w:r>
        <w:rPr>
          <w:rFonts w:ascii="微软雅黑" w:eastAsia="微软雅黑" w:hAnsi="微软雅黑" w:hint="eastAsia"/>
          <w:color w:val="333333"/>
        </w:rPr>
        <w:t>委托手续。经省人力资源社会保障厅核准同意后受理申报（详见苏职称办〔2021〕39号文）。</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（六）取得高级会计师资格后，有关专业年限计算、继续教育、专业理论知识、专业技术工作经历（能力）、工作业绩与成果、论文著作等其他评审材料的具体要求，对照《资格条件》的相关条款。</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（七）申报职称的资历（任职年限）的截止时间为2020年12月31日，申报职称的业绩成果、论文、学历（学位）证等截止时间为2021年3月31日。</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八）凡申报材料弄虚作假，经调查核实确认的，将按《江苏省职称评审管理办法（试行）》（苏职称〔2020〕42号）和《省人力资源社会保障厅省职称办关于做好2021年度职称评审工作的通知》（苏职称办〔2021〕39号）的有关规定处理。</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二、报送要求及时间</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各地、各单位要按照《江苏省会计专业高级资格评审工作实施办法（试行）》（苏财</w:t>
      </w:r>
      <w:proofErr w:type="gramStart"/>
      <w:r>
        <w:rPr>
          <w:rFonts w:ascii="微软雅黑" w:eastAsia="微软雅黑" w:hAnsi="微软雅黑" w:hint="eastAsia"/>
          <w:color w:val="333333"/>
        </w:rPr>
        <w:t>规</w:t>
      </w:r>
      <w:proofErr w:type="gramEnd"/>
      <w:r>
        <w:rPr>
          <w:rFonts w:ascii="微软雅黑" w:eastAsia="微软雅黑" w:hAnsi="微软雅黑" w:hint="eastAsia"/>
          <w:color w:val="333333"/>
        </w:rPr>
        <w:t>〔2011〕11号）要求，对委托评审的材料严格把关，认真做好审核、公示和推荐工作，确保材料真实、齐全、手续完备。</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1．申报人必须先行完成会计人员信息采集。</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申报人必须登录江苏省财政厅门户网站（http://czt.jiangsu.gov.cn），通过网上申报系统（在“江苏人才信息港”职称申报评审管理服务平台上也有相应的链接）进行个人申报。网上申报的起止时间为：2021年7月1日9：00至7月30日17：00（具体详见操作指南），逾期不补报。</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申报人按要求在申报系统上如实填写各项信息，并将相关申报材料原件扫描上传。提交之后，申报人应按时携带本人身份证及所有申报材料前往所在地财政局会计管理部门，办理材料现场核对（受理后当场退回材料原件）和网上缴费等相关事宜（具体时间依当地的安排）。</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4. 因评审工作全部在网上进行，申报人不再提交纸质材料。省财政厅会同省人力资源社会保障厅联合发文公布评审结果后，评审通过人员自主</w:t>
      </w:r>
      <w:proofErr w:type="gramStart"/>
      <w:r>
        <w:rPr>
          <w:rFonts w:ascii="微软雅黑" w:eastAsia="微软雅黑" w:hAnsi="微软雅黑" w:hint="eastAsia"/>
          <w:color w:val="333333"/>
        </w:rPr>
        <w:t>打印省</w:t>
      </w:r>
      <w:proofErr w:type="gramEnd"/>
      <w:r>
        <w:rPr>
          <w:rFonts w:ascii="微软雅黑" w:eastAsia="微软雅黑" w:hAnsi="微软雅黑" w:hint="eastAsia"/>
          <w:color w:val="333333"/>
        </w:rPr>
        <w:t>人力资源社会保障厅统一编号和用印的电子职称证书。</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5. 评审通过人员经评委</w:t>
      </w:r>
      <w:proofErr w:type="gramStart"/>
      <w:r>
        <w:rPr>
          <w:rFonts w:ascii="微软雅黑" w:eastAsia="微软雅黑" w:hAnsi="微软雅黑" w:hint="eastAsia"/>
          <w:color w:val="333333"/>
        </w:rPr>
        <w:t>会签章</w:t>
      </w:r>
      <w:proofErr w:type="gramEnd"/>
      <w:r>
        <w:rPr>
          <w:rFonts w:ascii="微软雅黑" w:eastAsia="微软雅黑" w:hAnsi="微软雅黑" w:hint="eastAsia"/>
          <w:color w:val="333333"/>
        </w:rPr>
        <w:t>后的《专业技术资格评审申报表》末页（需归入本人档案）等相关材料，将统一采取邮寄到付的方式，通过中国邮政EMS从南京送达。</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6．省各有关单位应于8月6日17：00 前，携带申报材料原件（包括申报人身份证等相关证书）至省财政厅会计处（地址：南京市北京西路63号天</w:t>
      </w:r>
      <w:proofErr w:type="gramStart"/>
      <w:r>
        <w:rPr>
          <w:rFonts w:ascii="微软雅黑" w:eastAsia="微软雅黑" w:hAnsi="微软雅黑" w:hint="eastAsia"/>
          <w:color w:val="333333"/>
        </w:rPr>
        <w:t>目大厦</w:t>
      </w:r>
      <w:proofErr w:type="gramEnd"/>
      <w:r>
        <w:rPr>
          <w:rFonts w:ascii="微软雅黑" w:eastAsia="微软雅黑" w:hAnsi="微软雅黑" w:hint="eastAsia"/>
          <w:color w:val="333333"/>
        </w:rPr>
        <w:t>808、809室）进行现场核对（受理后当场退回材料原件）。</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7．各设区市及昆山、泰兴、沭阳县（市）财政局于8月11日前，将经市职称管理部门审核后的《江苏省会计专业技术职务（正高级会计师）任职资格评审情况一览表》报送省财政厅会计处。</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逾期不再受理。</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三、收费标准及要求</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按照省物价局核定的收费标准，每人评审和面试及论文鉴定费500元。申报材料提交并现场核对通过后，由申报人在网上申报系统中直接支付（详见网上申报系统操作说明）。8月6日24：00前未缴费的，视同放弃申报。缴费成功后，不办理退费。需票据凭证的，可根据系统提示自行下载打印电子票据（截止2021年12月31日24：00）。</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四、其他事项</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1．本次评审拟于10月份进行。正高级会计师资格评审采用评审和面试相结合的方式进行，最终由执行评委会根据申报人综合情况进行无记名投票表决。</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2．《江苏省会计专业高级专业技术资格条件》《江苏省会计专业高级资格评审工作实施办法（试行）》和所需填报的相关表格，请登录江苏省财政厅门户</w:t>
      </w:r>
      <w:r>
        <w:rPr>
          <w:rFonts w:ascii="微软雅黑" w:eastAsia="微软雅黑" w:hAnsi="微软雅黑" w:hint="eastAsia"/>
          <w:color w:val="333333"/>
        </w:rPr>
        <w:lastRenderedPageBreak/>
        <w:t>网站（http:// czt.jiangsu.gov.cn），在“会计综合管理平台”相关栏目中查询下载。</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联系电话：025-83633209</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附件：</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 材料目录及要求</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 江苏省</w:t>
      </w:r>
      <w:proofErr w:type="gramStart"/>
      <w:r>
        <w:rPr>
          <w:rFonts w:ascii="微软雅黑" w:eastAsia="微软雅黑" w:hAnsi="微软雅黑" w:hint="eastAsia"/>
          <w:color w:val="333333"/>
        </w:rPr>
        <w:t>申报正</w:t>
      </w:r>
      <w:proofErr w:type="gramEnd"/>
      <w:r>
        <w:rPr>
          <w:rFonts w:ascii="微软雅黑" w:eastAsia="微软雅黑" w:hAnsi="微软雅黑" w:hint="eastAsia"/>
          <w:color w:val="333333"/>
        </w:rPr>
        <w:t>高级会计师任职资格人员情况简介表</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 论文鉴定申报表</w:t>
      </w:r>
    </w:p>
    <w:p w:rsidR="00153DCE" w:rsidRDefault="00153DCE" w:rsidP="00153DCE">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4. 江苏省会计专业技术职务（正高级会计师）任职资格评审情况一览表</w:t>
      </w:r>
    </w:p>
    <w:p w:rsidR="00153DCE" w:rsidRPr="00153DCE" w:rsidRDefault="00153DCE" w:rsidP="00153DCE">
      <w:pPr>
        <w:jc w:val="center"/>
      </w:pPr>
    </w:p>
    <w:sectPr w:rsidR="00153DCE" w:rsidRPr="00153DCE" w:rsidSect="00795D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53DCE"/>
    <w:rsid w:val="00036FAA"/>
    <w:rsid w:val="000437CC"/>
    <w:rsid w:val="00046710"/>
    <w:rsid w:val="00063A3D"/>
    <w:rsid w:val="000D1536"/>
    <w:rsid w:val="000D2F81"/>
    <w:rsid w:val="000E3725"/>
    <w:rsid w:val="00100A78"/>
    <w:rsid w:val="00130A1C"/>
    <w:rsid w:val="00145901"/>
    <w:rsid w:val="001510A7"/>
    <w:rsid w:val="00153DCE"/>
    <w:rsid w:val="0015611B"/>
    <w:rsid w:val="001D466C"/>
    <w:rsid w:val="001D6EDD"/>
    <w:rsid w:val="001F6078"/>
    <w:rsid w:val="001F7F32"/>
    <w:rsid w:val="002111E5"/>
    <w:rsid w:val="00212568"/>
    <w:rsid w:val="00274198"/>
    <w:rsid w:val="002B587B"/>
    <w:rsid w:val="00382339"/>
    <w:rsid w:val="003A0C3E"/>
    <w:rsid w:val="003B1C43"/>
    <w:rsid w:val="00436A79"/>
    <w:rsid w:val="00442CE8"/>
    <w:rsid w:val="004652C2"/>
    <w:rsid w:val="004D4489"/>
    <w:rsid w:val="005709FB"/>
    <w:rsid w:val="00577191"/>
    <w:rsid w:val="006916E8"/>
    <w:rsid w:val="00722FF9"/>
    <w:rsid w:val="00737685"/>
    <w:rsid w:val="00795D54"/>
    <w:rsid w:val="007B3315"/>
    <w:rsid w:val="007D5E8C"/>
    <w:rsid w:val="00860304"/>
    <w:rsid w:val="00874DAE"/>
    <w:rsid w:val="008B0E2E"/>
    <w:rsid w:val="009128FE"/>
    <w:rsid w:val="009222E4"/>
    <w:rsid w:val="00961514"/>
    <w:rsid w:val="00A0424A"/>
    <w:rsid w:val="00A47962"/>
    <w:rsid w:val="00A538FC"/>
    <w:rsid w:val="00A71FC4"/>
    <w:rsid w:val="00A8283D"/>
    <w:rsid w:val="00B12EC4"/>
    <w:rsid w:val="00B702DA"/>
    <w:rsid w:val="00BB79F5"/>
    <w:rsid w:val="00BE78E4"/>
    <w:rsid w:val="00C627AD"/>
    <w:rsid w:val="00CC1069"/>
    <w:rsid w:val="00CD6C0C"/>
    <w:rsid w:val="00D17C0A"/>
    <w:rsid w:val="00D45977"/>
    <w:rsid w:val="00D73D8A"/>
    <w:rsid w:val="00D92206"/>
    <w:rsid w:val="00DB5D83"/>
    <w:rsid w:val="00DD20FC"/>
    <w:rsid w:val="00DD5E6A"/>
    <w:rsid w:val="00DD5F2E"/>
    <w:rsid w:val="00E236E5"/>
    <w:rsid w:val="00E3542C"/>
    <w:rsid w:val="00E367B8"/>
    <w:rsid w:val="00E42AF8"/>
    <w:rsid w:val="00E55DAF"/>
    <w:rsid w:val="00E5643D"/>
    <w:rsid w:val="00E77A6D"/>
    <w:rsid w:val="00E77C67"/>
    <w:rsid w:val="00EA13E0"/>
    <w:rsid w:val="00EB20FB"/>
    <w:rsid w:val="00F04341"/>
    <w:rsid w:val="00F07030"/>
    <w:rsid w:val="00F13142"/>
    <w:rsid w:val="00F26188"/>
    <w:rsid w:val="00F95DB9"/>
    <w:rsid w:val="00FA2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54"/>
    <w:pPr>
      <w:widowControl w:val="0"/>
    </w:pPr>
  </w:style>
  <w:style w:type="paragraph" w:styleId="1">
    <w:name w:val="heading 1"/>
    <w:basedOn w:val="a"/>
    <w:link w:val="1Char"/>
    <w:uiPriority w:val="9"/>
    <w:qFormat/>
    <w:rsid w:val="00153D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3DCE"/>
    <w:rPr>
      <w:rFonts w:ascii="宋体" w:eastAsia="宋体" w:hAnsi="宋体" w:cs="宋体"/>
      <w:b/>
      <w:bCs/>
      <w:kern w:val="36"/>
      <w:sz w:val="48"/>
      <w:szCs w:val="48"/>
    </w:rPr>
  </w:style>
  <w:style w:type="paragraph" w:styleId="a3">
    <w:name w:val="Normal (Web)"/>
    <w:basedOn w:val="a"/>
    <w:uiPriority w:val="99"/>
    <w:semiHidden/>
    <w:unhideWhenUsed/>
    <w:rsid w:val="00153D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700372">
      <w:bodyDiv w:val="1"/>
      <w:marLeft w:val="0"/>
      <w:marRight w:val="0"/>
      <w:marTop w:val="0"/>
      <w:marBottom w:val="0"/>
      <w:divBdr>
        <w:top w:val="none" w:sz="0" w:space="0" w:color="auto"/>
        <w:left w:val="none" w:sz="0" w:space="0" w:color="auto"/>
        <w:bottom w:val="none" w:sz="0" w:space="0" w:color="auto"/>
        <w:right w:val="none" w:sz="0" w:space="0" w:color="auto"/>
      </w:divBdr>
    </w:div>
    <w:div w:id="7876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297</Words>
  <Characters>1693</Characters>
  <Application>Microsoft Office Word</Application>
  <DocSecurity>0</DocSecurity>
  <Lines>14</Lines>
  <Paragraphs>3</Paragraphs>
  <ScaleCrop>false</ScaleCrop>
  <Company>Microsoft</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2021-05-10T08:28:00Z</dcterms:created>
  <dcterms:modified xsi:type="dcterms:W3CDTF">2021-05-10T08:30:00Z</dcterms:modified>
</cp:coreProperties>
</file>