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93"/>
          <w:tab w:val="left" w:pos="9827"/>
        </w:tabs>
        <w:spacing w:line="600" w:lineRule="exact"/>
        <w:ind w:firstLine="0"/>
        <w:jc w:val="center"/>
        <w:rPr>
          <w:rFonts w:ascii="方正小标宋_GBK" w:eastAsia="方正小标宋_GBK"/>
          <w:b/>
          <w:bCs/>
          <w:snapToGrid w:val="0"/>
          <w:sz w:val="44"/>
          <w:szCs w:val="20"/>
        </w:rPr>
      </w:pPr>
    </w:p>
    <w:p>
      <w:pPr>
        <w:tabs>
          <w:tab w:val="left" w:pos="9193"/>
          <w:tab w:val="left" w:pos="9827"/>
        </w:tabs>
        <w:spacing w:line="600" w:lineRule="exact"/>
        <w:ind w:firstLine="0"/>
        <w:jc w:val="center"/>
        <w:rPr>
          <w:rFonts w:ascii="方正小标宋_GBK" w:eastAsia="方正小标宋_GBK"/>
          <w:b/>
          <w:bCs/>
          <w:snapToGrid w:val="0"/>
          <w:sz w:val="44"/>
          <w:szCs w:val="20"/>
        </w:rPr>
      </w:pPr>
    </w:p>
    <w:p>
      <w:pPr>
        <w:tabs>
          <w:tab w:val="left" w:pos="9193"/>
          <w:tab w:val="left" w:pos="9827"/>
        </w:tabs>
        <w:spacing w:line="600" w:lineRule="exact"/>
        <w:ind w:firstLine="0"/>
        <w:jc w:val="center"/>
        <w:rPr>
          <w:rFonts w:ascii="方正小标宋_GBK" w:eastAsia="方正小标宋_GBK"/>
          <w:b/>
          <w:bCs/>
          <w:snapToGrid w:val="0"/>
          <w:sz w:val="44"/>
          <w:szCs w:val="20"/>
        </w:rPr>
      </w:pPr>
    </w:p>
    <w:p>
      <w:pPr>
        <w:tabs>
          <w:tab w:val="left" w:pos="9193"/>
          <w:tab w:val="left" w:pos="9827"/>
        </w:tabs>
        <w:spacing w:line="600" w:lineRule="exact"/>
        <w:ind w:firstLine="0"/>
        <w:jc w:val="center"/>
        <w:rPr>
          <w:rFonts w:eastAsia="方正小标宋_GBK"/>
          <w:b/>
          <w:bCs/>
          <w:snapToGrid w:val="0"/>
          <w:sz w:val="44"/>
          <w:szCs w:val="20"/>
        </w:rPr>
      </w:pPr>
      <w:r>
        <w:rPr>
          <w:rFonts w:hint="eastAsia" w:ascii="方正小标宋_GBK" w:eastAsia="方正小标宋_GBK"/>
          <w:b/>
          <w:bCs/>
          <w:snapToGrid w:val="0"/>
          <w:sz w:val="44"/>
          <w:szCs w:val="20"/>
        </w:rPr>
        <w:t>溧阳市自然灾害救助应急预案</w:t>
      </w:r>
    </w:p>
    <w:p>
      <w:pPr>
        <w:tabs>
          <w:tab w:val="left" w:pos="9193"/>
          <w:tab w:val="left" w:pos="9827"/>
        </w:tabs>
        <w:spacing w:before="177" w:beforeLines="30" w:line="600" w:lineRule="exact"/>
        <w:ind w:left="315" w:right="315" w:firstLine="0"/>
        <w:jc w:val="center"/>
        <w:rPr>
          <w:rFonts w:eastAsia="方正小标宋_GBK"/>
          <w:snapToGrid w:val="0"/>
          <w:sz w:val="52"/>
          <w:szCs w:val="52"/>
        </w:rPr>
      </w:pPr>
    </w:p>
    <w:p>
      <w:pPr>
        <w:widowControl/>
        <w:autoSpaceDE/>
        <w:autoSpaceDN/>
        <w:snapToGrid/>
        <w:spacing w:line="600" w:lineRule="exact"/>
        <w:ind w:firstLine="0"/>
        <w:jc w:val="center"/>
        <w:rPr>
          <w:kern w:val="2"/>
          <w:sz w:val="36"/>
          <w:szCs w:val="36"/>
        </w:rPr>
      </w:pPr>
    </w:p>
    <w:p>
      <w:pPr>
        <w:widowControl/>
        <w:autoSpaceDE/>
        <w:autoSpaceDN/>
        <w:snapToGrid/>
        <w:spacing w:line="600" w:lineRule="exact"/>
        <w:ind w:firstLine="0"/>
        <w:jc w:val="center"/>
        <w:rPr>
          <w:kern w:val="2"/>
          <w:sz w:val="36"/>
          <w:szCs w:val="36"/>
        </w:rPr>
      </w:pPr>
    </w:p>
    <w:p>
      <w:pPr>
        <w:widowControl/>
        <w:autoSpaceDE/>
        <w:autoSpaceDN/>
        <w:snapToGrid/>
        <w:spacing w:line="600" w:lineRule="exact"/>
        <w:ind w:firstLine="0"/>
        <w:jc w:val="center"/>
        <w:rPr>
          <w:kern w:val="2"/>
          <w:sz w:val="36"/>
          <w:szCs w:val="36"/>
        </w:rPr>
      </w:pPr>
    </w:p>
    <w:p>
      <w:pPr>
        <w:widowControl/>
        <w:autoSpaceDE/>
        <w:autoSpaceDN/>
        <w:snapToGrid/>
        <w:spacing w:line="600" w:lineRule="exact"/>
        <w:ind w:firstLine="0"/>
        <w:jc w:val="center"/>
        <w:rPr>
          <w:kern w:val="2"/>
          <w:sz w:val="36"/>
          <w:szCs w:val="36"/>
        </w:rPr>
      </w:pPr>
    </w:p>
    <w:p>
      <w:pPr>
        <w:widowControl/>
        <w:autoSpaceDE/>
        <w:autoSpaceDN/>
        <w:snapToGrid/>
        <w:spacing w:line="600" w:lineRule="exact"/>
        <w:ind w:firstLine="0"/>
        <w:jc w:val="center"/>
        <w:rPr>
          <w:kern w:val="2"/>
          <w:sz w:val="36"/>
          <w:szCs w:val="36"/>
        </w:rPr>
      </w:pPr>
    </w:p>
    <w:p>
      <w:pPr>
        <w:widowControl/>
        <w:autoSpaceDE/>
        <w:autoSpaceDN/>
        <w:snapToGrid/>
        <w:spacing w:line="600" w:lineRule="exact"/>
        <w:ind w:firstLine="0"/>
        <w:jc w:val="center"/>
        <w:rPr>
          <w:kern w:val="2"/>
          <w:sz w:val="36"/>
          <w:szCs w:val="36"/>
        </w:rPr>
      </w:pPr>
    </w:p>
    <w:p>
      <w:pPr>
        <w:widowControl/>
        <w:autoSpaceDE/>
        <w:autoSpaceDN/>
        <w:snapToGrid/>
        <w:spacing w:line="600" w:lineRule="exact"/>
        <w:ind w:firstLine="0"/>
        <w:jc w:val="center"/>
        <w:rPr>
          <w:kern w:val="2"/>
          <w:sz w:val="36"/>
          <w:szCs w:val="36"/>
        </w:rPr>
      </w:pPr>
    </w:p>
    <w:p>
      <w:pPr>
        <w:widowControl/>
        <w:autoSpaceDE/>
        <w:autoSpaceDN/>
        <w:snapToGrid/>
        <w:spacing w:line="600" w:lineRule="exact"/>
        <w:ind w:firstLine="0"/>
        <w:jc w:val="center"/>
        <w:rPr>
          <w:kern w:val="2"/>
          <w:sz w:val="36"/>
          <w:szCs w:val="36"/>
        </w:rPr>
      </w:pPr>
    </w:p>
    <w:p>
      <w:pPr>
        <w:widowControl/>
        <w:autoSpaceDE/>
        <w:autoSpaceDN/>
        <w:snapToGrid/>
        <w:spacing w:line="600" w:lineRule="exact"/>
        <w:ind w:firstLine="0"/>
        <w:rPr>
          <w:kern w:val="2"/>
          <w:sz w:val="36"/>
          <w:szCs w:val="36"/>
        </w:rPr>
      </w:pPr>
    </w:p>
    <w:p>
      <w:pPr>
        <w:widowControl/>
        <w:autoSpaceDE/>
        <w:autoSpaceDN/>
        <w:snapToGrid/>
        <w:spacing w:line="600" w:lineRule="exact"/>
        <w:ind w:firstLine="0"/>
        <w:rPr>
          <w:kern w:val="2"/>
          <w:sz w:val="36"/>
          <w:szCs w:val="36"/>
        </w:rPr>
      </w:pPr>
    </w:p>
    <w:p>
      <w:pPr>
        <w:widowControl/>
        <w:autoSpaceDE/>
        <w:autoSpaceDN/>
        <w:snapToGrid/>
        <w:spacing w:line="600" w:lineRule="exact"/>
        <w:ind w:firstLine="0"/>
        <w:jc w:val="center"/>
        <w:rPr>
          <w:kern w:val="2"/>
          <w:sz w:val="36"/>
          <w:szCs w:val="36"/>
        </w:rPr>
      </w:pPr>
      <w:r>
        <w:rPr>
          <w:rFonts w:hint="eastAsia" w:ascii="方正仿宋_GBK"/>
          <w:spacing w:val="149"/>
          <w:kern w:val="2"/>
          <w:sz w:val="36"/>
          <w:szCs w:val="36"/>
        </w:rPr>
        <w:t>溧阳市</w:t>
      </w:r>
      <w:r>
        <w:rPr>
          <w:rFonts w:ascii="方正仿宋_GBK"/>
          <w:spacing w:val="149"/>
          <w:kern w:val="2"/>
          <w:sz w:val="36"/>
          <w:szCs w:val="36"/>
        </w:rPr>
        <w:t>应急管理</w:t>
      </w:r>
      <w:r>
        <w:rPr>
          <w:rFonts w:ascii="方正仿宋_GBK"/>
          <w:spacing w:val="2"/>
          <w:kern w:val="2"/>
          <w:sz w:val="36"/>
          <w:szCs w:val="36"/>
        </w:rPr>
        <w:t>局</w:t>
      </w:r>
    </w:p>
    <w:p>
      <w:pPr>
        <w:widowControl/>
        <w:autoSpaceDE/>
        <w:autoSpaceDN/>
        <w:snapToGrid/>
        <w:spacing w:line="240" w:lineRule="auto"/>
        <w:ind w:firstLine="0"/>
        <w:jc w:val="center"/>
        <w:sectPr>
          <w:footerReference r:id="rId3" w:type="default"/>
          <w:pgSz w:w="11906" w:h="16838"/>
          <w:pgMar w:top="1814" w:right="1531" w:bottom="1985" w:left="1531" w:header="720" w:footer="1474" w:gutter="0"/>
          <w:paperSrc w:first="15" w:other="15"/>
          <w:pgNumType w:fmt="numberInDash"/>
          <w:cols w:space="720" w:num="1"/>
          <w:titlePg/>
          <w:docGrid w:type="linesAndChars" w:linePitch="590" w:charSpace="-1024"/>
        </w:sectPr>
      </w:pPr>
      <w:r>
        <w:rPr>
          <w:kern w:val="2"/>
          <w:sz w:val="36"/>
          <w:szCs w:val="36"/>
        </w:rPr>
        <w:t>2021</w:t>
      </w:r>
      <w:r>
        <w:rPr>
          <w:rFonts w:ascii="方正仿宋_GBK"/>
          <w:kern w:val="2"/>
          <w:sz w:val="36"/>
          <w:szCs w:val="36"/>
        </w:rPr>
        <w:t>年</w:t>
      </w:r>
      <w:r>
        <w:rPr>
          <w:kern w:val="2"/>
          <w:sz w:val="36"/>
          <w:szCs w:val="36"/>
        </w:rPr>
        <w:t>1</w:t>
      </w:r>
      <w:r>
        <w:rPr>
          <w:rFonts w:ascii="方正仿宋_GBK"/>
          <w:kern w:val="2"/>
          <w:sz w:val="36"/>
          <w:szCs w:val="36"/>
        </w:rPr>
        <w:t>月</w:t>
      </w:r>
    </w:p>
    <w:p>
      <w:pPr>
        <w:pStyle w:val="16"/>
        <w:tabs>
          <w:tab w:val="clear" w:pos="9193"/>
          <w:tab w:val="clear" w:pos="9827"/>
        </w:tabs>
        <w:autoSpaceDE/>
        <w:autoSpaceDN/>
        <w:adjustRightInd w:val="0"/>
        <w:spacing w:line="700" w:lineRule="exact"/>
        <w:rPr>
          <w:rFonts w:ascii="方正小标宋简体" w:hAnsi="方正小标宋简体" w:eastAsia="方正小标宋简体" w:cs="方正小标宋简体"/>
          <w:kern w:val="2"/>
        </w:rPr>
      </w:pPr>
    </w:p>
    <w:p>
      <w:pPr>
        <w:pStyle w:val="16"/>
        <w:tabs>
          <w:tab w:val="clear" w:pos="9193"/>
          <w:tab w:val="clear" w:pos="9827"/>
        </w:tabs>
        <w:autoSpaceDE/>
        <w:autoSpaceDN/>
        <w:adjustRightInd w:val="0"/>
        <w:spacing w:line="700" w:lineRule="exact"/>
        <w:rPr>
          <w:rFonts w:ascii="方正小标宋简体" w:hAnsi="方正小标宋简体" w:eastAsia="方正小标宋简体" w:cs="方正小标宋简体"/>
          <w:kern w:val="2"/>
        </w:rPr>
      </w:pPr>
      <w:r>
        <w:rPr>
          <w:rFonts w:hint="eastAsia" w:ascii="方正小标宋简体" w:hAnsi="方正小标宋简体" w:eastAsia="方正小标宋简体" w:cs="方正小标宋简体"/>
          <w:kern w:val="2"/>
        </w:rPr>
        <w:t>溧阳市自然灾害救助应急预案</w:t>
      </w:r>
    </w:p>
    <w:p>
      <w:pPr>
        <w:autoSpaceDE/>
        <w:autoSpaceDN/>
        <w:snapToGrid/>
        <w:spacing w:line="520" w:lineRule="exact"/>
        <w:ind w:firstLine="0"/>
        <w:jc w:val="center"/>
        <w:rPr>
          <w:rFonts w:eastAsia="宋体"/>
          <w:kern w:val="2"/>
          <w:sz w:val="21"/>
          <w:szCs w:val="24"/>
        </w:rPr>
      </w:pPr>
      <w:bookmarkStart w:id="209" w:name="_GoBack"/>
      <w:bookmarkEnd w:id="209"/>
    </w:p>
    <w:p>
      <w:pPr>
        <w:pStyle w:val="16"/>
        <w:tabs>
          <w:tab w:val="clear" w:pos="9193"/>
          <w:tab w:val="clear" w:pos="9827"/>
        </w:tabs>
        <w:autoSpaceDE/>
        <w:autoSpaceDN/>
        <w:adjustRightInd w:val="0"/>
        <w:spacing w:line="700" w:lineRule="exact"/>
        <w:rPr>
          <w:kern w:val="2"/>
        </w:rPr>
      </w:pPr>
      <w:r>
        <w:rPr>
          <w:kern w:val="2"/>
        </w:rPr>
        <w:t>目 录</w:t>
      </w:r>
    </w:p>
    <w:p>
      <w:pPr>
        <w:autoSpaceDE/>
        <w:autoSpaceDN/>
        <w:snapToGrid/>
        <w:spacing w:line="240" w:lineRule="auto"/>
        <w:ind w:firstLine="630"/>
        <w:rPr>
          <w:rFonts w:eastAsia="黑体"/>
          <w:kern w:val="2"/>
        </w:rPr>
      </w:pPr>
      <w:r>
        <w:rPr>
          <w:rFonts w:eastAsia="黑体"/>
          <w:kern w:val="2"/>
        </w:rPr>
        <w:fldChar w:fldCharType="begin"/>
      </w:r>
      <w:r>
        <w:rPr>
          <w:rFonts w:eastAsia="黑体"/>
          <w:kern w:val="2"/>
        </w:rPr>
        <w:instrText xml:space="preserve"> TOC \o "1-2" \n \u </w:instrText>
      </w:r>
      <w:r>
        <w:rPr>
          <w:rFonts w:eastAsia="黑体"/>
          <w:kern w:val="2"/>
        </w:rPr>
        <w:fldChar w:fldCharType="separate"/>
      </w:r>
      <w:r>
        <w:rPr>
          <w:rFonts w:eastAsia="黑体"/>
          <w:kern w:val="2"/>
        </w:rPr>
        <w:t xml:space="preserve">1  </w:t>
      </w:r>
      <w:r>
        <w:rPr>
          <w:rFonts w:hint="eastAsia" w:eastAsia="黑体"/>
          <w:kern w:val="2"/>
        </w:rPr>
        <w:t>总则</w:t>
      </w:r>
    </w:p>
    <w:p>
      <w:pPr>
        <w:autoSpaceDE/>
        <w:autoSpaceDN/>
        <w:snapToGrid/>
        <w:spacing w:line="240" w:lineRule="auto"/>
        <w:ind w:firstLine="630"/>
        <w:rPr>
          <w:rFonts w:eastAsia="黑体"/>
          <w:kern w:val="2"/>
        </w:rPr>
      </w:pPr>
      <w:r>
        <w:rPr>
          <w:rFonts w:eastAsia="黑体"/>
          <w:kern w:val="2"/>
        </w:rPr>
        <w:t xml:space="preserve">1.1  </w:t>
      </w:r>
      <w:r>
        <w:rPr>
          <w:rFonts w:hint="eastAsia" w:eastAsia="黑体"/>
          <w:kern w:val="2"/>
        </w:rPr>
        <w:t>编制目的</w:t>
      </w:r>
    </w:p>
    <w:p>
      <w:pPr>
        <w:autoSpaceDE/>
        <w:autoSpaceDN/>
        <w:snapToGrid/>
        <w:spacing w:line="240" w:lineRule="auto"/>
        <w:ind w:firstLine="630"/>
        <w:rPr>
          <w:rFonts w:eastAsia="黑体"/>
          <w:kern w:val="2"/>
        </w:rPr>
      </w:pPr>
      <w:r>
        <w:rPr>
          <w:rFonts w:eastAsia="黑体"/>
          <w:kern w:val="2"/>
        </w:rPr>
        <w:t xml:space="preserve">1.2  </w:t>
      </w:r>
      <w:r>
        <w:rPr>
          <w:rFonts w:hint="eastAsia" w:eastAsia="黑体"/>
          <w:kern w:val="2"/>
        </w:rPr>
        <w:t>编制依据</w:t>
      </w:r>
    </w:p>
    <w:p>
      <w:pPr>
        <w:autoSpaceDE/>
        <w:autoSpaceDN/>
        <w:snapToGrid/>
        <w:spacing w:line="240" w:lineRule="auto"/>
        <w:ind w:firstLine="630"/>
        <w:rPr>
          <w:rFonts w:eastAsia="黑体"/>
          <w:kern w:val="2"/>
        </w:rPr>
      </w:pPr>
      <w:r>
        <w:rPr>
          <w:rFonts w:eastAsia="黑体"/>
          <w:kern w:val="2"/>
        </w:rPr>
        <w:t xml:space="preserve">1.3  </w:t>
      </w:r>
      <w:r>
        <w:rPr>
          <w:rFonts w:hint="eastAsia" w:eastAsia="黑体"/>
          <w:kern w:val="2"/>
        </w:rPr>
        <w:t>适用范围</w:t>
      </w:r>
    </w:p>
    <w:p>
      <w:pPr>
        <w:autoSpaceDE/>
        <w:autoSpaceDN/>
        <w:snapToGrid/>
        <w:spacing w:line="240" w:lineRule="auto"/>
        <w:ind w:firstLine="630"/>
        <w:rPr>
          <w:rFonts w:eastAsia="黑体"/>
          <w:kern w:val="2"/>
        </w:rPr>
      </w:pPr>
      <w:r>
        <w:rPr>
          <w:rFonts w:eastAsia="黑体"/>
          <w:kern w:val="2"/>
        </w:rPr>
        <w:t xml:space="preserve">1.4  </w:t>
      </w:r>
      <w:r>
        <w:rPr>
          <w:rFonts w:hint="eastAsia" w:eastAsia="黑体"/>
          <w:kern w:val="2"/>
        </w:rPr>
        <w:t>工作原则</w:t>
      </w:r>
    </w:p>
    <w:p>
      <w:pPr>
        <w:autoSpaceDE/>
        <w:autoSpaceDN/>
        <w:snapToGrid/>
        <w:spacing w:line="240" w:lineRule="auto"/>
        <w:ind w:firstLine="630"/>
        <w:rPr>
          <w:rFonts w:eastAsia="黑体"/>
          <w:kern w:val="2"/>
        </w:rPr>
      </w:pPr>
      <w:r>
        <w:rPr>
          <w:rFonts w:eastAsia="黑体"/>
          <w:kern w:val="2"/>
        </w:rPr>
        <w:t>1</w:t>
      </w:r>
      <w:r>
        <w:rPr>
          <w:rFonts w:hint="eastAsia" w:eastAsia="黑体"/>
          <w:kern w:val="2"/>
        </w:rPr>
        <w:t>.5  风险分析</w:t>
      </w:r>
    </w:p>
    <w:p>
      <w:pPr>
        <w:autoSpaceDE/>
        <w:autoSpaceDN/>
        <w:snapToGrid/>
        <w:spacing w:line="240" w:lineRule="auto"/>
        <w:ind w:firstLine="630"/>
        <w:rPr>
          <w:rFonts w:eastAsia="黑体"/>
          <w:kern w:val="2"/>
        </w:rPr>
      </w:pPr>
      <w:r>
        <w:rPr>
          <w:rFonts w:eastAsia="黑体"/>
          <w:kern w:val="2"/>
        </w:rPr>
        <w:t xml:space="preserve">2  </w:t>
      </w:r>
      <w:r>
        <w:rPr>
          <w:rFonts w:hint="eastAsia" w:eastAsia="黑体"/>
          <w:kern w:val="2"/>
        </w:rPr>
        <w:t>组织体系</w:t>
      </w:r>
    </w:p>
    <w:p>
      <w:pPr>
        <w:autoSpaceDE/>
        <w:autoSpaceDN/>
        <w:snapToGrid/>
        <w:spacing w:line="240" w:lineRule="auto"/>
        <w:ind w:firstLine="630"/>
        <w:rPr>
          <w:rFonts w:eastAsia="黑体"/>
          <w:kern w:val="2"/>
        </w:rPr>
      </w:pPr>
      <w:r>
        <w:rPr>
          <w:rFonts w:eastAsia="黑体"/>
          <w:kern w:val="2"/>
        </w:rPr>
        <w:t xml:space="preserve">2.1  </w:t>
      </w:r>
      <w:r>
        <w:rPr>
          <w:rFonts w:hint="eastAsia" w:eastAsia="黑体"/>
          <w:kern w:val="2"/>
        </w:rPr>
        <w:t>市指挥机构</w:t>
      </w:r>
    </w:p>
    <w:p>
      <w:pPr>
        <w:autoSpaceDE/>
        <w:autoSpaceDN/>
        <w:snapToGrid/>
        <w:spacing w:line="240" w:lineRule="auto"/>
        <w:ind w:firstLine="630"/>
        <w:rPr>
          <w:rFonts w:eastAsia="黑体"/>
          <w:kern w:val="2"/>
        </w:rPr>
      </w:pPr>
      <w:r>
        <w:rPr>
          <w:rFonts w:eastAsia="黑体"/>
          <w:kern w:val="2"/>
        </w:rPr>
        <w:t xml:space="preserve">2.2  </w:t>
      </w:r>
      <w:r>
        <w:rPr>
          <w:rFonts w:hint="eastAsia" w:eastAsia="黑体"/>
          <w:kern w:val="2"/>
        </w:rPr>
        <w:t>办事机构</w:t>
      </w:r>
    </w:p>
    <w:p>
      <w:pPr>
        <w:autoSpaceDE/>
        <w:autoSpaceDN/>
        <w:snapToGrid/>
        <w:spacing w:line="240" w:lineRule="auto"/>
        <w:ind w:firstLine="630"/>
        <w:rPr>
          <w:rFonts w:eastAsia="黑体"/>
          <w:kern w:val="2"/>
        </w:rPr>
      </w:pPr>
      <w:r>
        <w:rPr>
          <w:rFonts w:eastAsia="黑体"/>
          <w:kern w:val="2"/>
        </w:rPr>
        <w:t xml:space="preserve">2.3  </w:t>
      </w:r>
      <w:r>
        <w:rPr>
          <w:rFonts w:hint="eastAsia" w:eastAsia="黑体"/>
          <w:kern w:val="2"/>
        </w:rPr>
        <w:t>专家组</w:t>
      </w:r>
    </w:p>
    <w:p>
      <w:pPr>
        <w:autoSpaceDE/>
        <w:autoSpaceDN/>
        <w:snapToGrid/>
        <w:spacing w:line="240" w:lineRule="auto"/>
        <w:ind w:firstLine="630"/>
        <w:rPr>
          <w:rFonts w:eastAsia="黑体"/>
          <w:kern w:val="2"/>
        </w:rPr>
      </w:pPr>
      <w:r>
        <w:rPr>
          <w:rFonts w:eastAsia="黑体"/>
          <w:kern w:val="2"/>
        </w:rPr>
        <w:t xml:space="preserve">2.4  </w:t>
      </w:r>
      <w:r>
        <w:rPr>
          <w:rFonts w:hint="eastAsia" w:eastAsia="黑体"/>
          <w:kern w:val="2"/>
        </w:rPr>
        <w:t>现场指挥部</w:t>
      </w:r>
    </w:p>
    <w:p>
      <w:pPr>
        <w:autoSpaceDE/>
        <w:autoSpaceDN/>
        <w:snapToGrid/>
        <w:spacing w:line="240" w:lineRule="auto"/>
        <w:ind w:firstLine="630"/>
        <w:rPr>
          <w:rFonts w:eastAsia="黑体"/>
          <w:kern w:val="2"/>
        </w:rPr>
      </w:pPr>
      <w:r>
        <w:rPr>
          <w:rFonts w:eastAsia="黑体"/>
          <w:kern w:val="2"/>
        </w:rPr>
        <w:t xml:space="preserve">2.5  </w:t>
      </w:r>
      <w:r>
        <w:rPr>
          <w:rFonts w:hint="eastAsia" w:eastAsia="黑体"/>
          <w:kern w:val="2"/>
        </w:rPr>
        <w:t>镇（区、街道）</w:t>
      </w:r>
    </w:p>
    <w:p>
      <w:pPr>
        <w:autoSpaceDE/>
        <w:autoSpaceDN/>
        <w:snapToGrid/>
        <w:spacing w:line="240" w:lineRule="auto"/>
        <w:ind w:firstLine="630"/>
        <w:rPr>
          <w:rFonts w:eastAsia="黑体"/>
          <w:kern w:val="2"/>
        </w:rPr>
      </w:pPr>
      <w:r>
        <w:rPr>
          <w:rFonts w:eastAsia="黑体"/>
          <w:kern w:val="2"/>
        </w:rPr>
        <w:t xml:space="preserve">3  </w:t>
      </w:r>
      <w:r>
        <w:rPr>
          <w:rFonts w:hint="eastAsia" w:eastAsia="黑体"/>
          <w:kern w:val="2"/>
        </w:rPr>
        <w:t>灾害救助准备</w:t>
      </w:r>
    </w:p>
    <w:p>
      <w:pPr>
        <w:autoSpaceDE/>
        <w:autoSpaceDN/>
        <w:snapToGrid/>
        <w:spacing w:line="240" w:lineRule="auto"/>
        <w:ind w:firstLine="630"/>
        <w:rPr>
          <w:rFonts w:eastAsia="黑体"/>
          <w:kern w:val="2"/>
        </w:rPr>
      </w:pPr>
      <w:r>
        <w:rPr>
          <w:rFonts w:eastAsia="黑体"/>
          <w:kern w:val="2"/>
        </w:rPr>
        <w:t xml:space="preserve">4  </w:t>
      </w:r>
      <w:r>
        <w:rPr>
          <w:rFonts w:hint="eastAsia" w:eastAsia="黑体"/>
          <w:kern w:val="2"/>
        </w:rPr>
        <w:t>应急响应</w:t>
      </w:r>
    </w:p>
    <w:p>
      <w:pPr>
        <w:autoSpaceDE/>
        <w:autoSpaceDN/>
        <w:snapToGrid/>
        <w:spacing w:line="240" w:lineRule="auto"/>
        <w:ind w:firstLine="630"/>
        <w:rPr>
          <w:rFonts w:eastAsia="黑体"/>
          <w:kern w:val="2"/>
        </w:rPr>
      </w:pPr>
      <w:r>
        <w:rPr>
          <w:rFonts w:eastAsia="黑体"/>
          <w:kern w:val="2"/>
        </w:rPr>
        <w:t xml:space="preserve">4.1  </w:t>
      </w:r>
      <w:r>
        <w:rPr>
          <w:rFonts w:hint="eastAsia" w:eastAsia="黑体"/>
          <w:kern w:val="2"/>
        </w:rPr>
        <w:t>灾情信息管理</w:t>
      </w:r>
    </w:p>
    <w:p>
      <w:pPr>
        <w:autoSpaceDE/>
        <w:autoSpaceDN/>
        <w:snapToGrid/>
        <w:spacing w:line="240" w:lineRule="auto"/>
        <w:ind w:firstLine="630"/>
        <w:rPr>
          <w:rFonts w:eastAsia="黑体"/>
          <w:kern w:val="2"/>
        </w:rPr>
      </w:pPr>
      <w:r>
        <w:rPr>
          <w:rFonts w:eastAsia="黑体"/>
          <w:kern w:val="2"/>
        </w:rPr>
        <w:t xml:space="preserve">4.2  </w:t>
      </w:r>
      <w:r>
        <w:rPr>
          <w:rFonts w:hint="eastAsia" w:eastAsia="黑体"/>
          <w:kern w:val="2"/>
        </w:rPr>
        <w:t>启动响应</w:t>
      </w:r>
    </w:p>
    <w:p>
      <w:pPr>
        <w:autoSpaceDE/>
        <w:autoSpaceDN/>
        <w:snapToGrid/>
        <w:spacing w:line="240" w:lineRule="auto"/>
        <w:ind w:firstLine="630"/>
        <w:rPr>
          <w:rFonts w:eastAsia="黑体"/>
          <w:kern w:val="2"/>
        </w:rPr>
      </w:pPr>
      <w:r>
        <w:rPr>
          <w:rFonts w:eastAsia="黑体"/>
          <w:kern w:val="2"/>
        </w:rPr>
        <w:t xml:space="preserve">4.3  </w:t>
      </w:r>
      <w:r>
        <w:rPr>
          <w:rFonts w:hint="eastAsia" w:eastAsia="黑体"/>
          <w:kern w:val="2"/>
        </w:rPr>
        <w:t>响应措施</w:t>
      </w:r>
    </w:p>
    <w:p>
      <w:pPr>
        <w:autoSpaceDE/>
        <w:autoSpaceDN/>
        <w:snapToGrid/>
        <w:spacing w:line="240" w:lineRule="auto"/>
        <w:ind w:firstLine="630"/>
        <w:rPr>
          <w:rFonts w:eastAsia="黑体"/>
          <w:kern w:val="2"/>
        </w:rPr>
      </w:pPr>
      <w:r>
        <w:rPr>
          <w:rFonts w:eastAsia="黑体"/>
          <w:kern w:val="2"/>
        </w:rPr>
        <w:t xml:space="preserve">4.4  </w:t>
      </w:r>
      <w:r>
        <w:rPr>
          <w:rFonts w:hint="eastAsia" w:eastAsia="黑体"/>
          <w:kern w:val="2"/>
        </w:rPr>
        <w:t>信息发布</w:t>
      </w:r>
    </w:p>
    <w:p>
      <w:pPr>
        <w:autoSpaceDE/>
        <w:autoSpaceDN/>
        <w:snapToGrid/>
        <w:spacing w:line="240" w:lineRule="auto"/>
        <w:ind w:firstLine="630"/>
        <w:rPr>
          <w:rFonts w:eastAsia="黑体"/>
          <w:kern w:val="2"/>
        </w:rPr>
      </w:pPr>
      <w:r>
        <w:rPr>
          <w:rFonts w:eastAsia="黑体"/>
          <w:kern w:val="2"/>
        </w:rPr>
        <w:t xml:space="preserve">4.5  </w:t>
      </w:r>
      <w:r>
        <w:rPr>
          <w:rFonts w:hint="eastAsia" w:eastAsia="黑体"/>
          <w:kern w:val="2"/>
        </w:rPr>
        <w:t>响应终止</w:t>
      </w:r>
    </w:p>
    <w:p>
      <w:pPr>
        <w:autoSpaceDE/>
        <w:autoSpaceDN/>
        <w:snapToGrid/>
        <w:spacing w:line="240" w:lineRule="auto"/>
        <w:ind w:firstLine="630"/>
        <w:rPr>
          <w:rFonts w:eastAsia="黑体"/>
          <w:kern w:val="2"/>
        </w:rPr>
      </w:pPr>
      <w:r>
        <w:rPr>
          <w:rFonts w:eastAsia="黑体"/>
          <w:kern w:val="2"/>
        </w:rPr>
        <w:t xml:space="preserve">5  </w:t>
      </w:r>
      <w:r>
        <w:rPr>
          <w:rFonts w:hint="eastAsia" w:eastAsia="黑体"/>
          <w:kern w:val="2"/>
        </w:rPr>
        <w:t>灾后救助与恢复重建</w:t>
      </w:r>
    </w:p>
    <w:p>
      <w:pPr>
        <w:autoSpaceDE/>
        <w:autoSpaceDN/>
        <w:snapToGrid/>
        <w:spacing w:line="240" w:lineRule="auto"/>
        <w:ind w:firstLine="630"/>
        <w:rPr>
          <w:rFonts w:eastAsia="黑体"/>
          <w:kern w:val="2"/>
        </w:rPr>
      </w:pPr>
      <w:r>
        <w:rPr>
          <w:rFonts w:eastAsia="黑体"/>
          <w:kern w:val="2"/>
        </w:rPr>
        <w:t xml:space="preserve">5.1  </w:t>
      </w:r>
      <w:r>
        <w:rPr>
          <w:rFonts w:hint="eastAsia" w:eastAsia="黑体"/>
          <w:kern w:val="2"/>
        </w:rPr>
        <w:t>过渡期生活救助</w:t>
      </w:r>
    </w:p>
    <w:p>
      <w:pPr>
        <w:autoSpaceDE/>
        <w:autoSpaceDN/>
        <w:snapToGrid/>
        <w:spacing w:line="240" w:lineRule="auto"/>
        <w:ind w:firstLine="630"/>
        <w:rPr>
          <w:rFonts w:eastAsia="黑体"/>
          <w:kern w:val="2"/>
        </w:rPr>
      </w:pPr>
      <w:r>
        <w:rPr>
          <w:rFonts w:eastAsia="黑体"/>
          <w:kern w:val="2"/>
        </w:rPr>
        <w:t xml:space="preserve">5.2  </w:t>
      </w:r>
      <w:r>
        <w:rPr>
          <w:rFonts w:hint="eastAsia" w:eastAsia="黑体"/>
          <w:kern w:val="2"/>
        </w:rPr>
        <w:t>冬春救助</w:t>
      </w:r>
    </w:p>
    <w:p>
      <w:pPr>
        <w:autoSpaceDE/>
        <w:autoSpaceDN/>
        <w:snapToGrid/>
        <w:spacing w:line="240" w:lineRule="auto"/>
        <w:ind w:firstLine="630"/>
        <w:rPr>
          <w:rFonts w:eastAsia="黑体"/>
          <w:kern w:val="2"/>
        </w:rPr>
      </w:pPr>
      <w:r>
        <w:rPr>
          <w:rFonts w:eastAsia="黑体"/>
          <w:kern w:val="2"/>
        </w:rPr>
        <w:t xml:space="preserve">5.3  </w:t>
      </w:r>
      <w:r>
        <w:rPr>
          <w:rFonts w:hint="eastAsia" w:eastAsia="黑体"/>
          <w:kern w:val="2"/>
        </w:rPr>
        <w:t>倒损住房恢复重建</w:t>
      </w:r>
    </w:p>
    <w:p>
      <w:pPr>
        <w:autoSpaceDE/>
        <w:autoSpaceDN/>
        <w:snapToGrid/>
        <w:spacing w:line="240" w:lineRule="auto"/>
        <w:ind w:firstLine="630"/>
        <w:rPr>
          <w:rFonts w:eastAsia="黑体"/>
          <w:kern w:val="2"/>
        </w:rPr>
      </w:pPr>
      <w:r>
        <w:rPr>
          <w:rFonts w:eastAsia="黑体"/>
          <w:kern w:val="2"/>
        </w:rPr>
        <w:t xml:space="preserve">5.4  </w:t>
      </w:r>
      <w:r>
        <w:rPr>
          <w:rFonts w:hint="eastAsia" w:eastAsia="黑体"/>
          <w:kern w:val="2"/>
        </w:rPr>
        <w:t>保险</w:t>
      </w:r>
    </w:p>
    <w:p>
      <w:pPr>
        <w:autoSpaceDE/>
        <w:autoSpaceDN/>
        <w:snapToGrid/>
        <w:spacing w:line="240" w:lineRule="auto"/>
        <w:ind w:firstLine="630"/>
        <w:rPr>
          <w:rFonts w:eastAsia="黑体"/>
          <w:kern w:val="2"/>
        </w:rPr>
      </w:pPr>
      <w:r>
        <w:rPr>
          <w:rFonts w:eastAsia="黑体"/>
          <w:kern w:val="2"/>
        </w:rPr>
        <w:t xml:space="preserve">6  </w:t>
      </w:r>
      <w:r>
        <w:rPr>
          <w:rFonts w:hint="eastAsia" w:eastAsia="黑体"/>
          <w:kern w:val="2"/>
        </w:rPr>
        <w:t>保障措施</w:t>
      </w:r>
    </w:p>
    <w:p>
      <w:pPr>
        <w:autoSpaceDE/>
        <w:autoSpaceDN/>
        <w:snapToGrid/>
        <w:spacing w:line="240" w:lineRule="auto"/>
        <w:ind w:firstLine="630"/>
        <w:rPr>
          <w:rFonts w:eastAsia="黑体"/>
          <w:kern w:val="2"/>
        </w:rPr>
      </w:pPr>
      <w:r>
        <w:rPr>
          <w:rFonts w:eastAsia="黑体"/>
          <w:kern w:val="2"/>
        </w:rPr>
        <w:t xml:space="preserve">6.1  </w:t>
      </w:r>
      <w:r>
        <w:rPr>
          <w:rFonts w:hint="eastAsia" w:eastAsia="黑体"/>
          <w:kern w:val="2"/>
        </w:rPr>
        <w:t>资金保障</w:t>
      </w:r>
    </w:p>
    <w:p>
      <w:pPr>
        <w:autoSpaceDE/>
        <w:autoSpaceDN/>
        <w:snapToGrid/>
        <w:spacing w:line="240" w:lineRule="auto"/>
        <w:ind w:firstLine="630"/>
        <w:rPr>
          <w:rFonts w:eastAsia="黑体"/>
          <w:kern w:val="2"/>
        </w:rPr>
      </w:pPr>
      <w:r>
        <w:rPr>
          <w:rFonts w:eastAsia="黑体"/>
          <w:kern w:val="2"/>
        </w:rPr>
        <w:t xml:space="preserve">6.2  </w:t>
      </w:r>
      <w:r>
        <w:rPr>
          <w:rFonts w:hint="eastAsia" w:eastAsia="黑体"/>
          <w:kern w:val="2"/>
        </w:rPr>
        <w:t>物资保障</w:t>
      </w:r>
    </w:p>
    <w:p>
      <w:pPr>
        <w:autoSpaceDE/>
        <w:autoSpaceDN/>
        <w:snapToGrid/>
        <w:spacing w:line="240" w:lineRule="auto"/>
        <w:ind w:firstLine="630"/>
        <w:rPr>
          <w:rFonts w:eastAsia="黑体"/>
          <w:kern w:val="2"/>
        </w:rPr>
      </w:pPr>
      <w:r>
        <w:rPr>
          <w:rFonts w:eastAsia="黑体"/>
          <w:kern w:val="2"/>
        </w:rPr>
        <w:t xml:space="preserve">6.3  </w:t>
      </w:r>
      <w:r>
        <w:rPr>
          <w:rFonts w:hint="eastAsia" w:eastAsia="黑体"/>
          <w:kern w:val="2"/>
        </w:rPr>
        <w:t>通信信息保障</w:t>
      </w:r>
    </w:p>
    <w:p>
      <w:pPr>
        <w:autoSpaceDE/>
        <w:autoSpaceDN/>
        <w:snapToGrid/>
        <w:spacing w:line="240" w:lineRule="auto"/>
        <w:ind w:firstLine="630"/>
        <w:rPr>
          <w:rFonts w:eastAsia="黑体"/>
          <w:kern w:val="2"/>
        </w:rPr>
      </w:pPr>
      <w:r>
        <w:rPr>
          <w:rFonts w:eastAsia="黑体"/>
          <w:kern w:val="2"/>
        </w:rPr>
        <w:t xml:space="preserve">6.4  </w:t>
      </w:r>
      <w:r>
        <w:rPr>
          <w:rFonts w:hint="eastAsia" w:eastAsia="黑体"/>
          <w:kern w:val="2"/>
        </w:rPr>
        <w:t>设备设施保障</w:t>
      </w:r>
    </w:p>
    <w:p>
      <w:pPr>
        <w:autoSpaceDE/>
        <w:autoSpaceDN/>
        <w:snapToGrid/>
        <w:spacing w:line="240" w:lineRule="auto"/>
        <w:ind w:firstLine="630"/>
        <w:rPr>
          <w:rFonts w:eastAsia="黑体"/>
          <w:kern w:val="2"/>
        </w:rPr>
      </w:pPr>
      <w:r>
        <w:rPr>
          <w:rFonts w:eastAsia="黑体"/>
          <w:kern w:val="2"/>
        </w:rPr>
        <w:t xml:space="preserve">6.5  </w:t>
      </w:r>
      <w:r>
        <w:rPr>
          <w:rFonts w:hint="eastAsia" w:eastAsia="黑体"/>
          <w:kern w:val="2"/>
        </w:rPr>
        <w:t>医疗卫生保障</w:t>
      </w:r>
    </w:p>
    <w:p>
      <w:pPr>
        <w:autoSpaceDE/>
        <w:autoSpaceDN/>
        <w:snapToGrid/>
        <w:spacing w:line="240" w:lineRule="auto"/>
        <w:ind w:firstLine="630"/>
        <w:rPr>
          <w:rFonts w:eastAsia="黑体"/>
          <w:kern w:val="2"/>
        </w:rPr>
      </w:pPr>
      <w:r>
        <w:rPr>
          <w:rFonts w:eastAsia="黑体"/>
          <w:kern w:val="2"/>
        </w:rPr>
        <w:t xml:space="preserve">6.6  </w:t>
      </w:r>
      <w:r>
        <w:rPr>
          <w:rFonts w:hint="eastAsia" w:eastAsia="黑体"/>
          <w:kern w:val="2"/>
        </w:rPr>
        <w:t>交通运输保障和治安维护</w:t>
      </w:r>
    </w:p>
    <w:p>
      <w:pPr>
        <w:autoSpaceDE/>
        <w:autoSpaceDN/>
        <w:snapToGrid/>
        <w:spacing w:line="240" w:lineRule="auto"/>
        <w:ind w:firstLine="630"/>
        <w:rPr>
          <w:rFonts w:eastAsia="黑体"/>
          <w:kern w:val="2"/>
        </w:rPr>
      </w:pPr>
      <w:r>
        <w:rPr>
          <w:rFonts w:eastAsia="黑体"/>
          <w:kern w:val="2"/>
        </w:rPr>
        <w:t xml:space="preserve">6.7  </w:t>
      </w:r>
      <w:r>
        <w:rPr>
          <w:rFonts w:hint="eastAsia" w:eastAsia="黑体"/>
          <w:kern w:val="2"/>
        </w:rPr>
        <w:t>人力资源保障</w:t>
      </w:r>
    </w:p>
    <w:p>
      <w:pPr>
        <w:autoSpaceDE/>
        <w:autoSpaceDN/>
        <w:snapToGrid/>
        <w:spacing w:line="240" w:lineRule="auto"/>
        <w:ind w:firstLine="630"/>
        <w:rPr>
          <w:rFonts w:eastAsia="黑体"/>
          <w:kern w:val="2"/>
        </w:rPr>
      </w:pPr>
      <w:r>
        <w:rPr>
          <w:rFonts w:eastAsia="黑体"/>
          <w:kern w:val="2"/>
        </w:rPr>
        <w:t xml:space="preserve">6.8  </w:t>
      </w:r>
      <w:r>
        <w:rPr>
          <w:rFonts w:hint="eastAsia" w:eastAsia="黑体"/>
          <w:kern w:val="2"/>
        </w:rPr>
        <w:t>社会动员保障</w:t>
      </w:r>
    </w:p>
    <w:p>
      <w:pPr>
        <w:autoSpaceDE/>
        <w:autoSpaceDN/>
        <w:snapToGrid/>
        <w:spacing w:line="240" w:lineRule="auto"/>
        <w:ind w:firstLine="630"/>
        <w:rPr>
          <w:rFonts w:eastAsia="黑体"/>
          <w:kern w:val="2"/>
        </w:rPr>
      </w:pPr>
      <w:r>
        <w:rPr>
          <w:rFonts w:eastAsia="黑体"/>
          <w:kern w:val="2"/>
        </w:rPr>
        <w:t xml:space="preserve">6.9  </w:t>
      </w:r>
      <w:r>
        <w:rPr>
          <w:rFonts w:hint="eastAsia" w:eastAsia="黑体"/>
          <w:kern w:val="2"/>
        </w:rPr>
        <w:t>科技保障</w:t>
      </w:r>
    </w:p>
    <w:p>
      <w:pPr>
        <w:autoSpaceDE/>
        <w:autoSpaceDN/>
        <w:snapToGrid/>
        <w:spacing w:line="240" w:lineRule="auto"/>
        <w:ind w:firstLine="630"/>
        <w:rPr>
          <w:rFonts w:eastAsia="黑体"/>
          <w:kern w:val="2"/>
        </w:rPr>
      </w:pPr>
      <w:r>
        <w:rPr>
          <w:rFonts w:eastAsia="黑体"/>
          <w:kern w:val="2"/>
        </w:rPr>
        <w:t xml:space="preserve">6.10  </w:t>
      </w:r>
      <w:r>
        <w:rPr>
          <w:rFonts w:hint="eastAsia" w:eastAsia="黑体"/>
          <w:kern w:val="2"/>
        </w:rPr>
        <w:t>宣传和培训</w:t>
      </w:r>
    </w:p>
    <w:p>
      <w:pPr>
        <w:autoSpaceDE/>
        <w:autoSpaceDN/>
        <w:snapToGrid/>
        <w:spacing w:line="240" w:lineRule="auto"/>
        <w:ind w:firstLine="630"/>
        <w:rPr>
          <w:rFonts w:eastAsia="黑体"/>
          <w:kern w:val="2"/>
        </w:rPr>
      </w:pPr>
      <w:r>
        <w:rPr>
          <w:rFonts w:eastAsia="黑体"/>
          <w:kern w:val="2"/>
        </w:rPr>
        <w:t xml:space="preserve">7  </w:t>
      </w:r>
      <w:r>
        <w:rPr>
          <w:rFonts w:hint="eastAsia" w:eastAsia="黑体"/>
          <w:kern w:val="2"/>
        </w:rPr>
        <w:t>监督管理</w:t>
      </w:r>
    </w:p>
    <w:p>
      <w:pPr>
        <w:autoSpaceDE/>
        <w:autoSpaceDN/>
        <w:snapToGrid/>
        <w:spacing w:line="240" w:lineRule="auto"/>
        <w:ind w:firstLine="630"/>
        <w:rPr>
          <w:rFonts w:eastAsia="黑体"/>
          <w:kern w:val="2"/>
        </w:rPr>
      </w:pPr>
      <w:r>
        <w:rPr>
          <w:rFonts w:eastAsia="黑体"/>
          <w:kern w:val="2"/>
        </w:rPr>
        <w:t xml:space="preserve">7.1  </w:t>
      </w:r>
      <w:r>
        <w:rPr>
          <w:rFonts w:hint="eastAsia" w:eastAsia="黑体"/>
          <w:kern w:val="2"/>
        </w:rPr>
        <w:t>预案培训演练</w:t>
      </w:r>
    </w:p>
    <w:p>
      <w:pPr>
        <w:autoSpaceDE/>
        <w:autoSpaceDN/>
        <w:snapToGrid/>
        <w:spacing w:line="240" w:lineRule="auto"/>
        <w:ind w:firstLine="630"/>
        <w:rPr>
          <w:rFonts w:eastAsia="黑体"/>
          <w:kern w:val="2"/>
        </w:rPr>
      </w:pPr>
      <w:r>
        <w:rPr>
          <w:rFonts w:eastAsia="黑体"/>
          <w:kern w:val="2"/>
        </w:rPr>
        <w:t xml:space="preserve">8  </w:t>
      </w:r>
      <w:r>
        <w:rPr>
          <w:rFonts w:hint="eastAsia" w:eastAsia="黑体"/>
          <w:kern w:val="2"/>
        </w:rPr>
        <w:t>附则</w:t>
      </w:r>
    </w:p>
    <w:p>
      <w:pPr>
        <w:autoSpaceDE/>
        <w:autoSpaceDN/>
        <w:snapToGrid/>
        <w:spacing w:line="240" w:lineRule="auto"/>
        <w:ind w:firstLine="630"/>
        <w:rPr>
          <w:rFonts w:eastAsia="黑体"/>
          <w:kern w:val="2"/>
        </w:rPr>
      </w:pPr>
      <w:r>
        <w:rPr>
          <w:rFonts w:eastAsia="黑体"/>
          <w:kern w:val="2"/>
        </w:rPr>
        <w:t xml:space="preserve">8.1  </w:t>
      </w:r>
      <w:r>
        <w:rPr>
          <w:rFonts w:hint="eastAsia" w:eastAsia="黑体"/>
          <w:kern w:val="2"/>
        </w:rPr>
        <w:t>预案管理</w:t>
      </w:r>
    </w:p>
    <w:p>
      <w:pPr>
        <w:autoSpaceDE/>
        <w:autoSpaceDN/>
        <w:snapToGrid/>
        <w:spacing w:line="240" w:lineRule="auto"/>
        <w:ind w:firstLine="630"/>
        <w:rPr>
          <w:rFonts w:eastAsia="黑体"/>
          <w:kern w:val="2"/>
        </w:rPr>
      </w:pPr>
      <w:r>
        <w:rPr>
          <w:rFonts w:eastAsia="黑体"/>
          <w:kern w:val="2"/>
        </w:rPr>
        <w:t xml:space="preserve">8.2  </w:t>
      </w:r>
      <w:r>
        <w:rPr>
          <w:rFonts w:hint="eastAsia" w:eastAsia="黑体"/>
          <w:kern w:val="2"/>
        </w:rPr>
        <w:t>发布实施</w:t>
      </w:r>
    </w:p>
    <w:p>
      <w:pPr>
        <w:autoSpaceDE/>
        <w:autoSpaceDN/>
        <w:snapToGrid/>
        <w:spacing w:line="240" w:lineRule="auto"/>
        <w:ind w:firstLine="630"/>
        <w:rPr>
          <w:rFonts w:eastAsia="黑体"/>
          <w:kern w:val="2"/>
        </w:rPr>
      </w:pPr>
      <w:r>
        <w:rPr>
          <w:rFonts w:eastAsia="黑体"/>
          <w:kern w:val="2"/>
        </w:rPr>
        <w:t xml:space="preserve">9  </w:t>
      </w:r>
      <w:r>
        <w:rPr>
          <w:rFonts w:hint="eastAsia" w:eastAsia="黑体"/>
          <w:kern w:val="2"/>
        </w:rPr>
        <w:t>附件</w:t>
      </w:r>
    </w:p>
    <w:p>
      <w:pPr>
        <w:autoSpaceDE/>
        <w:autoSpaceDN/>
        <w:snapToGrid/>
        <w:spacing w:line="240" w:lineRule="auto"/>
        <w:ind w:firstLine="630"/>
        <w:rPr>
          <w:rFonts w:eastAsia="黑体"/>
          <w:kern w:val="2"/>
        </w:rPr>
      </w:pPr>
      <w:r>
        <w:rPr>
          <w:rFonts w:eastAsia="黑体"/>
          <w:kern w:val="2"/>
        </w:rPr>
        <w:t xml:space="preserve">9.1  </w:t>
      </w:r>
      <w:r>
        <w:rPr>
          <w:rFonts w:hint="eastAsia" w:eastAsia="黑体"/>
          <w:kern w:val="2"/>
        </w:rPr>
        <w:t>溧阳市自然灾害救助应急组织体系结构图</w:t>
      </w:r>
    </w:p>
    <w:p>
      <w:pPr>
        <w:autoSpaceDE/>
        <w:autoSpaceDN/>
        <w:snapToGrid/>
        <w:spacing w:line="240" w:lineRule="auto"/>
        <w:ind w:firstLine="630"/>
        <w:rPr>
          <w:rFonts w:eastAsia="黑体"/>
          <w:kern w:val="2"/>
        </w:rPr>
      </w:pPr>
      <w:r>
        <w:rPr>
          <w:rFonts w:eastAsia="黑体"/>
          <w:kern w:val="2"/>
        </w:rPr>
        <w:t xml:space="preserve">9.2  </w:t>
      </w:r>
      <w:r>
        <w:rPr>
          <w:rFonts w:hint="eastAsia" w:eastAsia="黑体"/>
          <w:kern w:val="2"/>
        </w:rPr>
        <w:t>溧阳市自然灾害救助应急响应流程图</w:t>
      </w:r>
    </w:p>
    <w:p>
      <w:pPr>
        <w:autoSpaceDE/>
        <w:autoSpaceDN/>
        <w:snapToGrid/>
        <w:spacing w:line="240" w:lineRule="auto"/>
        <w:ind w:firstLine="630"/>
        <w:rPr>
          <w:rFonts w:eastAsia="黑体"/>
          <w:kern w:val="2"/>
        </w:rPr>
        <w:sectPr>
          <w:headerReference r:id="rId4" w:type="default"/>
          <w:footerReference r:id="rId5" w:type="default"/>
          <w:pgSz w:w="11906" w:h="16838"/>
          <w:pgMar w:top="1814" w:right="1531" w:bottom="1985" w:left="1531" w:header="720" w:footer="1474" w:gutter="0"/>
          <w:paperSrc w:first="15" w:other="15"/>
          <w:pgNumType w:fmt="numberInDash" w:start="1"/>
          <w:cols w:space="720" w:num="1"/>
          <w:docGrid w:type="linesAndChars" w:linePitch="590" w:charSpace="-1024"/>
        </w:sectPr>
      </w:pPr>
      <w:r>
        <w:rPr>
          <w:rFonts w:eastAsia="黑体"/>
          <w:kern w:val="2"/>
        </w:rPr>
        <w:fldChar w:fldCharType="end"/>
      </w:r>
    </w:p>
    <w:p>
      <w:pPr>
        <w:autoSpaceDE/>
        <w:autoSpaceDN/>
        <w:snapToGrid/>
        <w:spacing w:line="570" w:lineRule="exact"/>
        <w:ind w:firstLine="630"/>
        <w:outlineLvl w:val="0"/>
        <w:rPr>
          <w:rFonts w:eastAsia="黑体"/>
          <w:bCs/>
        </w:rPr>
      </w:pPr>
      <w:bookmarkStart w:id="0" w:name="_Toc54971190"/>
      <w:bookmarkStart w:id="1" w:name="_Toc57852137"/>
      <w:bookmarkStart w:id="2" w:name="_Toc57282381"/>
      <w:bookmarkStart w:id="3" w:name="_Toc55485529"/>
      <w:r>
        <w:rPr>
          <w:rFonts w:ascii="黑体" w:hAnsi="黑体" w:eastAsia="黑体" w:cs="黑体"/>
          <w:kern w:val="2"/>
        </w:rPr>
        <w:t>1  总则</w:t>
      </w:r>
      <w:bookmarkEnd w:id="0"/>
      <w:bookmarkEnd w:id="1"/>
      <w:bookmarkEnd w:id="2"/>
      <w:bookmarkEnd w:id="3"/>
    </w:p>
    <w:p>
      <w:pPr>
        <w:autoSpaceDE/>
        <w:autoSpaceDN/>
        <w:snapToGrid/>
        <w:spacing w:line="570" w:lineRule="exact"/>
        <w:ind w:firstLine="630"/>
        <w:outlineLvl w:val="1"/>
        <w:rPr>
          <w:rFonts w:ascii="楷体_GB2312" w:hAnsi="楷体_GB2312" w:eastAsia="楷体_GB2312" w:cs="楷体_GB2312"/>
          <w:b/>
          <w:bCs/>
          <w:kern w:val="2"/>
        </w:rPr>
      </w:pPr>
      <w:bookmarkStart w:id="4" w:name="_Toc54971191"/>
      <w:bookmarkStart w:id="5" w:name="_Toc57852138"/>
      <w:bookmarkStart w:id="6" w:name="_Toc57282382"/>
      <w:bookmarkStart w:id="7" w:name="_Toc54971045"/>
      <w:bookmarkStart w:id="8" w:name="_Toc55485530"/>
      <w:r>
        <w:rPr>
          <w:rFonts w:ascii="楷体_GB2312" w:hAnsi="楷体_GB2312" w:eastAsia="楷体_GB2312" w:cs="楷体_GB2312"/>
          <w:b/>
          <w:bCs/>
          <w:kern w:val="2"/>
        </w:rPr>
        <w:t>1.1  编制目的</w:t>
      </w:r>
      <w:bookmarkEnd w:id="4"/>
      <w:bookmarkEnd w:id="5"/>
      <w:bookmarkEnd w:id="6"/>
      <w:bookmarkEnd w:id="7"/>
      <w:bookmarkEnd w:id="8"/>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健全应对突发自然灾害</w:t>
      </w:r>
      <w:r>
        <w:rPr>
          <w:rFonts w:hint="eastAsia" w:eastAsia="仿宋_GB2312"/>
          <w:kern w:val="2"/>
          <w:sz w:val="32"/>
          <w:szCs w:val="32"/>
        </w:rPr>
        <w:t>的</w:t>
      </w:r>
      <w:r>
        <w:rPr>
          <w:rFonts w:eastAsia="仿宋_GB2312"/>
          <w:kern w:val="2"/>
          <w:sz w:val="32"/>
          <w:szCs w:val="32"/>
        </w:rPr>
        <w:t>救助体系和运行机制，规范应急救助行为，提高应急救助能力，最大程度减少人民群众生命和财产损失，维护灾区社会稳定。</w:t>
      </w:r>
    </w:p>
    <w:p>
      <w:pPr>
        <w:autoSpaceDE/>
        <w:autoSpaceDN/>
        <w:snapToGrid/>
        <w:spacing w:line="570" w:lineRule="exact"/>
        <w:ind w:firstLine="630"/>
        <w:outlineLvl w:val="1"/>
        <w:rPr>
          <w:rFonts w:ascii="楷体_GB2312" w:hAnsi="楷体_GB2312" w:eastAsia="楷体_GB2312" w:cs="楷体_GB2312"/>
          <w:b/>
          <w:bCs/>
          <w:kern w:val="2"/>
        </w:rPr>
      </w:pPr>
      <w:bookmarkStart w:id="9" w:name="_Toc57852139"/>
      <w:bookmarkStart w:id="10" w:name="_Toc54971192"/>
      <w:bookmarkStart w:id="11" w:name="_Toc55485531"/>
      <w:bookmarkStart w:id="12" w:name="_Toc57282383"/>
      <w:bookmarkStart w:id="13" w:name="_Toc54971046"/>
      <w:r>
        <w:rPr>
          <w:rFonts w:ascii="楷体_GB2312" w:hAnsi="楷体_GB2312" w:eastAsia="楷体_GB2312" w:cs="楷体_GB2312"/>
          <w:b/>
          <w:bCs/>
          <w:kern w:val="2"/>
        </w:rPr>
        <w:t>1.2  编制依据</w:t>
      </w:r>
      <w:bookmarkEnd w:id="9"/>
      <w:bookmarkEnd w:id="10"/>
      <w:bookmarkEnd w:id="11"/>
      <w:bookmarkEnd w:id="12"/>
      <w:bookmarkEnd w:id="13"/>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中华人民共和国突发事件应对法》《中华人民共和国防洪法》《中华人民共和国防震减灾法》《中华人民共和国气象法》《自然灾害救助条例》《国家自然灾害救助应急预案》《江苏省实施&lt;中华人民共和国突发事件应对法&gt;办法》《江苏省自然灾害救助应急预案》《常州市突发事件应急预案管理办法》《常州市自然灾害救助应急预案》《溧阳市突发事件应急预案管理办法》《溧阳市突发事件总体应急预案》等</w:t>
      </w:r>
      <w:r>
        <w:rPr>
          <w:rFonts w:eastAsia="仿宋_GB2312"/>
          <w:kern w:val="2"/>
          <w:sz w:val="32"/>
          <w:szCs w:val="32"/>
        </w:rPr>
        <w:t>。</w:t>
      </w:r>
    </w:p>
    <w:p>
      <w:pPr>
        <w:autoSpaceDE/>
        <w:autoSpaceDN/>
        <w:snapToGrid/>
        <w:spacing w:line="570" w:lineRule="exact"/>
        <w:ind w:firstLine="630"/>
        <w:outlineLvl w:val="1"/>
        <w:rPr>
          <w:rFonts w:ascii="楷体_GB2312" w:hAnsi="楷体_GB2312" w:eastAsia="楷体_GB2312" w:cs="楷体_GB2312"/>
          <w:b/>
          <w:bCs/>
          <w:kern w:val="2"/>
        </w:rPr>
      </w:pPr>
      <w:bookmarkStart w:id="14" w:name="_Toc54971193"/>
      <w:bookmarkStart w:id="15" w:name="_Toc55485532"/>
      <w:bookmarkStart w:id="16" w:name="_Toc54971047"/>
      <w:bookmarkStart w:id="17" w:name="_Toc57282384"/>
      <w:bookmarkStart w:id="18" w:name="_Toc57852140"/>
      <w:r>
        <w:rPr>
          <w:rFonts w:ascii="楷体_GB2312" w:hAnsi="楷体_GB2312" w:eastAsia="楷体_GB2312" w:cs="楷体_GB2312"/>
          <w:b/>
          <w:bCs/>
          <w:kern w:val="2"/>
        </w:rPr>
        <w:t>1.3  适用范围</w:t>
      </w:r>
      <w:bookmarkEnd w:id="14"/>
      <w:bookmarkEnd w:id="15"/>
      <w:bookmarkEnd w:id="16"/>
      <w:bookmarkEnd w:id="17"/>
      <w:bookmarkEnd w:id="18"/>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本预案适用于溧阳市行政区域内自然灾害的应急救助工作。当毗邻市发生自然灾害并对本市行政区域造成影响时，按照本预案开展市内应急救助工作。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本预案所称自然灾害，主要包括暴雨洪涝、干旱、台风、风雹、大雪等气象灾害，山体崩塌、滑坡、地面塌陷、泥石流等地质灾害，地震灾害，生物灾害和森林火灾等。</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发生事故灾难、公共卫生事件、社会安全事件等其他类型突发事件，造成大量人员伤亡、需要紧急转移安置或生活救助，根据需要可参照本预案开展应急救助工作。</w:t>
      </w:r>
      <w:r>
        <w:rPr>
          <w:rFonts w:hint="eastAsia" w:eastAsia="仿宋_GB2312"/>
          <w:kern w:val="2"/>
          <w:sz w:val="32"/>
          <w:szCs w:val="32"/>
        </w:rPr>
        <w:t>有相关自然灾害类专项应急预案的，在发生该类自然灾害时，救助工作按其预案实施。</w:t>
      </w:r>
    </w:p>
    <w:p>
      <w:pPr>
        <w:autoSpaceDE/>
        <w:autoSpaceDN/>
        <w:snapToGrid/>
        <w:spacing w:line="570" w:lineRule="exact"/>
        <w:ind w:firstLine="630"/>
        <w:outlineLvl w:val="1"/>
        <w:rPr>
          <w:rFonts w:ascii="楷体_GB2312" w:hAnsi="楷体_GB2312" w:eastAsia="楷体_GB2312" w:cs="楷体_GB2312"/>
          <w:b/>
          <w:bCs/>
          <w:kern w:val="2"/>
        </w:rPr>
      </w:pPr>
      <w:bookmarkStart w:id="19" w:name="_Toc57852141"/>
      <w:bookmarkStart w:id="20" w:name="_Toc55485533"/>
      <w:bookmarkStart w:id="21" w:name="_Toc54971194"/>
      <w:bookmarkStart w:id="22" w:name="_Toc54971048"/>
      <w:bookmarkStart w:id="23" w:name="_Toc57282385"/>
      <w:r>
        <w:rPr>
          <w:rFonts w:ascii="楷体_GB2312" w:hAnsi="楷体_GB2312" w:eastAsia="楷体_GB2312" w:cs="楷体_GB2312"/>
          <w:b/>
          <w:bCs/>
          <w:kern w:val="2"/>
        </w:rPr>
        <w:t>1.4  工作原则</w:t>
      </w:r>
      <w:bookmarkEnd w:id="19"/>
      <w:bookmarkEnd w:id="20"/>
      <w:bookmarkEnd w:id="21"/>
      <w:bookmarkEnd w:id="22"/>
      <w:bookmarkEnd w:id="23"/>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坚持以人</w:t>
      </w:r>
      <w:r>
        <w:rPr>
          <w:rFonts w:hint="eastAsia" w:eastAsia="仿宋_GB2312"/>
          <w:kern w:val="2"/>
          <w:sz w:val="32"/>
          <w:szCs w:val="32"/>
        </w:rPr>
        <w:t>为本</w:t>
      </w:r>
      <w:r>
        <w:rPr>
          <w:rFonts w:eastAsia="仿宋_GB2312"/>
          <w:kern w:val="2"/>
          <w:sz w:val="32"/>
          <w:szCs w:val="32"/>
        </w:rPr>
        <w:t>，确保受灾人员基本生活。</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w:t>
      </w:r>
      <w:r>
        <w:rPr>
          <w:rFonts w:eastAsia="仿宋_GB2312"/>
          <w:kern w:val="2"/>
          <w:sz w:val="32"/>
          <w:szCs w:val="32"/>
        </w:rPr>
        <w:t>坚持统一领导、综合协调、分级负责、属地管理</w:t>
      </w:r>
      <w:r>
        <w:rPr>
          <w:rFonts w:hint="eastAsia" w:eastAsia="仿宋_GB2312"/>
          <w:kern w:val="2"/>
          <w:sz w:val="32"/>
          <w:szCs w:val="32"/>
        </w:rPr>
        <w:t>，</w:t>
      </w:r>
      <w:r>
        <w:rPr>
          <w:rFonts w:eastAsia="仿宋_GB2312"/>
          <w:kern w:val="2"/>
          <w:sz w:val="32"/>
          <w:szCs w:val="32"/>
        </w:rPr>
        <w:t>有关部门和单位按照职责分工</w:t>
      </w:r>
      <w:r>
        <w:rPr>
          <w:rFonts w:hint="eastAsia" w:eastAsia="仿宋_GB2312"/>
          <w:kern w:val="2"/>
          <w:sz w:val="32"/>
          <w:szCs w:val="32"/>
        </w:rPr>
        <w:t>，</w:t>
      </w:r>
      <w:r>
        <w:rPr>
          <w:rFonts w:eastAsia="仿宋_GB2312"/>
          <w:kern w:val="2"/>
          <w:sz w:val="32"/>
          <w:szCs w:val="32"/>
        </w:rPr>
        <w:t>密切配合</w:t>
      </w:r>
      <w:r>
        <w:rPr>
          <w:rFonts w:hint="eastAsia" w:eastAsia="仿宋_GB2312"/>
          <w:kern w:val="2"/>
          <w:sz w:val="32"/>
          <w:szCs w:val="32"/>
        </w:rPr>
        <w:t>、</w:t>
      </w:r>
      <w:r>
        <w:rPr>
          <w:rFonts w:eastAsia="仿宋_GB2312"/>
          <w:kern w:val="2"/>
          <w:sz w:val="32"/>
          <w:szCs w:val="32"/>
        </w:rPr>
        <w:t>信息互通</w:t>
      </w:r>
      <w:r>
        <w:rPr>
          <w:rFonts w:hint="eastAsia" w:eastAsia="仿宋_GB2312"/>
          <w:kern w:val="2"/>
          <w:sz w:val="32"/>
          <w:szCs w:val="32"/>
        </w:rPr>
        <w:t>、</w:t>
      </w:r>
      <w:r>
        <w:rPr>
          <w:rFonts w:eastAsia="仿宋_GB2312"/>
          <w:kern w:val="2"/>
          <w:sz w:val="32"/>
          <w:szCs w:val="32"/>
        </w:rPr>
        <w:t>资源共享</w:t>
      </w:r>
      <w:r>
        <w:rPr>
          <w:rFonts w:hint="eastAsia" w:eastAsia="仿宋_GB2312"/>
          <w:kern w:val="2"/>
          <w:sz w:val="32"/>
          <w:szCs w:val="32"/>
        </w:rPr>
        <w:t>、</w:t>
      </w:r>
      <w:r>
        <w:rPr>
          <w:rFonts w:eastAsia="仿宋_GB2312"/>
          <w:kern w:val="2"/>
          <w:sz w:val="32"/>
          <w:szCs w:val="32"/>
        </w:rPr>
        <w:t>协同行动。</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坚持党委领导、政府主导、社会参与、</w:t>
      </w:r>
      <w:r>
        <w:rPr>
          <w:rFonts w:hint="eastAsia" w:eastAsia="仿宋_GB2312"/>
          <w:kern w:val="2"/>
          <w:sz w:val="32"/>
          <w:szCs w:val="32"/>
        </w:rPr>
        <w:t>灾民</w:t>
      </w:r>
      <w:r>
        <w:rPr>
          <w:rFonts w:eastAsia="仿宋_GB2312"/>
          <w:kern w:val="2"/>
          <w:sz w:val="32"/>
          <w:szCs w:val="32"/>
        </w:rPr>
        <w:t>自救，充分发挥基层群众自治组织和公益性社会组织的作用。</w:t>
      </w:r>
    </w:p>
    <w:p>
      <w:pPr>
        <w:autoSpaceDE/>
        <w:autoSpaceDN/>
        <w:snapToGrid/>
        <w:spacing w:line="570" w:lineRule="exact"/>
        <w:ind w:firstLine="630"/>
        <w:outlineLvl w:val="1"/>
        <w:rPr>
          <w:rFonts w:ascii="楷体_GB2312" w:hAnsi="楷体_GB2312" w:eastAsia="楷体_GB2312" w:cs="楷体_GB2312"/>
          <w:b/>
          <w:bCs/>
          <w:kern w:val="2"/>
        </w:rPr>
      </w:pPr>
      <w:r>
        <w:rPr>
          <w:rFonts w:hint="eastAsia" w:ascii="楷体_GB2312" w:hAnsi="楷体_GB2312" w:eastAsia="楷体_GB2312" w:cs="楷体_GB2312"/>
          <w:b/>
          <w:bCs/>
          <w:kern w:val="2"/>
        </w:rPr>
        <w:t xml:space="preserve">1.5 </w:t>
      </w:r>
      <w:r>
        <w:rPr>
          <w:rFonts w:ascii="楷体_GB2312" w:hAnsi="楷体_GB2312" w:eastAsia="楷体_GB2312" w:cs="楷体_GB2312"/>
          <w:b/>
          <w:bCs/>
          <w:kern w:val="2"/>
        </w:rPr>
        <w:t xml:space="preserve"> </w:t>
      </w:r>
      <w:r>
        <w:rPr>
          <w:rFonts w:hint="eastAsia" w:ascii="楷体_GB2312" w:hAnsi="楷体_GB2312" w:eastAsia="楷体_GB2312" w:cs="楷体_GB2312"/>
          <w:b/>
          <w:bCs/>
          <w:kern w:val="2"/>
        </w:rPr>
        <w:t>风险分析</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溧阳市地处长江三角洲太湖流域、属于亚热带季风气候，易发水旱灾害，同时也是台风、龙卷风、大风等气象灾害多发地区。本市南部为低山区，山势较为陡峭，存在泥石流、滑坡地质灾害；受矿山开发、地下水开采以及建筑施工等影响，易发生区域性地面塌陷和工程性地面塌陷地质灾害。溧阳位于断裂带交汇处，历史上曾遭受中强地震影响，未来仍存在遭受中强地震影响的可能性。全市耕地面积广，农业生产存在遭受生物灾难的潜在风险；全市存在畜禽，有可能导致动物疫情。全市林木蓄积量较多，存在发生森林火灾的可能性。</w:t>
      </w:r>
    </w:p>
    <w:p>
      <w:pPr>
        <w:autoSpaceDE/>
        <w:autoSpaceDN/>
        <w:snapToGrid/>
        <w:spacing w:line="570" w:lineRule="exact"/>
        <w:ind w:firstLine="630"/>
        <w:outlineLvl w:val="0"/>
        <w:rPr>
          <w:rFonts w:ascii="黑体" w:hAnsi="黑体" w:eastAsia="黑体" w:cs="黑体"/>
          <w:kern w:val="2"/>
        </w:rPr>
      </w:pPr>
      <w:bookmarkStart w:id="24" w:name="_Toc54971049"/>
      <w:bookmarkStart w:id="25" w:name="_Toc55485534"/>
      <w:bookmarkStart w:id="26" w:name="_Toc57852142"/>
      <w:bookmarkStart w:id="27" w:name="_Toc57282386"/>
      <w:bookmarkStart w:id="28" w:name="_Toc54971195"/>
      <w:r>
        <w:rPr>
          <w:rFonts w:ascii="黑体" w:hAnsi="黑体" w:eastAsia="黑体" w:cs="黑体"/>
          <w:kern w:val="2"/>
        </w:rPr>
        <w:t>2  组织</w:t>
      </w:r>
      <w:r>
        <w:rPr>
          <w:rFonts w:hint="eastAsia" w:ascii="黑体" w:hAnsi="黑体" w:eastAsia="黑体" w:cs="黑体"/>
          <w:kern w:val="2"/>
        </w:rPr>
        <w:t>体系</w:t>
      </w:r>
      <w:bookmarkEnd w:id="24"/>
      <w:bookmarkEnd w:id="25"/>
      <w:bookmarkEnd w:id="26"/>
      <w:bookmarkEnd w:id="27"/>
      <w:bookmarkEnd w:id="28"/>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市自然灾害救助应急组织体系由市指挥机构</w:t>
      </w:r>
      <w:r>
        <w:rPr>
          <w:rFonts w:hint="eastAsia" w:eastAsia="仿宋_GB2312"/>
          <w:kern w:val="2"/>
          <w:sz w:val="32"/>
          <w:szCs w:val="32"/>
        </w:rPr>
        <w:t>、</w:t>
      </w:r>
      <w:r>
        <w:rPr>
          <w:rFonts w:eastAsia="仿宋_GB2312"/>
          <w:kern w:val="2"/>
          <w:sz w:val="32"/>
          <w:szCs w:val="32"/>
        </w:rPr>
        <w:t>办事机构</w:t>
      </w:r>
      <w:r>
        <w:rPr>
          <w:rFonts w:hint="eastAsia" w:eastAsia="仿宋_GB2312"/>
          <w:kern w:val="2"/>
          <w:sz w:val="32"/>
          <w:szCs w:val="32"/>
        </w:rPr>
        <w:t>、</w:t>
      </w:r>
      <w:r>
        <w:rPr>
          <w:rFonts w:eastAsia="仿宋_GB2312"/>
          <w:kern w:val="2"/>
          <w:sz w:val="32"/>
          <w:szCs w:val="32"/>
        </w:rPr>
        <w:t>专家组</w:t>
      </w:r>
      <w:r>
        <w:rPr>
          <w:rFonts w:hint="eastAsia" w:eastAsia="仿宋_GB2312"/>
          <w:kern w:val="2"/>
          <w:sz w:val="32"/>
          <w:szCs w:val="32"/>
        </w:rPr>
        <w:t>、</w:t>
      </w:r>
      <w:r>
        <w:rPr>
          <w:rFonts w:eastAsia="仿宋_GB2312"/>
          <w:kern w:val="2"/>
          <w:sz w:val="32"/>
          <w:szCs w:val="32"/>
        </w:rPr>
        <w:t>现场指挥部</w:t>
      </w:r>
      <w:r>
        <w:rPr>
          <w:rFonts w:hint="eastAsia" w:eastAsia="仿宋_GB2312"/>
          <w:kern w:val="2"/>
          <w:sz w:val="32"/>
          <w:szCs w:val="32"/>
        </w:rPr>
        <w:t>、</w:t>
      </w:r>
      <w:r>
        <w:rPr>
          <w:rFonts w:eastAsia="仿宋_GB2312"/>
          <w:kern w:val="2"/>
          <w:sz w:val="32"/>
          <w:szCs w:val="32"/>
        </w:rPr>
        <w:t>镇</w:t>
      </w:r>
      <w:r>
        <w:rPr>
          <w:rFonts w:hint="eastAsia" w:eastAsia="仿宋_GB2312"/>
          <w:kern w:val="2"/>
          <w:sz w:val="32"/>
          <w:szCs w:val="32"/>
        </w:rPr>
        <w:t>（区、街道）</w:t>
      </w:r>
      <w:r>
        <w:rPr>
          <w:rFonts w:eastAsia="仿宋_GB2312"/>
          <w:kern w:val="2"/>
          <w:sz w:val="32"/>
          <w:szCs w:val="32"/>
        </w:rPr>
        <w:t>组成</w:t>
      </w:r>
      <w:r>
        <w:rPr>
          <w:rFonts w:hint="eastAsia" w:eastAsia="仿宋_GB2312"/>
          <w:kern w:val="2"/>
          <w:sz w:val="32"/>
          <w:szCs w:val="32"/>
        </w:rPr>
        <w:t>，溧阳市自然灾害救助应急组织体系结构图见附件9.1。</w:t>
      </w:r>
    </w:p>
    <w:p>
      <w:pPr>
        <w:autoSpaceDE/>
        <w:autoSpaceDN/>
        <w:snapToGrid/>
        <w:spacing w:line="570" w:lineRule="exact"/>
        <w:ind w:firstLine="630"/>
        <w:outlineLvl w:val="1"/>
        <w:rPr>
          <w:rFonts w:ascii="楷体_GB2312" w:hAnsi="楷体_GB2312" w:eastAsia="楷体_GB2312" w:cs="楷体_GB2312"/>
          <w:b/>
          <w:bCs/>
          <w:kern w:val="2"/>
        </w:rPr>
      </w:pPr>
      <w:bookmarkStart w:id="29" w:name="_Toc57852143"/>
      <w:bookmarkStart w:id="30" w:name="_Toc55485535"/>
      <w:bookmarkStart w:id="31" w:name="_Toc54971196"/>
      <w:bookmarkStart w:id="32" w:name="_Toc57282387"/>
      <w:bookmarkStart w:id="33" w:name="_Toc54971050"/>
      <w:r>
        <w:rPr>
          <w:rFonts w:ascii="楷体_GB2312" w:hAnsi="楷体_GB2312" w:eastAsia="楷体_GB2312" w:cs="楷体_GB2312"/>
          <w:b/>
          <w:bCs/>
          <w:kern w:val="2"/>
        </w:rPr>
        <w:t xml:space="preserve">2.1  </w:t>
      </w:r>
      <w:r>
        <w:rPr>
          <w:rFonts w:hint="eastAsia" w:ascii="楷体_GB2312" w:hAnsi="楷体_GB2312" w:eastAsia="楷体_GB2312" w:cs="楷体_GB2312"/>
          <w:b/>
          <w:bCs/>
          <w:kern w:val="2"/>
        </w:rPr>
        <w:t>市</w:t>
      </w:r>
      <w:r>
        <w:rPr>
          <w:rFonts w:ascii="楷体_GB2312" w:hAnsi="楷体_GB2312" w:eastAsia="楷体_GB2312" w:cs="楷体_GB2312"/>
          <w:b/>
          <w:bCs/>
          <w:kern w:val="2"/>
        </w:rPr>
        <w:t>指挥机构</w:t>
      </w:r>
      <w:bookmarkEnd w:id="29"/>
      <w:bookmarkEnd w:id="30"/>
      <w:bookmarkEnd w:id="31"/>
      <w:bookmarkEnd w:id="32"/>
      <w:bookmarkEnd w:id="33"/>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溧阳市减灾委员会（以下简称市减灾委）为全</w:t>
      </w:r>
      <w:r>
        <w:rPr>
          <w:rFonts w:hint="eastAsia" w:eastAsia="仿宋_GB2312"/>
          <w:kern w:val="2"/>
          <w:sz w:val="32"/>
          <w:szCs w:val="32"/>
        </w:rPr>
        <w:t>市</w:t>
      </w:r>
      <w:r>
        <w:rPr>
          <w:rFonts w:eastAsia="仿宋_GB2312"/>
          <w:kern w:val="2"/>
          <w:sz w:val="32"/>
          <w:szCs w:val="32"/>
        </w:rPr>
        <w:t>自然灾害救助应急综合协调机构。</w:t>
      </w:r>
      <w:r>
        <w:rPr>
          <w:rFonts w:hint="eastAsia" w:eastAsia="仿宋_GB2312"/>
          <w:kern w:val="2"/>
          <w:sz w:val="32"/>
          <w:szCs w:val="32"/>
        </w:rPr>
        <w:t>市</w:t>
      </w:r>
      <w:r>
        <w:rPr>
          <w:rFonts w:eastAsia="仿宋_GB2312"/>
          <w:kern w:val="2"/>
          <w:sz w:val="32"/>
          <w:szCs w:val="32"/>
        </w:rPr>
        <w:t>减灾委主任由</w:t>
      </w:r>
      <w:r>
        <w:rPr>
          <w:rFonts w:hint="eastAsia" w:eastAsia="仿宋_GB2312"/>
          <w:kern w:val="2"/>
          <w:sz w:val="32"/>
          <w:szCs w:val="32"/>
        </w:rPr>
        <w:t>市分管副市长</w:t>
      </w:r>
      <w:r>
        <w:rPr>
          <w:rFonts w:eastAsia="仿宋_GB2312"/>
          <w:kern w:val="2"/>
          <w:sz w:val="32"/>
          <w:szCs w:val="32"/>
        </w:rPr>
        <w:t>担任，副主任由</w:t>
      </w:r>
      <w:r>
        <w:rPr>
          <w:rFonts w:hint="eastAsia" w:eastAsia="仿宋_GB2312"/>
          <w:kern w:val="2"/>
          <w:sz w:val="32"/>
          <w:szCs w:val="32"/>
        </w:rPr>
        <w:t>市人民政府办公室分管副主任和市应急管理局局长</w:t>
      </w:r>
      <w:r>
        <w:rPr>
          <w:rFonts w:eastAsia="仿宋_GB2312"/>
          <w:kern w:val="2"/>
          <w:sz w:val="32"/>
          <w:szCs w:val="32"/>
        </w:rPr>
        <w:t>担任。成员单位由</w:t>
      </w:r>
      <w:bookmarkStart w:id="34" w:name="_Hlk55477066"/>
      <w:bookmarkStart w:id="35" w:name="_Hlk55476178"/>
      <w:bookmarkStart w:id="36" w:name="_Hlk55475840"/>
      <w:r>
        <w:rPr>
          <w:rFonts w:hint="eastAsia" w:eastAsia="仿宋_GB2312"/>
          <w:kern w:val="2"/>
          <w:sz w:val="32"/>
          <w:szCs w:val="32"/>
        </w:rPr>
        <w:t>市委宣传部、市发展和改革委员会、市应急管理局、市教育局、市科学技术局、市工业和信息化局、市公安局、市民政局、市财政局、市自然资源局、市住房和城乡建设局、市城市管理局、市交通运输局、市水利局、市农业农村局、市商务局、市文体广电和旅游局、市卫生健康局、市医疗保障局、市市场监督管理局、市总工会、市生态环境局、市气象局、市消防救援大队、市人民武装部、市统计局、市地方金融监督管理局、市妇联、市地震局、</w:t>
      </w:r>
      <w:bookmarkEnd w:id="34"/>
      <w:r>
        <w:rPr>
          <w:rFonts w:hint="eastAsia" w:eastAsia="仿宋_GB2312"/>
          <w:kern w:val="2"/>
          <w:sz w:val="32"/>
          <w:szCs w:val="32"/>
        </w:rPr>
        <w:t>上海铁路局溧阳站、市红十字会、市供电公司、中国移动溧阳分公司、中国联通溧阳分公司、中国电信溧阳分公司等部门和单位组成</w:t>
      </w:r>
      <w:bookmarkEnd w:id="35"/>
      <w:r>
        <w:rPr>
          <w:rFonts w:hint="eastAsia" w:eastAsia="仿宋_GB2312"/>
          <w:kern w:val="2"/>
          <w:sz w:val="32"/>
          <w:szCs w:val="32"/>
        </w:rPr>
        <w:t>。</w:t>
      </w:r>
      <w:bookmarkEnd w:id="36"/>
      <w:r>
        <w:rPr>
          <w:rFonts w:hint="eastAsia" w:eastAsia="仿宋_GB2312"/>
          <w:kern w:val="2"/>
          <w:sz w:val="32"/>
          <w:szCs w:val="32"/>
        </w:rPr>
        <w:t>市减灾委成员单位按照各自职责做好自然灾害救助相关工作。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市减灾委主要职责：</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（1）统一组织、领导全市自然灾害应急救助工作，部署灾害救助准备措施。</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（2）负责研究制定全市救灾工作政策和规划，监督检查各项应急救助工作的落实。</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（3）指挥、协调各镇（区、街道）、市减灾委成员单位和专业应急救援力量开展应急救助工作。</w:t>
      </w:r>
    </w:p>
    <w:p>
      <w:pPr>
        <w:rPr>
          <w:rFonts w:eastAsia="仿宋_GB2312"/>
          <w:kern w:val="2"/>
        </w:rPr>
      </w:pPr>
      <w:r>
        <w:rPr>
          <w:rFonts w:hint="eastAsia" w:eastAsia="仿宋_GB2312"/>
          <w:kern w:val="2"/>
        </w:rPr>
        <w:t>（4）组织会商，分析、评估灾区形势，研究提出对策和措施。</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5</w:t>
      </w:r>
      <w:r>
        <w:rPr>
          <w:rFonts w:hint="eastAsia" w:eastAsia="仿宋_GB2312"/>
          <w:kern w:val="2"/>
          <w:sz w:val="32"/>
          <w:szCs w:val="32"/>
        </w:rPr>
        <w:t>）根据灾情派出灾害救助现场领导小组，实施现场指挥。</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6</w:t>
      </w:r>
      <w:r>
        <w:rPr>
          <w:rFonts w:hint="eastAsia" w:eastAsia="仿宋_GB2312"/>
          <w:kern w:val="2"/>
          <w:sz w:val="32"/>
          <w:szCs w:val="32"/>
        </w:rPr>
        <w:t>）研究解决救灾应急工作中的其他重大问题。</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7</w:t>
      </w:r>
      <w:r>
        <w:rPr>
          <w:rFonts w:hint="eastAsia" w:eastAsia="仿宋_GB2312"/>
          <w:kern w:val="2"/>
          <w:sz w:val="32"/>
          <w:szCs w:val="32"/>
        </w:rPr>
        <w:t>）落实上级领导批示，必要时请求支援。</w:t>
      </w:r>
    </w:p>
    <w:p>
      <w:pPr>
        <w:autoSpaceDE/>
        <w:autoSpaceDN/>
        <w:snapToGrid/>
        <w:spacing w:line="570" w:lineRule="exact"/>
        <w:ind w:firstLine="630"/>
        <w:outlineLvl w:val="1"/>
        <w:rPr>
          <w:rFonts w:ascii="楷体_GB2312" w:hAnsi="楷体_GB2312" w:eastAsia="楷体_GB2312" w:cs="楷体_GB2312"/>
          <w:b/>
          <w:bCs/>
          <w:kern w:val="2"/>
        </w:rPr>
      </w:pPr>
      <w:bookmarkStart w:id="37" w:name="_Toc55485536"/>
      <w:bookmarkStart w:id="38" w:name="_Toc57852144"/>
      <w:bookmarkStart w:id="39" w:name="_Toc57282388"/>
      <w:bookmarkStart w:id="40" w:name="_Toc54971197"/>
      <w:bookmarkStart w:id="41" w:name="_Toc54971051"/>
      <w:r>
        <w:rPr>
          <w:rFonts w:ascii="楷体_GB2312" w:hAnsi="楷体_GB2312" w:eastAsia="楷体_GB2312" w:cs="楷体_GB2312"/>
          <w:b/>
          <w:bCs/>
          <w:kern w:val="2"/>
        </w:rPr>
        <w:t>2.2  办事机构</w:t>
      </w:r>
      <w:bookmarkEnd w:id="37"/>
      <w:bookmarkEnd w:id="38"/>
      <w:bookmarkEnd w:id="39"/>
      <w:bookmarkEnd w:id="40"/>
      <w:bookmarkEnd w:id="41"/>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市减灾委下设办公室（设在市应急管理局），为市减灾委日常办事机构，承担市减灾委日常工作，</w:t>
      </w:r>
      <w:r>
        <w:rPr>
          <w:rFonts w:eastAsia="仿宋_GB2312"/>
          <w:kern w:val="2"/>
          <w:sz w:val="32"/>
          <w:szCs w:val="32"/>
        </w:rPr>
        <w:t>主要职责有：</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（1）贯彻落实市减灾委决策部署，协助市减灾委组织自然灾害救助工作</w:t>
      </w:r>
      <w:r>
        <w:rPr>
          <w:rFonts w:hint="eastAsia" w:eastAsia="仿宋_GB2312"/>
          <w:kern w:val="2"/>
          <w:sz w:val="32"/>
          <w:szCs w:val="32"/>
        </w:rPr>
        <w:t>。</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（2）统一协调专业应急救援力量，建立应急协调联动机制；</w:t>
      </w:r>
      <w:r>
        <w:rPr>
          <w:rFonts w:hint="eastAsia" w:eastAsia="仿宋_GB2312"/>
          <w:kern w:val="2"/>
          <w:sz w:val="32"/>
          <w:szCs w:val="32"/>
        </w:rPr>
        <w:t>负责向市减灾委、市人民政府报告事故和救援情况，必要时请求协调支援。</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（3）负责协调在全</w:t>
      </w:r>
      <w:r>
        <w:rPr>
          <w:rFonts w:hint="eastAsia" w:eastAsia="仿宋_GB2312"/>
          <w:kern w:val="2"/>
          <w:sz w:val="32"/>
          <w:szCs w:val="32"/>
        </w:rPr>
        <w:t>市</w:t>
      </w:r>
      <w:r>
        <w:rPr>
          <w:rFonts w:eastAsia="仿宋_GB2312"/>
          <w:kern w:val="2"/>
          <w:sz w:val="32"/>
          <w:szCs w:val="32"/>
        </w:rPr>
        <w:t>范围内紧急征用、调配灾害施救物资、设备、车辆和人员</w:t>
      </w:r>
      <w:r>
        <w:rPr>
          <w:rFonts w:hint="eastAsia" w:eastAsia="仿宋_GB2312"/>
          <w:kern w:val="2"/>
          <w:sz w:val="32"/>
          <w:szCs w:val="32"/>
        </w:rPr>
        <w:t>。</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（4）会同有关方面组织协调紧急转移安置受灾群众、因灾损毁房屋恢复重建补助和受灾群众生活救助</w:t>
      </w:r>
      <w:r>
        <w:rPr>
          <w:rFonts w:hint="eastAsia" w:eastAsia="仿宋_GB2312"/>
          <w:kern w:val="2"/>
          <w:sz w:val="32"/>
          <w:szCs w:val="32"/>
        </w:rPr>
        <w:t>。</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（5）协助</w:t>
      </w:r>
      <w:r>
        <w:rPr>
          <w:rFonts w:hint="eastAsia" w:eastAsia="仿宋_GB2312"/>
          <w:kern w:val="2"/>
          <w:sz w:val="32"/>
          <w:szCs w:val="32"/>
        </w:rPr>
        <w:t>市委宣传部</w:t>
      </w:r>
      <w:r>
        <w:rPr>
          <w:rFonts w:eastAsia="仿宋_GB2312"/>
          <w:kern w:val="2"/>
          <w:sz w:val="32"/>
          <w:szCs w:val="32"/>
        </w:rPr>
        <w:t>组织防灾减灾方面的新闻发布、舆情应对工作</w:t>
      </w:r>
      <w:r>
        <w:rPr>
          <w:rFonts w:hint="eastAsia" w:eastAsia="仿宋_GB2312"/>
          <w:kern w:val="2"/>
          <w:sz w:val="32"/>
          <w:szCs w:val="32"/>
        </w:rPr>
        <w:t>。</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（6）承担灾情核查、损失评估和救灾捐赠等工作</w:t>
      </w:r>
      <w:r>
        <w:rPr>
          <w:rFonts w:hint="eastAsia" w:eastAsia="仿宋_GB2312"/>
          <w:kern w:val="2"/>
          <w:sz w:val="32"/>
          <w:szCs w:val="32"/>
        </w:rPr>
        <w:t>。</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（7）会同有关单位拟定综合防灾减灾规划</w:t>
      </w:r>
      <w:r>
        <w:rPr>
          <w:rFonts w:hint="eastAsia" w:eastAsia="仿宋_GB2312"/>
          <w:kern w:val="2"/>
          <w:sz w:val="32"/>
          <w:szCs w:val="32"/>
        </w:rPr>
        <w:t>。</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（8）完成市减灾委交办的其他工作。</w:t>
      </w:r>
    </w:p>
    <w:p>
      <w:pPr>
        <w:autoSpaceDE/>
        <w:autoSpaceDN/>
        <w:snapToGrid/>
        <w:spacing w:line="570" w:lineRule="exact"/>
        <w:ind w:firstLine="630"/>
        <w:outlineLvl w:val="1"/>
        <w:rPr>
          <w:rFonts w:ascii="楷体_GB2312" w:hAnsi="楷体_GB2312" w:eastAsia="楷体_GB2312" w:cs="楷体_GB2312"/>
          <w:b/>
          <w:bCs/>
          <w:kern w:val="2"/>
        </w:rPr>
      </w:pPr>
      <w:bookmarkStart w:id="42" w:name="_Toc57852145"/>
      <w:bookmarkStart w:id="43" w:name="_Toc57282389"/>
      <w:bookmarkStart w:id="44" w:name="_Toc55485537"/>
      <w:bookmarkStart w:id="45" w:name="_Toc54971198"/>
      <w:bookmarkStart w:id="46" w:name="_Toc54971052"/>
      <w:r>
        <w:rPr>
          <w:rFonts w:ascii="楷体_GB2312" w:hAnsi="楷体_GB2312" w:eastAsia="楷体_GB2312" w:cs="楷体_GB2312"/>
          <w:b/>
          <w:bCs/>
          <w:kern w:val="2"/>
        </w:rPr>
        <w:t>2.</w:t>
      </w:r>
      <w:r>
        <w:rPr>
          <w:rFonts w:hint="eastAsia" w:ascii="楷体_GB2312" w:hAnsi="楷体_GB2312" w:eastAsia="楷体_GB2312" w:cs="楷体_GB2312"/>
          <w:b/>
          <w:bCs/>
          <w:kern w:val="2"/>
        </w:rPr>
        <w:t>3</w:t>
      </w:r>
      <w:r>
        <w:rPr>
          <w:rFonts w:ascii="楷体_GB2312" w:hAnsi="楷体_GB2312" w:eastAsia="楷体_GB2312" w:cs="楷体_GB2312"/>
          <w:b/>
          <w:bCs/>
          <w:kern w:val="2"/>
        </w:rPr>
        <w:t xml:space="preserve">  </w:t>
      </w:r>
      <w:r>
        <w:rPr>
          <w:rFonts w:hint="eastAsia" w:ascii="楷体_GB2312" w:hAnsi="楷体_GB2312" w:eastAsia="楷体_GB2312" w:cs="楷体_GB2312"/>
          <w:b/>
          <w:bCs/>
          <w:kern w:val="2"/>
        </w:rPr>
        <w:t>专家组</w:t>
      </w:r>
      <w:bookmarkEnd w:id="42"/>
      <w:bookmarkEnd w:id="43"/>
      <w:bookmarkEnd w:id="44"/>
      <w:bookmarkEnd w:id="45"/>
      <w:bookmarkEnd w:id="46"/>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市减灾委设立专家组，专家组由市减灾委办公室聘请应急管理、自然资源、工业和信息化、市政建设、交通设施、水利、农业农村、卫生健康、生态环境、气象、地震等领域专家组成，</w:t>
      </w:r>
      <w:r>
        <w:rPr>
          <w:rFonts w:eastAsia="仿宋_GB2312"/>
          <w:kern w:val="2"/>
          <w:sz w:val="32"/>
          <w:szCs w:val="32"/>
        </w:rPr>
        <w:t>负责为</w:t>
      </w:r>
      <w:r>
        <w:rPr>
          <w:rFonts w:hint="eastAsia" w:eastAsia="仿宋_GB2312"/>
          <w:kern w:val="2"/>
          <w:sz w:val="32"/>
          <w:szCs w:val="32"/>
        </w:rPr>
        <w:t>本</w:t>
      </w:r>
      <w:r>
        <w:rPr>
          <w:rFonts w:eastAsia="仿宋_GB2312"/>
          <w:kern w:val="2"/>
          <w:sz w:val="32"/>
          <w:szCs w:val="32"/>
        </w:rPr>
        <w:t>市重大自然灾害的灾情评估、应急救助和灾后救助提出咨询意见</w:t>
      </w:r>
      <w:r>
        <w:rPr>
          <w:rFonts w:hint="eastAsia" w:eastAsia="仿宋_GB2312"/>
          <w:kern w:val="2"/>
          <w:sz w:val="32"/>
          <w:szCs w:val="32"/>
        </w:rPr>
        <w:t>，并</w:t>
      </w:r>
      <w:r>
        <w:rPr>
          <w:rFonts w:eastAsia="仿宋_GB2312"/>
          <w:kern w:val="2"/>
          <w:sz w:val="32"/>
          <w:szCs w:val="32"/>
        </w:rPr>
        <w:t>对</w:t>
      </w:r>
      <w:r>
        <w:rPr>
          <w:rFonts w:hint="eastAsia" w:eastAsia="仿宋_GB2312"/>
          <w:kern w:val="2"/>
          <w:sz w:val="32"/>
          <w:szCs w:val="32"/>
        </w:rPr>
        <w:t>本</w:t>
      </w:r>
      <w:r>
        <w:rPr>
          <w:rFonts w:eastAsia="仿宋_GB2312"/>
          <w:kern w:val="2"/>
          <w:sz w:val="32"/>
          <w:szCs w:val="32"/>
        </w:rPr>
        <w:t>市减灾救灾工作重大决策和重要规划提供政策咨询和建议。</w:t>
      </w:r>
      <w:bookmarkStart w:id="47" w:name="_Toc54971199"/>
      <w:bookmarkStart w:id="48" w:name="_Toc55485538"/>
      <w:bookmarkStart w:id="49" w:name="_Toc54971053"/>
      <w:bookmarkStart w:id="50" w:name="_Toc57282390"/>
    </w:p>
    <w:p>
      <w:pPr>
        <w:autoSpaceDE/>
        <w:autoSpaceDN/>
        <w:snapToGrid/>
        <w:spacing w:line="570" w:lineRule="exact"/>
        <w:ind w:firstLine="630"/>
        <w:outlineLvl w:val="1"/>
        <w:rPr>
          <w:rFonts w:ascii="楷体_GB2312" w:hAnsi="楷体_GB2312" w:eastAsia="楷体_GB2312" w:cs="楷体_GB2312"/>
          <w:b/>
          <w:bCs/>
          <w:kern w:val="2"/>
        </w:rPr>
      </w:pPr>
      <w:bookmarkStart w:id="51" w:name="_Toc57852146"/>
      <w:r>
        <w:rPr>
          <w:rFonts w:ascii="楷体_GB2312" w:hAnsi="楷体_GB2312" w:eastAsia="楷体_GB2312" w:cs="楷体_GB2312"/>
          <w:b/>
          <w:bCs/>
          <w:kern w:val="2"/>
        </w:rPr>
        <w:t>2.</w:t>
      </w:r>
      <w:r>
        <w:rPr>
          <w:rFonts w:hint="eastAsia" w:ascii="楷体_GB2312" w:hAnsi="楷体_GB2312" w:eastAsia="楷体_GB2312" w:cs="楷体_GB2312"/>
          <w:b/>
          <w:bCs/>
          <w:kern w:val="2"/>
        </w:rPr>
        <w:t>4</w:t>
      </w:r>
      <w:r>
        <w:rPr>
          <w:rFonts w:ascii="楷体_GB2312" w:hAnsi="楷体_GB2312" w:eastAsia="楷体_GB2312" w:cs="楷体_GB2312"/>
          <w:b/>
          <w:bCs/>
          <w:kern w:val="2"/>
        </w:rPr>
        <w:t xml:space="preserve">  现场指挥部</w:t>
      </w:r>
      <w:bookmarkEnd w:id="47"/>
      <w:bookmarkEnd w:id="48"/>
      <w:bookmarkEnd w:id="49"/>
      <w:bookmarkEnd w:id="50"/>
      <w:bookmarkEnd w:id="51"/>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市减灾委根据救助工作实际需要成立现场指挥部</w:t>
      </w:r>
      <w:r>
        <w:rPr>
          <w:rFonts w:hint="eastAsia" w:eastAsia="仿宋_GB2312"/>
          <w:kern w:val="2"/>
          <w:sz w:val="32"/>
          <w:szCs w:val="32"/>
        </w:rPr>
        <w:t>，</w:t>
      </w:r>
      <w:r>
        <w:rPr>
          <w:rFonts w:eastAsia="仿宋_GB2312"/>
          <w:kern w:val="2"/>
          <w:sz w:val="32"/>
          <w:szCs w:val="32"/>
        </w:rPr>
        <w:t>指定负责同志担任现场总指挥</w:t>
      </w:r>
      <w:r>
        <w:rPr>
          <w:rFonts w:hint="eastAsia" w:eastAsia="仿宋_GB2312"/>
          <w:kern w:val="2"/>
          <w:sz w:val="32"/>
          <w:szCs w:val="32"/>
        </w:rPr>
        <w:t>。</w:t>
      </w:r>
      <w:r>
        <w:rPr>
          <w:rFonts w:eastAsia="仿宋_GB2312"/>
          <w:kern w:val="2"/>
          <w:sz w:val="32"/>
          <w:szCs w:val="32"/>
        </w:rPr>
        <w:t>现场指挥部的主要职责有：负责组织指挥灾害救助工作</w:t>
      </w:r>
      <w:r>
        <w:rPr>
          <w:rFonts w:hint="eastAsia" w:eastAsia="仿宋_GB2312"/>
          <w:kern w:val="2"/>
          <w:sz w:val="32"/>
          <w:szCs w:val="32"/>
        </w:rPr>
        <w:t>；</w:t>
      </w:r>
      <w:r>
        <w:rPr>
          <w:rFonts w:eastAsia="仿宋_GB2312"/>
          <w:kern w:val="2"/>
          <w:sz w:val="32"/>
          <w:szCs w:val="32"/>
        </w:rPr>
        <w:t>研判灾害发展趋势以及可能造成的后果，组织制定并实施灾害救助方案；设立应急工作组；协调、指挥有关单位和人员参加现场救助；及时报告灾害救助进展，根据灾害现场情况提出救助建议和支援请求。</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现场指挥部可设立综合协调、现场救援、生活救助、物资保障、卫生救护、设施抢修、接收捐赠、舆情新闻等应急工作组，各工作组在现场指挥部的统一指挥下，协同完成灾害救助工作。根据灾害现场实际，各应急工作组设置可适当调整。各应急工作组职责如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综合协调组：由</w:t>
      </w:r>
      <w:r>
        <w:rPr>
          <w:rFonts w:hint="eastAsia" w:eastAsia="仿宋_GB2312"/>
          <w:kern w:val="2"/>
          <w:sz w:val="32"/>
          <w:szCs w:val="32"/>
        </w:rPr>
        <w:t>市发展和改革委员会、市应急管理局、市工业和信息化局、市公安局、市民政局、市财政局、市自然资源局、市住房和城乡建设局、市城市管理局、镇（区、街道）人民政府</w:t>
      </w:r>
      <w:r>
        <w:rPr>
          <w:rFonts w:eastAsia="仿宋_GB2312"/>
          <w:kern w:val="2"/>
          <w:sz w:val="32"/>
          <w:szCs w:val="32"/>
        </w:rPr>
        <w:t>等</w:t>
      </w:r>
      <w:r>
        <w:rPr>
          <w:rFonts w:hint="eastAsia" w:eastAsia="仿宋_GB2312"/>
          <w:kern w:val="2"/>
          <w:sz w:val="32"/>
          <w:szCs w:val="32"/>
        </w:rPr>
        <w:t>单位</w:t>
      </w:r>
      <w:r>
        <w:rPr>
          <w:rFonts w:eastAsia="仿宋_GB2312"/>
          <w:kern w:val="2"/>
          <w:sz w:val="32"/>
          <w:szCs w:val="32"/>
        </w:rPr>
        <w:t>组成。承担现场指挥部的综合协调、指令接收转发、信息收集上报、调配救援力量和资源等工作；协调</w:t>
      </w:r>
      <w:r>
        <w:rPr>
          <w:rFonts w:hint="eastAsia" w:eastAsia="仿宋_GB2312"/>
          <w:kern w:val="2"/>
          <w:sz w:val="32"/>
          <w:szCs w:val="32"/>
        </w:rPr>
        <w:t>现役专业力量参与事故救援工作；承担</w:t>
      </w:r>
      <w:r>
        <w:rPr>
          <w:rFonts w:eastAsia="仿宋_GB2312"/>
          <w:kern w:val="2"/>
          <w:sz w:val="32"/>
          <w:szCs w:val="32"/>
        </w:rPr>
        <w:t>专业灾害救助队伍的调集工作；承办现场指挥部各类会议，督促落实现场指挥部议定事项；审核把关信息发布；做好灾害救助工作文件、影像资料的搜集、整理、保管和归档等工作。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（2）现场</w:t>
      </w:r>
      <w:r>
        <w:rPr>
          <w:rFonts w:eastAsia="仿宋_GB2312"/>
          <w:kern w:val="2"/>
          <w:sz w:val="32"/>
          <w:szCs w:val="32"/>
        </w:rPr>
        <w:t>救援组：由</w:t>
      </w:r>
      <w:r>
        <w:rPr>
          <w:rFonts w:hint="eastAsia" w:eastAsia="仿宋_GB2312"/>
          <w:kern w:val="2"/>
          <w:sz w:val="32"/>
          <w:szCs w:val="32"/>
        </w:rPr>
        <w:t>市应急管理局、市消防救援大队、市人民武装部</w:t>
      </w:r>
      <w:r>
        <w:rPr>
          <w:rFonts w:eastAsia="仿宋_GB2312"/>
          <w:kern w:val="2"/>
          <w:sz w:val="32"/>
          <w:szCs w:val="32"/>
        </w:rPr>
        <w:t>、</w:t>
      </w:r>
      <w:r>
        <w:rPr>
          <w:rFonts w:hint="eastAsia" w:eastAsia="仿宋_GB2312"/>
          <w:kern w:val="2"/>
          <w:sz w:val="32"/>
          <w:szCs w:val="32"/>
        </w:rPr>
        <w:t>镇（区、街道）人民政府</w:t>
      </w:r>
      <w:r>
        <w:rPr>
          <w:rFonts w:eastAsia="仿宋_GB2312"/>
          <w:kern w:val="2"/>
          <w:sz w:val="32"/>
          <w:szCs w:val="32"/>
        </w:rPr>
        <w:t>等</w:t>
      </w:r>
      <w:r>
        <w:rPr>
          <w:rFonts w:hint="eastAsia" w:eastAsia="仿宋_GB2312"/>
          <w:kern w:val="2"/>
          <w:sz w:val="32"/>
          <w:szCs w:val="32"/>
        </w:rPr>
        <w:t>单位</w:t>
      </w:r>
      <w:r>
        <w:rPr>
          <w:rFonts w:eastAsia="仿宋_GB2312"/>
          <w:kern w:val="2"/>
          <w:sz w:val="32"/>
          <w:szCs w:val="32"/>
        </w:rPr>
        <w:t>组成。组织协调受灾居民疏散安置工作，制定转移疏散方案，确定疏散转移的范围；实施灾害处置、人员搜救、工程抢险和灾害现场清理等工作；控制灾害源，防止次生、衍生灾害发生；为灾害调查收集有关资料。</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（3）交通管制</w:t>
      </w:r>
      <w:r>
        <w:rPr>
          <w:rFonts w:eastAsia="仿宋_GB2312"/>
          <w:kern w:val="2"/>
          <w:sz w:val="32"/>
          <w:szCs w:val="32"/>
        </w:rPr>
        <w:t>组：由市公安局</w:t>
      </w:r>
      <w:r>
        <w:rPr>
          <w:rFonts w:hint="eastAsia" w:eastAsia="仿宋_GB2312"/>
          <w:kern w:val="2"/>
          <w:sz w:val="32"/>
          <w:szCs w:val="32"/>
        </w:rPr>
        <w:t>、</w:t>
      </w:r>
      <w:r>
        <w:rPr>
          <w:rFonts w:eastAsia="仿宋_GB2312"/>
          <w:kern w:val="2"/>
          <w:sz w:val="32"/>
          <w:szCs w:val="32"/>
        </w:rPr>
        <w:t>市交通运输局</w:t>
      </w:r>
      <w:r>
        <w:rPr>
          <w:rFonts w:hint="eastAsia" w:eastAsia="仿宋_GB2312"/>
          <w:kern w:val="2"/>
          <w:sz w:val="32"/>
          <w:szCs w:val="32"/>
        </w:rPr>
        <w:t>、</w:t>
      </w:r>
      <w:r>
        <w:rPr>
          <w:rFonts w:eastAsia="仿宋_GB2312"/>
          <w:kern w:val="2"/>
          <w:sz w:val="32"/>
          <w:szCs w:val="32"/>
        </w:rPr>
        <w:t>上海铁路局溧阳站</w:t>
      </w:r>
      <w:r>
        <w:rPr>
          <w:rFonts w:hint="eastAsia" w:eastAsia="仿宋_GB2312"/>
          <w:kern w:val="2"/>
          <w:sz w:val="32"/>
          <w:szCs w:val="32"/>
        </w:rPr>
        <w:t>、</w:t>
      </w:r>
      <w:r>
        <w:rPr>
          <w:rFonts w:eastAsia="仿宋_GB2312"/>
          <w:kern w:val="2"/>
          <w:sz w:val="32"/>
          <w:szCs w:val="32"/>
        </w:rPr>
        <w:t>镇</w:t>
      </w:r>
      <w:r>
        <w:rPr>
          <w:rFonts w:hint="eastAsia" w:eastAsia="仿宋_GB2312"/>
          <w:kern w:val="2"/>
          <w:sz w:val="32"/>
          <w:szCs w:val="32"/>
        </w:rPr>
        <w:t>（区、街道）人民政府</w:t>
      </w:r>
      <w:r>
        <w:rPr>
          <w:rFonts w:eastAsia="仿宋_GB2312"/>
          <w:kern w:val="2"/>
          <w:sz w:val="32"/>
          <w:szCs w:val="32"/>
        </w:rPr>
        <w:t>等</w:t>
      </w:r>
      <w:r>
        <w:rPr>
          <w:rFonts w:hint="eastAsia" w:eastAsia="仿宋_GB2312"/>
          <w:kern w:val="2"/>
          <w:sz w:val="32"/>
          <w:szCs w:val="32"/>
        </w:rPr>
        <w:t>单位</w:t>
      </w:r>
      <w:r>
        <w:rPr>
          <w:rFonts w:eastAsia="仿宋_GB2312"/>
          <w:kern w:val="2"/>
          <w:sz w:val="32"/>
          <w:szCs w:val="32"/>
        </w:rPr>
        <w:t>组成。协助灾区加强治安管理和安全保卫工作，协调提供必要的交通工具，保证受灾居民转移安置过程中的交通秩序。</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（4）</w:t>
      </w:r>
      <w:r>
        <w:rPr>
          <w:rFonts w:eastAsia="仿宋_GB2312"/>
          <w:kern w:val="2"/>
          <w:sz w:val="32"/>
          <w:szCs w:val="32"/>
        </w:rPr>
        <w:t>生活救助组：由</w:t>
      </w:r>
      <w:r>
        <w:rPr>
          <w:rFonts w:hint="eastAsia" w:eastAsia="仿宋_GB2312"/>
          <w:kern w:val="2"/>
          <w:sz w:val="32"/>
          <w:szCs w:val="32"/>
        </w:rPr>
        <w:t>市发展和改革委员会、市应急管理局、</w:t>
      </w:r>
      <w:r>
        <w:rPr>
          <w:rFonts w:eastAsia="仿宋_GB2312"/>
          <w:kern w:val="2"/>
          <w:sz w:val="32"/>
          <w:szCs w:val="32"/>
        </w:rPr>
        <w:t>市住房和城乡建设局</w:t>
      </w:r>
      <w:r>
        <w:rPr>
          <w:rFonts w:hint="eastAsia" w:eastAsia="仿宋_GB2312"/>
          <w:kern w:val="2"/>
          <w:sz w:val="32"/>
          <w:szCs w:val="32"/>
        </w:rPr>
        <w:t>、市农业农村局、市总工会、市地方金融监督管理局、市妇联、镇（区、街道）人民政府</w:t>
      </w:r>
      <w:r>
        <w:rPr>
          <w:rFonts w:eastAsia="仿宋_GB2312"/>
          <w:kern w:val="2"/>
          <w:sz w:val="32"/>
          <w:szCs w:val="32"/>
        </w:rPr>
        <w:t>等</w:t>
      </w:r>
      <w:r>
        <w:rPr>
          <w:rFonts w:hint="eastAsia" w:eastAsia="仿宋_GB2312"/>
          <w:kern w:val="2"/>
          <w:sz w:val="32"/>
          <w:szCs w:val="32"/>
        </w:rPr>
        <w:t>单位</w:t>
      </w:r>
      <w:r>
        <w:rPr>
          <w:rFonts w:eastAsia="仿宋_GB2312"/>
          <w:kern w:val="2"/>
          <w:sz w:val="32"/>
          <w:szCs w:val="32"/>
        </w:rPr>
        <w:t>组成。组织做好灾区困难群众基本生活保障</w:t>
      </w:r>
      <w:r>
        <w:rPr>
          <w:rFonts w:hint="eastAsia" w:eastAsia="仿宋_GB2312"/>
          <w:kern w:val="2"/>
          <w:sz w:val="32"/>
          <w:szCs w:val="32"/>
        </w:rPr>
        <w:t>；</w:t>
      </w:r>
      <w:r>
        <w:rPr>
          <w:rFonts w:eastAsia="仿宋_GB2312"/>
          <w:kern w:val="2"/>
          <w:sz w:val="32"/>
          <w:szCs w:val="32"/>
        </w:rPr>
        <w:t>开放应急避难场所，为受灾人员提供临时安全住所。</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（5）</w:t>
      </w:r>
      <w:r>
        <w:rPr>
          <w:rFonts w:eastAsia="仿宋_GB2312"/>
          <w:kern w:val="2"/>
          <w:sz w:val="32"/>
          <w:szCs w:val="32"/>
        </w:rPr>
        <w:t>物资保障组：由</w:t>
      </w:r>
      <w:bookmarkStart w:id="52" w:name="_Hlk55293607"/>
      <w:r>
        <w:rPr>
          <w:rFonts w:eastAsia="仿宋_GB2312"/>
          <w:kern w:val="2"/>
          <w:sz w:val="32"/>
          <w:szCs w:val="32"/>
        </w:rPr>
        <w:t>市发展和改革委员会</w:t>
      </w:r>
      <w:r>
        <w:rPr>
          <w:rFonts w:hint="eastAsia" w:eastAsia="仿宋_GB2312"/>
          <w:kern w:val="2"/>
          <w:sz w:val="32"/>
          <w:szCs w:val="32"/>
        </w:rPr>
        <w:t>、</w:t>
      </w:r>
      <w:r>
        <w:rPr>
          <w:rFonts w:eastAsia="仿宋_GB2312"/>
          <w:kern w:val="2"/>
          <w:sz w:val="32"/>
          <w:szCs w:val="32"/>
        </w:rPr>
        <w:t>市应急管理局</w:t>
      </w:r>
      <w:r>
        <w:rPr>
          <w:rFonts w:hint="eastAsia" w:eastAsia="仿宋_GB2312"/>
          <w:kern w:val="2"/>
          <w:sz w:val="32"/>
          <w:szCs w:val="32"/>
        </w:rPr>
        <w:t>、</w:t>
      </w:r>
      <w:r>
        <w:rPr>
          <w:rFonts w:eastAsia="仿宋_GB2312"/>
          <w:kern w:val="2"/>
          <w:sz w:val="32"/>
          <w:szCs w:val="32"/>
        </w:rPr>
        <w:t>市工业和信息化局、</w:t>
      </w:r>
      <w:r>
        <w:rPr>
          <w:rFonts w:hint="eastAsia" w:eastAsia="仿宋_GB2312"/>
          <w:kern w:val="2"/>
          <w:sz w:val="32"/>
          <w:szCs w:val="32"/>
        </w:rPr>
        <w:t>市公安局、市交通运输局、市农业农村局、市商务局、</w:t>
      </w:r>
      <w:bookmarkEnd w:id="52"/>
      <w:r>
        <w:rPr>
          <w:rFonts w:hint="eastAsia" w:eastAsia="仿宋_GB2312"/>
          <w:kern w:val="2"/>
          <w:sz w:val="32"/>
          <w:szCs w:val="32"/>
        </w:rPr>
        <w:t>市市场监督管理局、上海铁路局溧阳站、镇（区、街道）人民政府等单位</w:t>
      </w:r>
      <w:r>
        <w:rPr>
          <w:rFonts w:eastAsia="仿宋_GB2312"/>
          <w:kern w:val="2"/>
          <w:sz w:val="32"/>
          <w:szCs w:val="32"/>
        </w:rPr>
        <w:t>组成。根据季节和灾情预测，储备适量的衣被、帐篷、睡袋等物资，形成一定储备规模；同时，对社会仓储、物流资源，通过登记、定购代储等方式适时征用，增强应急保障能力；负责协调应急救灾物资的平衡、分配，监督、检查救灾物资的使用情况；协调救灾物资运输工作；根据救灾工作需要，配备专用救灾车辆、通讯设备、数字摄录器材等装备，以适应救灾工作需要。</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（6）</w:t>
      </w:r>
      <w:r>
        <w:rPr>
          <w:rFonts w:eastAsia="仿宋_GB2312"/>
          <w:kern w:val="2"/>
          <w:sz w:val="32"/>
          <w:szCs w:val="32"/>
        </w:rPr>
        <w:t>卫生救护组：由市公安局</w:t>
      </w:r>
      <w:r>
        <w:rPr>
          <w:rFonts w:hint="eastAsia" w:eastAsia="仿宋_GB2312"/>
          <w:kern w:val="2"/>
          <w:sz w:val="32"/>
          <w:szCs w:val="32"/>
        </w:rPr>
        <w:t>、</w:t>
      </w:r>
      <w:r>
        <w:rPr>
          <w:rFonts w:eastAsia="仿宋_GB2312"/>
          <w:kern w:val="2"/>
          <w:sz w:val="32"/>
          <w:szCs w:val="32"/>
        </w:rPr>
        <w:t>市交通运输局</w:t>
      </w:r>
      <w:r>
        <w:rPr>
          <w:rFonts w:hint="eastAsia" w:eastAsia="仿宋_GB2312"/>
          <w:kern w:val="2"/>
          <w:sz w:val="32"/>
          <w:szCs w:val="32"/>
        </w:rPr>
        <w:t>、</w:t>
      </w:r>
      <w:r>
        <w:rPr>
          <w:rFonts w:eastAsia="仿宋_GB2312"/>
          <w:kern w:val="2"/>
          <w:sz w:val="32"/>
          <w:szCs w:val="32"/>
        </w:rPr>
        <w:t>市卫生健康局、</w:t>
      </w:r>
      <w:r>
        <w:rPr>
          <w:rFonts w:hint="eastAsia" w:eastAsia="仿宋_GB2312"/>
          <w:kern w:val="2"/>
          <w:sz w:val="32"/>
          <w:szCs w:val="32"/>
        </w:rPr>
        <w:t>市医疗保障局、市</w:t>
      </w:r>
      <w:r>
        <w:rPr>
          <w:rFonts w:eastAsia="仿宋_GB2312"/>
          <w:kern w:val="2"/>
          <w:sz w:val="32"/>
          <w:szCs w:val="32"/>
        </w:rPr>
        <w:t>红十字会</w:t>
      </w:r>
      <w:r>
        <w:rPr>
          <w:rFonts w:hint="eastAsia" w:eastAsia="仿宋_GB2312"/>
          <w:kern w:val="2"/>
          <w:sz w:val="32"/>
          <w:szCs w:val="32"/>
        </w:rPr>
        <w:t>、</w:t>
      </w:r>
      <w:r>
        <w:rPr>
          <w:rFonts w:eastAsia="仿宋_GB2312"/>
          <w:kern w:val="2"/>
          <w:sz w:val="32"/>
          <w:szCs w:val="32"/>
        </w:rPr>
        <w:t>镇</w:t>
      </w:r>
      <w:r>
        <w:rPr>
          <w:rFonts w:hint="eastAsia" w:eastAsia="仿宋_GB2312"/>
          <w:kern w:val="2"/>
          <w:sz w:val="32"/>
          <w:szCs w:val="32"/>
        </w:rPr>
        <w:t>（区、街道）人民政府</w:t>
      </w:r>
      <w:r>
        <w:rPr>
          <w:rFonts w:eastAsia="仿宋_GB2312"/>
          <w:kern w:val="2"/>
          <w:sz w:val="32"/>
          <w:szCs w:val="32"/>
        </w:rPr>
        <w:t>等单位组成。调度全</w:t>
      </w:r>
      <w:r>
        <w:rPr>
          <w:rFonts w:hint="eastAsia" w:eastAsia="仿宋_GB2312"/>
          <w:kern w:val="2"/>
          <w:sz w:val="32"/>
          <w:szCs w:val="32"/>
        </w:rPr>
        <w:t>市</w:t>
      </w:r>
      <w:r>
        <w:rPr>
          <w:rFonts w:eastAsia="仿宋_GB2312"/>
          <w:kern w:val="2"/>
          <w:sz w:val="32"/>
          <w:szCs w:val="32"/>
        </w:rPr>
        <w:t>医疗队伍，设立临时医疗点，协调外部医疗机构，为灾害受伤人员、救援人员提供医疗保障服务；做好现场救援区域的防疫消毒；向受伤人员和受灾群众提供心理卫生咨询和帮助</w:t>
      </w:r>
      <w:r>
        <w:rPr>
          <w:rFonts w:hint="eastAsia" w:eastAsia="仿宋_GB2312"/>
          <w:kern w:val="2"/>
          <w:sz w:val="32"/>
          <w:szCs w:val="32"/>
        </w:rPr>
        <w:t>；组织协调卫生应急药品、器械等物资。</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（7）</w:t>
      </w:r>
      <w:r>
        <w:rPr>
          <w:rFonts w:eastAsia="仿宋_GB2312"/>
          <w:kern w:val="2"/>
          <w:sz w:val="32"/>
          <w:szCs w:val="32"/>
        </w:rPr>
        <w:t>设施抢修组：由市发展和改革委员会、市应急管理局、市工业和信息化局、市住房和城乡建设局、</w:t>
      </w:r>
      <w:r>
        <w:rPr>
          <w:rFonts w:hint="eastAsia" w:eastAsia="仿宋_GB2312"/>
          <w:kern w:val="2"/>
          <w:sz w:val="32"/>
          <w:szCs w:val="32"/>
        </w:rPr>
        <w:t>市城市管理局、</w:t>
      </w:r>
      <w:r>
        <w:rPr>
          <w:rFonts w:eastAsia="仿宋_GB2312"/>
          <w:kern w:val="2"/>
          <w:sz w:val="32"/>
          <w:szCs w:val="32"/>
        </w:rPr>
        <w:t>市交通运输局、市水利局</w:t>
      </w:r>
      <w:r>
        <w:rPr>
          <w:rFonts w:hint="eastAsia" w:eastAsia="仿宋_GB2312"/>
          <w:kern w:val="2"/>
          <w:sz w:val="32"/>
          <w:szCs w:val="32"/>
        </w:rPr>
        <w:t>、市统计局、市供电公司、中国移动溧阳分公司、中国联通溧阳分公司、中国电信溧阳分公司、镇（区、街道）人民政府</w:t>
      </w:r>
      <w:r>
        <w:rPr>
          <w:rFonts w:eastAsia="仿宋_GB2312"/>
          <w:kern w:val="2"/>
          <w:sz w:val="32"/>
          <w:szCs w:val="32"/>
        </w:rPr>
        <w:t>等单位组成。组织做好受损交通</w:t>
      </w:r>
      <w:r>
        <w:rPr>
          <w:rFonts w:hint="eastAsia" w:eastAsia="仿宋_GB2312"/>
          <w:kern w:val="2"/>
          <w:sz w:val="32"/>
          <w:szCs w:val="32"/>
        </w:rPr>
        <w:t>、</w:t>
      </w:r>
      <w:r>
        <w:rPr>
          <w:rFonts w:eastAsia="仿宋_GB2312"/>
          <w:kern w:val="2"/>
          <w:sz w:val="32"/>
          <w:szCs w:val="32"/>
        </w:rPr>
        <w:t>通信</w:t>
      </w:r>
      <w:r>
        <w:rPr>
          <w:rFonts w:hint="eastAsia" w:eastAsia="仿宋_GB2312"/>
          <w:kern w:val="2"/>
          <w:sz w:val="32"/>
          <w:szCs w:val="32"/>
        </w:rPr>
        <w:t>、</w:t>
      </w:r>
      <w:r>
        <w:rPr>
          <w:rFonts w:eastAsia="仿宋_GB2312"/>
          <w:kern w:val="2"/>
          <w:sz w:val="32"/>
          <w:szCs w:val="32"/>
        </w:rPr>
        <w:t>供电</w:t>
      </w:r>
      <w:r>
        <w:rPr>
          <w:rFonts w:hint="eastAsia" w:eastAsia="仿宋_GB2312"/>
          <w:kern w:val="2"/>
          <w:sz w:val="32"/>
          <w:szCs w:val="32"/>
        </w:rPr>
        <w:t>、</w:t>
      </w:r>
      <w:r>
        <w:rPr>
          <w:rFonts w:eastAsia="仿宋_GB2312"/>
          <w:kern w:val="2"/>
          <w:sz w:val="32"/>
          <w:szCs w:val="32"/>
        </w:rPr>
        <w:t>水利工程等设施的紧急抢修工作；做好灾后房屋应急评估和安全鉴定、市政公用基础设施抢修及城乡应急供水等工作。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（8）</w:t>
      </w:r>
      <w:r>
        <w:rPr>
          <w:rFonts w:eastAsia="仿宋_GB2312"/>
          <w:kern w:val="2"/>
          <w:sz w:val="32"/>
          <w:szCs w:val="32"/>
        </w:rPr>
        <w:t>接收捐赠组：由市应急管理局、市民政局、</w:t>
      </w:r>
      <w:r>
        <w:rPr>
          <w:rFonts w:hint="eastAsia" w:eastAsia="仿宋_GB2312"/>
          <w:kern w:val="2"/>
          <w:sz w:val="32"/>
          <w:szCs w:val="32"/>
        </w:rPr>
        <w:t>市</w:t>
      </w:r>
      <w:r>
        <w:rPr>
          <w:rFonts w:eastAsia="仿宋_GB2312"/>
          <w:kern w:val="2"/>
          <w:sz w:val="32"/>
          <w:szCs w:val="32"/>
        </w:rPr>
        <w:t>红十字会</w:t>
      </w:r>
      <w:r>
        <w:rPr>
          <w:rFonts w:hint="eastAsia" w:eastAsia="仿宋_GB2312"/>
          <w:kern w:val="2"/>
          <w:sz w:val="32"/>
          <w:szCs w:val="32"/>
        </w:rPr>
        <w:t>、</w:t>
      </w:r>
      <w:r>
        <w:rPr>
          <w:rFonts w:eastAsia="仿宋_GB2312"/>
          <w:kern w:val="2"/>
          <w:sz w:val="32"/>
          <w:szCs w:val="32"/>
        </w:rPr>
        <w:t>镇</w:t>
      </w:r>
      <w:r>
        <w:rPr>
          <w:rFonts w:hint="eastAsia" w:eastAsia="仿宋_GB2312"/>
          <w:kern w:val="2"/>
          <w:sz w:val="32"/>
          <w:szCs w:val="32"/>
        </w:rPr>
        <w:t>（区、街道）人民政府等单位</w:t>
      </w:r>
      <w:r>
        <w:rPr>
          <w:rFonts w:eastAsia="仿宋_GB2312"/>
          <w:kern w:val="2"/>
          <w:sz w:val="32"/>
          <w:szCs w:val="32"/>
        </w:rPr>
        <w:t>组成。组织开展全</w:t>
      </w:r>
      <w:r>
        <w:rPr>
          <w:rFonts w:hint="eastAsia" w:eastAsia="仿宋_GB2312"/>
          <w:kern w:val="2"/>
          <w:sz w:val="32"/>
          <w:szCs w:val="32"/>
        </w:rPr>
        <w:t>市</w:t>
      </w:r>
      <w:r>
        <w:rPr>
          <w:rFonts w:eastAsia="仿宋_GB2312"/>
          <w:kern w:val="2"/>
          <w:sz w:val="32"/>
          <w:szCs w:val="32"/>
        </w:rPr>
        <w:t>救灾募捐活动；做好接收、管理、分配全</w:t>
      </w:r>
      <w:r>
        <w:rPr>
          <w:rFonts w:hint="eastAsia" w:eastAsia="仿宋_GB2312"/>
          <w:kern w:val="2"/>
          <w:sz w:val="32"/>
          <w:szCs w:val="32"/>
        </w:rPr>
        <w:t>市</w:t>
      </w:r>
      <w:r>
        <w:rPr>
          <w:rFonts w:eastAsia="仿宋_GB2312"/>
          <w:kern w:val="2"/>
          <w:sz w:val="32"/>
          <w:szCs w:val="32"/>
        </w:rPr>
        <w:t>救灾捐赠款物工作；积极争取上级救灾部门的援助支持。</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（9）舆情新闻组</w:t>
      </w:r>
      <w:r>
        <w:rPr>
          <w:rFonts w:eastAsia="仿宋_GB2312"/>
          <w:kern w:val="2"/>
          <w:sz w:val="32"/>
          <w:szCs w:val="32"/>
        </w:rPr>
        <w:t>：由</w:t>
      </w:r>
      <w:r>
        <w:rPr>
          <w:rFonts w:hint="eastAsia" w:eastAsia="仿宋_GB2312"/>
          <w:kern w:val="2"/>
          <w:sz w:val="32"/>
          <w:szCs w:val="32"/>
        </w:rPr>
        <w:t>市委宣传部、市应急管理局、市文体广电和旅游局、镇（区、街道）人民政府</w:t>
      </w:r>
      <w:r>
        <w:rPr>
          <w:rFonts w:eastAsia="仿宋_GB2312"/>
          <w:kern w:val="2"/>
          <w:sz w:val="32"/>
          <w:szCs w:val="32"/>
        </w:rPr>
        <w:t>等单位组成。统筹协调媒体的现场管理，</w:t>
      </w:r>
      <w:r>
        <w:rPr>
          <w:rFonts w:hint="eastAsia" w:eastAsia="仿宋_GB2312"/>
          <w:kern w:val="2"/>
          <w:sz w:val="32"/>
          <w:szCs w:val="32"/>
        </w:rPr>
        <w:t>做好媒体集体采访和沟通协调工作，组织新闻发布、做好灾害舆论引导工作；</w:t>
      </w:r>
      <w:r>
        <w:rPr>
          <w:rFonts w:eastAsia="仿宋_GB2312"/>
          <w:kern w:val="2"/>
          <w:sz w:val="32"/>
          <w:szCs w:val="32"/>
        </w:rPr>
        <w:t>向市减灾委相关单位</w:t>
      </w:r>
      <w:r>
        <w:rPr>
          <w:rFonts w:hint="eastAsia" w:eastAsia="仿宋_GB2312"/>
          <w:kern w:val="2"/>
          <w:sz w:val="32"/>
          <w:szCs w:val="32"/>
        </w:rPr>
        <w:t>、</w:t>
      </w:r>
      <w:r>
        <w:rPr>
          <w:rFonts w:eastAsia="仿宋_GB2312"/>
          <w:kern w:val="2"/>
          <w:sz w:val="32"/>
          <w:szCs w:val="32"/>
        </w:rPr>
        <w:t>各</w:t>
      </w:r>
      <w:r>
        <w:rPr>
          <w:rFonts w:hint="eastAsia" w:eastAsia="仿宋_GB2312"/>
          <w:kern w:val="2"/>
          <w:sz w:val="32"/>
          <w:szCs w:val="32"/>
        </w:rPr>
        <w:t>镇（区、街道）</w:t>
      </w:r>
      <w:r>
        <w:rPr>
          <w:rFonts w:eastAsia="仿宋_GB2312"/>
          <w:kern w:val="2"/>
          <w:sz w:val="32"/>
          <w:szCs w:val="32"/>
        </w:rPr>
        <w:t>通报舆情进展，提出应对建议。</w:t>
      </w:r>
    </w:p>
    <w:p>
      <w:pPr>
        <w:autoSpaceDE/>
        <w:autoSpaceDN/>
        <w:snapToGrid/>
        <w:spacing w:line="570" w:lineRule="exact"/>
        <w:ind w:firstLine="630"/>
        <w:outlineLvl w:val="1"/>
        <w:rPr>
          <w:rFonts w:ascii="楷体_GB2312" w:hAnsi="楷体_GB2312" w:eastAsia="楷体_GB2312" w:cs="楷体_GB2312"/>
          <w:b/>
          <w:bCs/>
          <w:kern w:val="2"/>
        </w:rPr>
      </w:pPr>
      <w:bookmarkStart w:id="53" w:name="_Toc57852147"/>
      <w:r>
        <w:rPr>
          <w:rFonts w:hint="eastAsia" w:ascii="楷体_GB2312" w:hAnsi="楷体_GB2312" w:eastAsia="楷体_GB2312" w:cs="楷体_GB2312"/>
          <w:b/>
          <w:bCs/>
          <w:kern w:val="2"/>
        </w:rPr>
        <w:t>2.5  镇（区、街道）</w:t>
      </w:r>
      <w:bookmarkEnd w:id="53"/>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镇（区、街道）在本级党委和市减灾委的领导下，组织协调本行政区的自然灾害救助应急救援工作，做好本行政区内应急队伍建设及应急物资、装备储备工作，负责组织协调应急救援后勤保障、灾后重建等工作。</w:t>
      </w:r>
      <w:bookmarkStart w:id="54" w:name="_Toc55485539"/>
      <w:bookmarkStart w:id="55" w:name="_Toc54971200"/>
      <w:bookmarkStart w:id="56" w:name="_Toc54971054"/>
      <w:bookmarkStart w:id="57" w:name="_Toc57852148"/>
      <w:bookmarkStart w:id="58" w:name="_Toc57282392"/>
    </w:p>
    <w:p>
      <w:pPr>
        <w:autoSpaceDE/>
        <w:autoSpaceDN/>
        <w:snapToGrid/>
        <w:spacing w:line="570" w:lineRule="exact"/>
        <w:ind w:firstLine="630"/>
        <w:outlineLvl w:val="0"/>
        <w:rPr>
          <w:rFonts w:ascii="黑体" w:hAnsi="黑体" w:eastAsia="黑体" w:cs="黑体"/>
          <w:kern w:val="2"/>
        </w:rPr>
      </w:pPr>
      <w:r>
        <w:rPr>
          <w:rFonts w:ascii="黑体" w:hAnsi="黑体" w:eastAsia="黑体" w:cs="黑体"/>
          <w:kern w:val="2"/>
        </w:rPr>
        <w:t>3  灾害救助准备</w:t>
      </w:r>
      <w:bookmarkEnd w:id="54"/>
      <w:bookmarkEnd w:id="55"/>
      <w:bookmarkEnd w:id="56"/>
      <w:bookmarkEnd w:id="57"/>
      <w:bookmarkEnd w:id="58"/>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市自然资源局、</w:t>
      </w:r>
      <w:r>
        <w:rPr>
          <w:rFonts w:hint="eastAsia" w:eastAsia="仿宋_GB2312"/>
          <w:kern w:val="2"/>
          <w:sz w:val="32"/>
          <w:szCs w:val="32"/>
        </w:rPr>
        <w:t>市住房和城乡建设局、</w:t>
      </w:r>
      <w:r>
        <w:rPr>
          <w:rFonts w:eastAsia="仿宋_GB2312"/>
          <w:kern w:val="2"/>
          <w:sz w:val="32"/>
          <w:szCs w:val="32"/>
        </w:rPr>
        <w:t>市水利局、市农业农村局、</w:t>
      </w:r>
      <w:r>
        <w:rPr>
          <w:rFonts w:hint="eastAsia" w:eastAsia="仿宋_GB2312"/>
          <w:kern w:val="2"/>
          <w:sz w:val="32"/>
          <w:szCs w:val="32"/>
        </w:rPr>
        <w:t>市</w:t>
      </w:r>
      <w:r>
        <w:rPr>
          <w:rFonts w:eastAsia="仿宋_GB2312"/>
          <w:kern w:val="2"/>
          <w:sz w:val="32"/>
          <w:szCs w:val="32"/>
        </w:rPr>
        <w:t>气象局</w:t>
      </w:r>
      <w:r>
        <w:rPr>
          <w:rFonts w:hint="eastAsia" w:eastAsia="仿宋_GB2312"/>
          <w:kern w:val="2"/>
          <w:sz w:val="32"/>
          <w:szCs w:val="32"/>
        </w:rPr>
        <w:t>、市地震局</w:t>
      </w:r>
      <w:r>
        <w:rPr>
          <w:rFonts w:eastAsia="仿宋_GB2312"/>
          <w:kern w:val="2"/>
          <w:sz w:val="32"/>
          <w:szCs w:val="32"/>
        </w:rPr>
        <w:t>等部门及时向</w:t>
      </w:r>
      <w:r>
        <w:rPr>
          <w:rFonts w:hint="eastAsia" w:eastAsia="仿宋_GB2312"/>
          <w:kern w:val="2"/>
          <w:sz w:val="32"/>
          <w:szCs w:val="32"/>
        </w:rPr>
        <w:t>市减灾委办公室</w:t>
      </w:r>
      <w:r>
        <w:rPr>
          <w:rFonts w:eastAsia="仿宋_GB2312"/>
          <w:kern w:val="2"/>
          <w:sz w:val="32"/>
          <w:szCs w:val="32"/>
        </w:rPr>
        <w:t>通报自然灾害预警预报信息。</w:t>
      </w:r>
      <w:r>
        <w:rPr>
          <w:rFonts w:hint="eastAsia" w:eastAsia="仿宋_GB2312"/>
          <w:kern w:val="2"/>
          <w:sz w:val="32"/>
          <w:szCs w:val="32"/>
        </w:rPr>
        <w:t>市自然资源局</w:t>
      </w:r>
      <w:r>
        <w:rPr>
          <w:rFonts w:eastAsia="仿宋_GB2312"/>
          <w:kern w:val="2"/>
          <w:sz w:val="32"/>
          <w:szCs w:val="32"/>
        </w:rPr>
        <w:t>根据需要及时提供地理信息数据。</w:t>
      </w:r>
      <w:r>
        <w:rPr>
          <w:rFonts w:hint="eastAsia" w:eastAsia="仿宋_GB2312"/>
          <w:kern w:val="2"/>
          <w:sz w:val="32"/>
          <w:szCs w:val="32"/>
        </w:rPr>
        <w:t>市减灾委办公室</w:t>
      </w:r>
      <w:r>
        <w:rPr>
          <w:rFonts w:eastAsia="仿宋_GB2312"/>
          <w:kern w:val="2"/>
          <w:sz w:val="32"/>
          <w:szCs w:val="32"/>
        </w:rPr>
        <w:t>根据自然灾害预警预报信息，</w:t>
      </w:r>
      <w:r>
        <w:rPr>
          <w:rFonts w:hint="eastAsia" w:eastAsia="仿宋_GB2312"/>
          <w:kern w:val="2"/>
          <w:sz w:val="32"/>
          <w:szCs w:val="32"/>
        </w:rPr>
        <w:t>结合可能受影响地区的自然条件、人口和社会经济状况，</w:t>
      </w:r>
      <w:r>
        <w:rPr>
          <w:rFonts w:eastAsia="仿宋_GB2312"/>
          <w:kern w:val="2"/>
          <w:sz w:val="32"/>
          <w:szCs w:val="32"/>
        </w:rPr>
        <w:t>对可能出现的灾情进行预评估，当可能威胁人民群众生命财产安全、影响基本生活、需要提前采取应对措施时，</w:t>
      </w:r>
      <w:r>
        <w:rPr>
          <w:rFonts w:hint="eastAsia" w:eastAsia="仿宋_GB2312"/>
          <w:kern w:val="2"/>
          <w:sz w:val="32"/>
          <w:szCs w:val="32"/>
        </w:rPr>
        <w:t>启动预警响应，</w:t>
      </w:r>
      <w:r>
        <w:rPr>
          <w:rFonts w:eastAsia="仿宋_GB2312"/>
          <w:kern w:val="2"/>
          <w:sz w:val="32"/>
          <w:szCs w:val="32"/>
        </w:rPr>
        <w:t>视情组织相关部门采取以下措施：</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1</w:t>
      </w:r>
      <w:r>
        <w:rPr>
          <w:rFonts w:hint="eastAsia" w:eastAsia="仿宋_GB2312"/>
          <w:kern w:val="2"/>
          <w:sz w:val="32"/>
          <w:szCs w:val="32"/>
        </w:rPr>
        <w:t>）</w:t>
      </w:r>
      <w:r>
        <w:rPr>
          <w:rFonts w:eastAsia="仿宋_GB2312"/>
          <w:kern w:val="2"/>
          <w:sz w:val="32"/>
          <w:szCs w:val="32"/>
        </w:rPr>
        <w:t>加强应急值守，根据有关部门发布的灾害监测预警预报信息，分析评估灾害可能</w:t>
      </w:r>
      <w:r>
        <w:rPr>
          <w:rFonts w:hint="eastAsia" w:eastAsia="仿宋_GB2312"/>
          <w:kern w:val="2"/>
          <w:sz w:val="32"/>
          <w:szCs w:val="32"/>
        </w:rPr>
        <w:t>发生区域及</w:t>
      </w:r>
      <w:r>
        <w:rPr>
          <w:rFonts w:eastAsia="仿宋_GB2312"/>
          <w:kern w:val="2"/>
          <w:sz w:val="32"/>
          <w:szCs w:val="32"/>
        </w:rPr>
        <w:t>造成的损失。</w:t>
      </w:r>
    </w:p>
    <w:p>
      <w:pPr>
        <w:rPr>
          <w:rFonts w:eastAsia="仿宋_GB2312"/>
          <w:kern w:val="2"/>
        </w:rPr>
      </w:pPr>
      <w:r>
        <w:rPr>
          <w:rFonts w:hint="eastAsia" w:eastAsia="仿宋_GB2312"/>
          <w:kern w:val="2"/>
        </w:rPr>
        <w:t>（</w:t>
      </w:r>
      <w:r>
        <w:rPr>
          <w:rFonts w:eastAsia="仿宋_GB2312"/>
          <w:kern w:val="2"/>
        </w:rPr>
        <w:t>2</w:t>
      </w:r>
      <w:r>
        <w:rPr>
          <w:rFonts w:hint="eastAsia" w:eastAsia="仿宋_GB2312"/>
          <w:kern w:val="2"/>
        </w:rPr>
        <w:t>）向可能受到影响的镇（区、街道）通报预警信息，提出灾害救助准备工作要求。</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开放应急避难、疏散场所，做好受自然灾害危害的人员和财产疏散、转移的准备工作；情况紧急时，实行有组织的避险转移；对经劝导仍拒绝转移的人员，当地政府可对其实施强制转移；转移指令解除前，被转移人员不得擅自返回危险区域。</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（4）</w:t>
      </w:r>
      <w:r>
        <w:rPr>
          <w:rFonts w:eastAsia="仿宋_GB2312"/>
          <w:kern w:val="2"/>
          <w:sz w:val="32"/>
          <w:szCs w:val="32"/>
        </w:rPr>
        <w:t>通知</w:t>
      </w:r>
      <w:r>
        <w:rPr>
          <w:rFonts w:hint="eastAsia" w:eastAsia="仿宋_GB2312"/>
          <w:kern w:val="2"/>
          <w:sz w:val="32"/>
          <w:szCs w:val="32"/>
        </w:rPr>
        <w:t>市发展和改革委员会、市农业农村局</w:t>
      </w:r>
      <w:r>
        <w:rPr>
          <w:rFonts w:eastAsia="仿宋_GB2312"/>
          <w:kern w:val="2"/>
          <w:sz w:val="32"/>
          <w:szCs w:val="32"/>
        </w:rPr>
        <w:t>，做好救灾物资准备，</w:t>
      </w:r>
      <w:r>
        <w:rPr>
          <w:rFonts w:hint="eastAsia" w:eastAsia="仿宋_GB2312"/>
          <w:kern w:val="2"/>
          <w:sz w:val="32"/>
          <w:szCs w:val="32"/>
        </w:rPr>
        <w:t>根据动用指令及时调拨救灾物资，紧急情况下提前调拨；启动与市公安局、市交通运输局、上海铁路局溧阳站等部门应急联动机制，做好救灾物资调运准备。</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（5）</w:t>
      </w:r>
      <w:r>
        <w:rPr>
          <w:rFonts w:eastAsia="仿宋_GB2312"/>
          <w:kern w:val="2"/>
          <w:sz w:val="32"/>
          <w:szCs w:val="32"/>
        </w:rPr>
        <w:t>视情派出</w:t>
      </w:r>
      <w:r>
        <w:rPr>
          <w:rFonts w:hint="eastAsia" w:eastAsia="仿宋_GB2312"/>
          <w:kern w:val="2"/>
          <w:sz w:val="32"/>
          <w:szCs w:val="32"/>
        </w:rPr>
        <w:t>市相关部门和单位组成预警响应工作组</w:t>
      </w:r>
      <w:r>
        <w:rPr>
          <w:rFonts w:eastAsia="仿宋_GB2312"/>
          <w:kern w:val="2"/>
          <w:sz w:val="32"/>
          <w:szCs w:val="32"/>
        </w:rPr>
        <w:t>，实地了解灾害风险，检查指导各项救助准备工作。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（6）</w:t>
      </w:r>
      <w:r>
        <w:rPr>
          <w:rFonts w:eastAsia="仿宋_GB2312"/>
          <w:kern w:val="2"/>
          <w:sz w:val="32"/>
          <w:szCs w:val="32"/>
        </w:rPr>
        <w:t>组织各部门做好</w:t>
      </w:r>
      <w:r>
        <w:rPr>
          <w:rFonts w:hint="eastAsia" w:eastAsia="仿宋_GB2312"/>
          <w:kern w:val="2"/>
          <w:sz w:val="32"/>
          <w:szCs w:val="32"/>
        </w:rPr>
        <w:t>相关</w:t>
      </w:r>
      <w:r>
        <w:rPr>
          <w:rFonts w:eastAsia="仿宋_GB2312"/>
          <w:kern w:val="2"/>
          <w:sz w:val="32"/>
          <w:szCs w:val="32"/>
        </w:rPr>
        <w:t>行业领域的应急避险工作。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（7）向市人民政府、市减灾委及其相关成员单位报告或通报预警响应启动情况。</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（8）</w:t>
      </w:r>
      <w:r>
        <w:rPr>
          <w:rFonts w:eastAsia="仿宋_GB2312"/>
          <w:kern w:val="2"/>
          <w:sz w:val="32"/>
          <w:szCs w:val="32"/>
        </w:rPr>
        <w:t>向社会及时发布预警信息。</w:t>
      </w:r>
    </w:p>
    <w:p>
      <w:pPr>
        <w:autoSpaceDE/>
        <w:autoSpaceDN/>
        <w:snapToGrid/>
        <w:spacing w:line="570" w:lineRule="exact"/>
        <w:ind w:firstLine="630"/>
        <w:outlineLvl w:val="0"/>
        <w:rPr>
          <w:rFonts w:ascii="黑体" w:hAnsi="黑体" w:eastAsia="黑体" w:cs="黑体"/>
          <w:kern w:val="2"/>
        </w:rPr>
      </w:pPr>
      <w:bookmarkStart w:id="59" w:name="_Toc54971201"/>
      <w:bookmarkStart w:id="60" w:name="_Toc57852149"/>
      <w:bookmarkStart w:id="61" w:name="_Toc55485540"/>
      <w:bookmarkStart w:id="62" w:name="_Toc54971055"/>
      <w:bookmarkStart w:id="63" w:name="_Toc57282393"/>
      <w:r>
        <w:rPr>
          <w:rFonts w:ascii="黑体" w:hAnsi="黑体" w:eastAsia="黑体" w:cs="黑体"/>
          <w:kern w:val="2"/>
        </w:rPr>
        <w:t xml:space="preserve">4  </w:t>
      </w:r>
      <w:r>
        <w:rPr>
          <w:rFonts w:hint="eastAsia" w:ascii="黑体" w:hAnsi="黑体" w:eastAsia="黑体" w:cs="黑体"/>
          <w:kern w:val="2"/>
        </w:rPr>
        <w:t>应急响应</w:t>
      </w:r>
      <w:bookmarkEnd w:id="59"/>
      <w:bookmarkEnd w:id="60"/>
      <w:bookmarkEnd w:id="61"/>
      <w:bookmarkEnd w:id="62"/>
      <w:bookmarkEnd w:id="63"/>
    </w:p>
    <w:p>
      <w:pPr>
        <w:autoSpaceDE/>
        <w:autoSpaceDN/>
        <w:snapToGrid/>
        <w:spacing w:line="570" w:lineRule="exact"/>
        <w:ind w:firstLine="630"/>
        <w:outlineLvl w:val="1"/>
        <w:rPr>
          <w:rFonts w:ascii="楷体_GB2312" w:hAnsi="楷体_GB2312" w:eastAsia="楷体_GB2312" w:cs="楷体_GB2312"/>
          <w:b/>
          <w:bCs/>
          <w:kern w:val="2"/>
        </w:rPr>
      </w:pPr>
      <w:bookmarkStart w:id="64" w:name="_Toc54971202"/>
      <w:bookmarkStart w:id="65" w:name="_Toc57852150"/>
      <w:bookmarkStart w:id="66" w:name="_Toc54971056"/>
      <w:bookmarkStart w:id="67" w:name="_Toc57282394"/>
      <w:bookmarkStart w:id="68" w:name="_Toc55485541"/>
      <w:r>
        <w:rPr>
          <w:rFonts w:ascii="楷体_GB2312" w:hAnsi="楷体_GB2312" w:eastAsia="楷体_GB2312" w:cs="楷体_GB2312"/>
          <w:b/>
          <w:bCs/>
          <w:kern w:val="2"/>
        </w:rPr>
        <w:t xml:space="preserve">4.1  </w:t>
      </w:r>
      <w:r>
        <w:rPr>
          <w:rFonts w:hint="eastAsia" w:ascii="楷体_GB2312" w:hAnsi="楷体_GB2312" w:eastAsia="楷体_GB2312" w:cs="楷体_GB2312"/>
          <w:b/>
          <w:bCs/>
          <w:kern w:val="2"/>
        </w:rPr>
        <w:t>灾情信息管理</w:t>
      </w:r>
      <w:bookmarkEnd w:id="64"/>
      <w:bookmarkEnd w:id="65"/>
      <w:bookmarkEnd w:id="66"/>
      <w:bookmarkEnd w:id="67"/>
      <w:bookmarkEnd w:id="68"/>
    </w:p>
    <w:p>
      <w:pPr>
        <w:autoSpaceDE/>
        <w:autoSpaceDN/>
        <w:snapToGrid/>
        <w:spacing w:line="570" w:lineRule="exact"/>
        <w:ind w:firstLine="630"/>
        <w:outlineLvl w:val="2"/>
        <w:rPr>
          <w:rFonts w:ascii="仿宋_GB2312" w:hAnsi="仿宋_GB2312" w:eastAsia="仿宋_GB2312" w:cs="仿宋_GB2312"/>
          <w:b/>
          <w:bCs/>
          <w:kern w:val="2"/>
        </w:rPr>
      </w:pPr>
      <w:r>
        <w:rPr>
          <w:rFonts w:ascii="仿宋_GB2312" w:hAnsi="仿宋_GB2312" w:eastAsia="仿宋_GB2312" w:cs="仿宋_GB2312"/>
          <w:b/>
          <w:bCs/>
          <w:kern w:val="2"/>
        </w:rPr>
        <w:t xml:space="preserve">4.1.1  </w:t>
      </w:r>
      <w:r>
        <w:rPr>
          <w:rFonts w:hint="eastAsia" w:ascii="仿宋_GB2312" w:hAnsi="仿宋_GB2312" w:eastAsia="仿宋_GB2312" w:cs="仿宋_GB2312"/>
          <w:b/>
          <w:bCs/>
          <w:kern w:val="2"/>
        </w:rPr>
        <w:t>灾情报告</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（1）市应急管理局、镇（区、街道）</w:t>
      </w:r>
      <w:r>
        <w:rPr>
          <w:rFonts w:eastAsia="仿宋_GB2312"/>
          <w:kern w:val="2"/>
          <w:sz w:val="32"/>
          <w:szCs w:val="32"/>
        </w:rPr>
        <w:t>按照国家《自然灾害情况统计制度》和《特别重大自然灾害损失统计制度》要求，做好灾情信息收集、汇总、分析和上报工作，其他相关部门积极配合。灾情信息报告内容包括：灾害发生时间、地点、成因，灾害造成的损失（人员受灾及伤亡情况、农作物受灾情况、房屋倒塌损坏情况、直接经济损失情况等），以及当地已采取的救灾措施和受灾地区的需求等。</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w:t>
      </w:r>
      <w:r>
        <w:rPr>
          <w:rFonts w:eastAsia="仿宋_GB2312"/>
          <w:kern w:val="2"/>
          <w:sz w:val="32"/>
          <w:szCs w:val="32"/>
        </w:rPr>
        <w:t>灾情初报。对</w:t>
      </w:r>
      <w:r>
        <w:rPr>
          <w:rFonts w:hint="eastAsia" w:eastAsia="仿宋_GB2312"/>
          <w:kern w:val="2"/>
          <w:sz w:val="32"/>
          <w:szCs w:val="32"/>
        </w:rPr>
        <w:t>于</w:t>
      </w:r>
      <w:r>
        <w:rPr>
          <w:rFonts w:eastAsia="仿宋_GB2312"/>
          <w:kern w:val="2"/>
          <w:sz w:val="32"/>
          <w:szCs w:val="32"/>
        </w:rPr>
        <w:t>突发性自然灾害，受灾</w:t>
      </w:r>
      <w:r>
        <w:rPr>
          <w:rFonts w:hint="eastAsia" w:eastAsia="仿宋_GB2312"/>
          <w:kern w:val="2"/>
          <w:sz w:val="32"/>
          <w:szCs w:val="32"/>
        </w:rPr>
        <w:t>镇（区、街道）</w:t>
      </w:r>
      <w:r>
        <w:rPr>
          <w:rFonts w:eastAsia="仿宋_GB2312"/>
          <w:kern w:val="2"/>
          <w:sz w:val="32"/>
          <w:szCs w:val="32"/>
        </w:rPr>
        <w:t>应在灾害发生后</w:t>
      </w:r>
      <w:r>
        <w:rPr>
          <w:rFonts w:hint="eastAsia" w:eastAsia="仿宋_GB2312"/>
          <w:kern w:val="2"/>
          <w:sz w:val="32"/>
          <w:szCs w:val="32"/>
        </w:rPr>
        <w:t>1.</w:t>
      </w:r>
      <w:r>
        <w:rPr>
          <w:rFonts w:eastAsia="仿宋_GB2312"/>
          <w:kern w:val="2"/>
          <w:sz w:val="32"/>
          <w:szCs w:val="32"/>
        </w:rPr>
        <w:t>5</w:t>
      </w:r>
      <w:r>
        <w:rPr>
          <w:rFonts w:hint="eastAsia" w:eastAsia="仿宋_GB2312"/>
          <w:kern w:val="2"/>
          <w:sz w:val="32"/>
          <w:szCs w:val="32"/>
        </w:rPr>
        <w:t>小时内</w:t>
      </w:r>
      <w:r>
        <w:rPr>
          <w:rFonts w:eastAsia="仿宋_GB2312"/>
          <w:kern w:val="2"/>
          <w:sz w:val="32"/>
          <w:szCs w:val="32"/>
        </w:rPr>
        <w:t>将</w:t>
      </w:r>
      <w:r>
        <w:rPr>
          <w:rFonts w:hint="eastAsia" w:eastAsia="仿宋_GB2312"/>
          <w:kern w:val="2"/>
          <w:sz w:val="32"/>
          <w:szCs w:val="32"/>
        </w:rPr>
        <w:t>本行政区域灾情和救灾工作情况</w:t>
      </w:r>
      <w:r>
        <w:rPr>
          <w:rFonts w:eastAsia="仿宋_GB2312"/>
          <w:kern w:val="2"/>
          <w:sz w:val="32"/>
          <w:szCs w:val="32"/>
        </w:rPr>
        <w:t>向市应急管理局报告</w:t>
      </w:r>
      <w:r>
        <w:rPr>
          <w:rFonts w:hint="eastAsia" w:eastAsia="仿宋_GB2312"/>
          <w:kern w:val="2"/>
          <w:sz w:val="32"/>
          <w:szCs w:val="32"/>
        </w:rPr>
        <w:t>；</w:t>
      </w:r>
      <w:r>
        <w:rPr>
          <w:rFonts w:eastAsia="仿宋_GB2312"/>
          <w:kern w:val="2"/>
          <w:sz w:val="32"/>
          <w:szCs w:val="32"/>
        </w:rPr>
        <w:t>市应急管理局在灾害发生后2小时内将灾情和救灾工作情况向市人民政府</w:t>
      </w:r>
      <w:r>
        <w:rPr>
          <w:rFonts w:hint="eastAsia" w:eastAsia="仿宋_GB2312"/>
          <w:kern w:val="2"/>
          <w:sz w:val="32"/>
          <w:szCs w:val="32"/>
        </w:rPr>
        <w:t>和常州市应急管理局</w:t>
      </w:r>
      <w:r>
        <w:rPr>
          <w:rFonts w:eastAsia="仿宋_GB2312"/>
          <w:kern w:val="2"/>
          <w:sz w:val="32"/>
          <w:szCs w:val="32"/>
        </w:rPr>
        <w:t>报告</w:t>
      </w:r>
      <w:r>
        <w:rPr>
          <w:rFonts w:hint="eastAsia" w:eastAsia="仿宋_GB2312"/>
          <w:kern w:val="2"/>
          <w:sz w:val="32"/>
          <w:szCs w:val="32"/>
        </w:rPr>
        <w:t>。</w:t>
      </w:r>
      <w:r>
        <w:rPr>
          <w:rFonts w:eastAsia="仿宋_GB2312"/>
          <w:kern w:val="2"/>
          <w:sz w:val="32"/>
          <w:szCs w:val="32"/>
        </w:rPr>
        <w:t>对造成人员死亡（含失踪）或社会高度关注、群众反映强烈、房屋大量倒塌、农田大面积受灾等严重损失的突发性自然灾害，</w:t>
      </w:r>
      <w:r>
        <w:rPr>
          <w:rFonts w:hint="eastAsia" w:eastAsia="仿宋_GB2312"/>
          <w:kern w:val="2"/>
          <w:sz w:val="32"/>
          <w:szCs w:val="32"/>
        </w:rPr>
        <w:t>受灾镇（区、街道）在灾害发生后立即报告本级政府和市应急管理局。市应急管理局接到报告后立即上报市人民政府、常州市应急管理局，必要时可同时越级上报。</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灾情续报。自然灾害灾情稳定前，市</w:t>
      </w:r>
      <w:r>
        <w:rPr>
          <w:rFonts w:hint="eastAsia" w:eastAsia="仿宋_GB2312"/>
          <w:kern w:val="2"/>
          <w:sz w:val="32"/>
          <w:szCs w:val="32"/>
        </w:rPr>
        <w:t>应急</w:t>
      </w:r>
      <w:r>
        <w:rPr>
          <w:rFonts w:eastAsia="仿宋_GB2312"/>
          <w:kern w:val="2"/>
          <w:sz w:val="32"/>
          <w:szCs w:val="32"/>
        </w:rPr>
        <w:t>管理局</w:t>
      </w:r>
      <w:r>
        <w:rPr>
          <w:rFonts w:hint="eastAsia" w:eastAsia="仿宋_GB2312"/>
          <w:kern w:val="2"/>
          <w:sz w:val="32"/>
          <w:szCs w:val="32"/>
        </w:rPr>
        <w:t>、受灾镇（区、街道）</w:t>
      </w:r>
      <w:r>
        <w:rPr>
          <w:rFonts w:eastAsia="仿宋_GB2312"/>
          <w:kern w:val="2"/>
          <w:sz w:val="32"/>
          <w:szCs w:val="32"/>
        </w:rPr>
        <w:t>执行24小时零报告制度。受灾</w:t>
      </w:r>
      <w:r>
        <w:rPr>
          <w:rFonts w:hint="eastAsia" w:eastAsia="仿宋_GB2312"/>
          <w:kern w:val="2"/>
          <w:sz w:val="32"/>
          <w:szCs w:val="32"/>
        </w:rPr>
        <w:t>镇（区、街道）</w:t>
      </w:r>
      <w:r>
        <w:rPr>
          <w:rFonts w:eastAsia="仿宋_GB2312"/>
          <w:kern w:val="2"/>
          <w:sz w:val="32"/>
          <w:szCs w:val="32"/>
        </w:rPr>
        <w:t>每日将全天灾情向市应急管理局报告。市应急管理局每日9时前汇总向市人民政府和</w:t>
      </w:r>
      <w:r>
        <w:rPr>
          <w:rFonts w:hint="eastAsia" w:eastAsia="仿宋_GB2312"/>
          <w:kern w:val="2"/>
          <w:sz w:val="32"/>
          <w:szCs w:val="32"/>
        </w:rPr>
        <w:t>常州</w:t>
      </w:r>
      <w:r>
        <w:rPr>
          <w:rFonts w:eastAsia="仿宋_GB2312"/>
          <w:kern w:val="2"/>
          <w:sz w:val="32"/>
          <w:szCs w:val="32"/>
        </w:rPr>
        <w:t>市应急管理局报告</w:t>
      </w:r>
      <w:r>
        <w:rPr>
          <w:rFonts w:hint="eastAsia" w:eastAsia="仿宋_GB2312"/>
          <w:kern w:val="2"/>
          <w:sz w:val="32"/>
          <w:szCs w:val="32"/>
        </w:rPr>
        <w:t>，重大灾情有变化的随时报告，并向市相关部门通报</w:t>
      </w:r>
      <w:r>
        <w:rPr>
          <w:rFonts w:eastAsia="仿宋_GB2312"/>
          <w:kern w:val="2"/>
          <w:sz w:val="32"/>
          <w:szCs w:val="32"/>
        </w:rPr>
        <w:t>。</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（4）</w:t>
      </w:r>
      <w:r>
        <w:rPr>
          <w:rFonts w:eastAsia="仿宋_GB2312"/>
          <w:kern w:val="2"/>
          <w:sz w:val="32"/>
          <w:szCs w:val="32"/>
        </w:rPr>
        <w:t>灾情核报。灾情稳定后，</w:t>
      </w:r>
      <w:r>
        <w:rPr>
          <w:rFonts w:hint="eastAsia" w:eastAsia="仿宋_GB2312"/>
          <w:kern w:val="2"/>
          <w:sz w:val="32"/>
          <w:szCs w:val="32"/>
        </w:rPr>
        <w:t>受灾镇（区、街道）</w:t>
      </w:r>
      <w:r>
        <w:rPr>
          <w:rFonts w:eastAsia="仿宋_GB2312"/>
          <w:kern w:val="2"/>
          <w:sz w:val="32"/>
          <w:szCs w:val="32"/>
        </w:rPr>
        <w:t>应在2个工作日内核定灾情，并向市应急管理局报告；市应急管理局在灾情稳定后5个工作日内审核</w:t>
      </w:r>
      <w:r>
        <w:rPr>
          <w:rFonts w:hint="eastAsia" w:eastAsia="仿宋_GB2312"/>
          <w:kern w:val="2"/>
          <w:sz w:val="32"/>
          <w:szCs w:val="32"/>
        </w:rPr>
        <w:t>灾情</w:t>
      </w:r>
      <w:r>
        <w:rPr>
          <w:rFonts w:eastAsia="仿宋_GB2312"/>
          <w:kern w:val="2"/>
          <w:sz w:val="32"/>
          <w:szCs w:val="32"/>
        </w:rPr>
        <w:t>，并向市人民政府和</w:t>
      </w:r>
      <w:r>
        <w:rPr>
          <w:rFonts w:hint="eastAsia" w:eastAsia="仿宋_GB2312"/>
          <w:kern w:val="2"/>
          <w:sz w:val="32"/>
          <w:szCs w:val="32"/>
        </w:rPr>
        <w:t>常州</w:t>
      </w:r>
      <w:r>
        <w:rPr>
          <w:rFonts w:eastAsia="仿宋_GB2312"/>
          <w:kern w:val="2"/>
          <w:sz w:val="32"/>
          <w:szCs w:val="32"/>
        </w:rPr>
        <w:t>市应急管理局报告</w:t>
      </w:r>
      <w:r>
        <w:rPr>
          <w:rFonts w:hint="eastAsia" w:eastAsia="仿宋_GB2312"/>
          <w:kern w:val="2"/>
          <w:sz w:val="32"/>
          <w:szCs w:val="32"/>
        </w:rPr>
        <w:t>，特别重大、重大灾害核报信息及时报告，并向市相关部门通报。</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（5）对于干旱灾害，</w:t>
      </w:r>
      <w:r>
        <w:rPr>
          <w:rFonts w:hint="eastAsia" w:eastAsia="仿宋_GB2312"/>
          <w:kern w:val="2"/>
          <w:sz w:val="32"/>
          <w:szCs w:val="32"/>
        </w:rPr>
        <w:t>市应急管理局、镇（区、街道）</w:t>
      </w:r>
      <w:r>
        <w:rPr>
          <w:rFonts w:eastAsia="仿宋_GB2312"/>
          <w:kern w:val="2"/>
          <w:sz w:val="32"/>
          <w:szCs w:val="32"/>
        </w:rPr>
        <w:t>应当在旱情初露、群众生产生活受到一定影响时，进行初报；在旱情发展过程中，每10日续报一次；灾情解除后立即核报。</w:t>
      </w:r>
    </w:p>
    <w:p>
      <w:pPr>
        <w:autoSpaceDE/>
        <w:autoSpaceDN/>
        <w:snapToGrid/>
        <w:spacing w:line="570" w:lineRule="exact"/>
        <w:ind w:firstLine="630"/>
        <w:outlineLvl w:val="2"/>
        <w:rPr>
          <w:rFonts w:ascii="仿宋_GB2312" w:hAnsi="仿宋_GB2312" w:eastAsia="仿宋_GB2312" w:cs="仿宋_GB2312"/>
          <w:b/>
          <w:bCs/>
          <w:kern w:val="2"/>
        </w:rPr>
      </w:pPr>
      <w:r>
        <w:rPr>
          <w:rFonts w:ascii="仿宋_GB2312" w:hAnsi="仿宋_GB2312" w:eastAsia="仿宋_GB2312" w:cs="仿宋_GB2312"/>
          <w:b/>
          <w:bCs/>
          <w:kern w:val="2"/>
        </w:rPr>
        <w:t xml:space="preserve">4.1.2 </w:t>
      </w:r>
      <w:bookmarkStart w:id="69" w:name="_Hlk33921916"/>
      <w:r>
        <w:rPr>
          <w:rFonts w:ascii="仿宋_GB2312" w:hAnsi="仿宋_GB2312" w:eastAsia="仿宋_GB2312" w:cs="仿宋_GB2312"/>
          <w:b/>
          <w:bCs/>
          <w:kern w:val="2"/>
        </w:rPr>
        <w:t xml:space="preserve"> </w:t>
      </w:r>
      <w:r>
        <w:rPr>
          <w:rFonts w:hint="eastAsia" w:ascii="仿宋_GB2312" w:hAnsi="仿宋_GB2312" w:eastAsia="仿宋_GB2312" w:cs="仿宋_GB2312"/>
          <w:b/>
          <w:bCs/>
          <w:kern w:val="2"/>
        </w:rPr>
        <w:t>会商核定</w:t>
      </w:r>
      <w:bookmarkEnd w:id="69"/>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会商。建立健全灾情会商制度，</w:t>
      </w:r>
      <w:r>
        <w:rPr>
          <w:rFonts w:hint="eastAsia" w:eastAsia="仿宋_GB2312"/>
          <w:kern w:val="2"/>
          <w:sz w:val="32"/>
          <w:szCs w:val="32"/>
        </w:rPr>
        <w:t>市应急管理局、镇（区、街道）</w:t>
      </w:r>
      <w:r>
        <w:rPr>
          <w:rFonts w:eastAsia="仿宋_GB2312"/>
          <w:kern w:val="2"/>
          <w:sz w:val="32"/>
          <w:szCs w:val="32"/>
        </w:rPr>
        <w:t>定期组织相关部门召开灾情会商会，全面客观分析、评估、核定灾情。</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w:t>
      </w:r>
      <w:r>
        <w:rPr>
          <w:rFonts w:eastAsia="仿宋_GB2312"/>
          <w:kern w:val="2"/>
          <w:sz w:val="32"/>
          <w:szCs w:val="32"/>
        </w:rPr>
        <w:t>评估。市应急管理局会同市自然资源局、市住房和城乡建设局、市</w:t>
      </w:r>
      <w:r>
        <w:rPr>
          <w:rFonts w:hint="eastAsia" w:eastAsia="仿宋_GB2312"/>
          <w:kern w:val="2"/>
          <w:sz w:val="32"/>
          <w:szCs w:val="32"/>
        </w:rPr>
        <w:t>水利局、市</w:t>
      </w:r>
      <w:r>
        <w:rPr>
          <w:rFonts w:eastAsia="仿宋_GB2312"/>
          <w:kern w:val="2"/>
          <w:sz w:val="32"/>
          <w:szCs w:val="32"/>
        </w:rPr>
        <w:t>农业农村局</w:t>
      </w:r>
      <w:r>
        <w:rPr>
          <w:rFonts w:hint="eastAsia" w:eastAsia="仿宋_GB2312"/>
          <w:kern w:val="2"/>
          <w:sz w:val="32"/>
          <w:szCs w:val="32"/>
        </w:rPr>
        <w:t>、市</w:t>
      </w:r>
      <w:r>
        <w:rPr>
          <w:rFonts w:eastAsia="仿宋_GB2312"/>
          <w:kern w:val="2"/>
          <w:sz w:val="32"/>
          <w:szCs w:val="32"/>
        </w:rPr>
        <w:t>气象局</w:t>
      </w:r>
      <w:r>
        <w:rPr>
          <w:rFonts w:hint="eastAsia" w:eastAsia="仿宋_GB2312"/>
          <w:kern w:val="2"/>
          <w:sz w:val="32"/>
          <w:szCs w:val="32"/>
        </w:rPr>
        <w:t>、市地震局</w:t>
      </w:r>
      <w:r>
        <w:rPr>
          <w:rFonts w:eastAsia="仿宋_GB2312"/>
          <w:kern w:val="2"/>
          <w:sz w:val="32"/>
          <w:szCs w:val="32"/>
        </w:rPr>
        <w:t>等有关部门</w:t>
      </w:r>
      <w:r>
        <w:rPr>
          <w:rFonts w:hint="eastAsia" w:eastAsia="仿宋_GB2312"/>
          <w:kern w:val="2"/>
          <w:sz w:val="32"/>
          <w:szCs w:val="32"/>
        </w:rPr>
        <w:t>和单位</w:t>
      </w:r>
      <w:r>
        <w:rPr>
          <w:rFonts w:eastAsia="仿宋_GB2312"/>
          <w:kern w:val="2"/>
          <w:sz w:val="32"/>
          <w:szCs w:val="32"/>
        </w:rPr>
        <w:t>，通过全面调查、抽样调查、典型调查和专项调查等形式对灾情进行评估，核实灾情。</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台账。市应急管理局在灾情</w:t>
      </w:r>
      <w:r>
        <w:rPr>
          <w:rFonts w:hint="eastAsia" w:eastAsia="仿宋_GB2312"/>
          <w:kern w:val="2"/>
          <w:sz w:val="32"/>
          <w:szCs w:val="32"/>
        </w:rPr>
        <w:t>稳定</w:t>
      </w:r>
      <w:r>
        <w:rPr>
          <w:rFonts w:eastAsia="仿宋_GB2312"/>
          <w:kern w:val="2"/>
          <w:sz w:val="32"/>
          <w:szCs w:val="32"/>
        </w:rPr>
        <w:t>后，要建立因灾死亡人口</w:t>
      </w:r>
      <w:r>
        <w:rPr>
          <w:rFonts w:hint="eastAsia" w:eastAsia="仿宋_GB2312"/>
          <w:kern w:val="2"/>
          <w:sz w:val="32"/>
          <w:szCs w:val="32"/>
        </w:rPr>
        <w:t>、</w:t>
      </w:r>
      <w:r>
        <w:rPr>
          <w:rFonts w:eastAsia="仿宋_GB2312"/>
          <w:kern w:val="2"/>
          <w:sz w:val="32"/>
          <w:szCs w:val="32"/>
        </w:rPr>
        <w:t>倒塌房屋和需救助人口台账</w:t>
      </w:r>
      <w:r>
        <w:rPr>
          <w:rFonts w:hint="eastAsia" w:eastAsia="仿宋_GB2312"/>
          <w:kern w:val="2"/>
          <w:sz w:val="32"/>
          <w:szCs w:val="32"/>
        </w:rPr>
        <w:t>，</w:t>
      </w:r>
      <w:r>
        <w:rPr>
          <w:rFonts w:eastAsia="仿宋_GB2312"/>
          <w:kern w:val="2"/>
          <w:sz w:val="32"/>
          <w:szCs w:val="32"/>
        </w:rPr>
        <w:t>为灾后救助和恢复重建提供依据。</w:t>
      </w:r>
    </w:p>
    <w:p>
      <w:pPr>
        <w:autoSpaceDE/>
        <w:autoSpaceDN/>
        <w:snapToGrid/>
        <w:spacing w:line="570" w:lineRule="exact"/>
        <w:ind w:firstLine="630"/>
        <w:outlineLvl w:val="1"/>
        <w:rPr>
          <w:rFonts w:ascii="楷体_GB2312" w:hAnsi="楷体_GB2312" w:eastAsia="楷体_GB2312" w:cs="楷体_GB2312"/>
          <w:b/>
          <w:bCs/>
          <w:kern w:val="2"/>
        </w:rPr>
      </w:pPr>
      <w:bookmarkStart w:id="70" w:name="_Toc54971057"/>
      <w:bookmarkStart w:id="71" w:name="_Toc54971203"/>
      <w:bookmarkStart w:id="72" w:name="_Toc55485542"/>
      <w:bookmarkStart w:id="73" w:name="_Toc57282395"/>
      <w:bookmarkStart w:id="74" w:name="_Toc57852151"/>
      <w:bookmarkStart w:id="75" w:name="_Hlk33780846"/>
      <w:r>
        <w:rPr>
          <w:rFonts w:ascii="楷体_GB2312" w:hAnsi="楷体_GB2312" w:eastAsia="楷体_GB2312" w:cs="楷体_GB2312"/>
          <w:b/>
          <w:bCs/>
          <w:kern w:val="2"/>
        </w:rPr>
        <w:t xml:space="preserve">4.2  </w:t>
      </w:r>
      <w:bookmarkEnd w:id="70"/>
      <w:bookmarkEnd w:id="71"/>
      <w:bookmarkEnd w:id="72"/>
      <w:r>
        <w:rPr>
          <w:rFonts w:hint="eastAsia" w:ascii="楷体_GB2312" w:hAnsi="楷体_GB2312" w:eastAsia="楷体_GB2312" w:cs="楷体_GB2312"/>
          <w:b/>
          <w:bCs/>
          <w:kern w:val="2"/>
        </w:rPr>
        <w:t>启动响应</w:t>
      </w:r>
      <w:bookmarkEnd w:id="73"/>
      <w:bookmarkEnd w:id="74"/>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根据自然灾害危害程度等因素，市自然灾害救助应急响应分为一级、二级、三级、四级</w:t>
      </w:r>
      <w:r>
        <w:rPr>
          <w:rFonts w:hint="eastAsia" w:eastAsia="仿宋_GB2312"/>
          <w:kern w:val="2"/>
          <w:sz w:val="32"/>
          <w:szCs w:val="32"/>
        </w:rPr>
        <w:t>等4</w:t>
      </w:r>
      <w:r>
        <w:rPr>
          <w:rFonts w:eastAsia="仿宋_GB2312"/>
          <w:kern w:val="2"/>
          <w:sz w:val="32"/>
          <w:szCs w:val="32"/>
        </w:rPr>
        <w:t>个响应级别。以下分级标准关于数量的表述，</w:t>
      </w:r>
      <w:r>
        <w:rPr>
          <w:rFonts w:hint="eastAsia" w:eastAsia="仿宋_GB2312"/>
          <w:kern w:val="2"/>
          <w:sz w:val="32"/>
          <w:szCs w:val="32"/>
        </w:rPr>
        <w:t>“</w:t>
      </w:r>
      <w:r>
        <w:rPr>
          <w:rFonts w:eastAsia="仿宋_GB2312"/>
          <w:kern w:val="2"/>
          <w:sz w:val="32"/>
          <w:szCs w:val="32"/>
        </w:rPr>
        <w:t>以上</w:t>
      </w:r>
      <w:r>
        <w:rPr>
          <w:rFonts w:hint="eastAsia" w:eastAsia="仿宋_GB2312"/>
          <w:kern w:val="2"/>
          <w:sz w:val="32"/>
          <w:szCs w:val="32"/>
        </w:rPr>
        <w:t>”</w:t>
      </w:r>
      <w:r>
        <w:rPr>
          <w:rFonts w:eastAsia="仿宋_GB2312"/>
          <w:kern w:val="2"/>
          <w:sz w:val="32"/>
          <w:szCs w:val="32"/>
        </w:rPr>
        <w:t>含本数，</w:t>
      </w:r>
      <w:r>
        <w:rPr>
          <w:rFonts w:hint="eastAsia" w:eastAsia="仿宋_GB2312"/>
          <w:kern w:val="2"/>
          <w:sz w:val="32"/>
          <w:szCs w:val="32"/>
        </w:rPr>
        <w:t>“</w:t>
      </w:r>
      <w:r>
        <w:rPr>
          <w:rFonts w:eastAsia="仿宋_GB2312"/>
          <w:kern w:val="2"/>
          <w:sz w:val="32"/>
          <w:szCs w:val="32"/>
        </w:rPr>
        <w:t>以下</w:t>
      </w:r>
      <w:r>
        <w:rPr>
          <w:rFonts w:hint="eastAsia" w:eastAsia="仿宋_GB2312"/>
          <w:kern w:val="2"/>
          <w:sz w:val="32"/>
          <w:szCs w:val="32"/>
        </w:rPr>
        <w:t>”</w:t>
      </w:r>
      <w:r>
        <w:rPr>
          <w:rFonts w:eastAsia="仿宋_GB2312"/>
          <w:kern w:val="2"/>
          <w:sz w:val="32"/>
          <w:szCs w:val="32"/>
        </w:rPr>
        <w:t>不含本数。</w:t>
      </w:r>
    </w:p>
    <w:p>
      <w:pPr>
        <w:autoSpaceDE/>
        <w:autoSpaceDN/>
        <w:snapToGrid/>
        <w:spacing w:line="570" w:lineRule="exact"/>
        <w:ind w:firstLine="630"/>
        <w:outlineLvl w:val="2"/>
        <w:rPr>
          <w:rFonts w:ascii="楷体_GB2312" w:hAnsi="楷体_GB2312" w:eastAsia="楷体_GB2312" w:cs="楷体_GB2312"/>
          <w:b/>
          <w:bCs/>
          <w:kern w:val="2"/>
        </w:rPr>
      </w:pPr>
      <w:r>
        <w:rPr>
          <w:rFonts w:ascii="楷体_GB2312" w:hAnsi="楷体_GB2312" w:eastAsia="楷体_GB2312" w:cs="楷体_GB2312"/>
          <w:b/>
          <w:bCs/>
          <w:kern w:val="2"/>
        </w:rPr>
        <w:t>4.2.1</w:t>
      </w:r>
      <w:r>
        <w:rPr>
          <w:rFonts w:hint="eastAsia" w:ascii="楷体_GB2312" w:hAnsi="楷体_GB2312" w:eastAsia="楷体_GB2312" w:cs="楷体_GB2312"/>
          <w:b/>
          <w:bCs/>
          <w:kern w:val="2"/>
        </w:rPr>
        <w:t xml:space="preserve"> </w:t>
      </w:r>
      <w:r>
        <w:rPr>
          <w:rFonts w:ascii="楷体_GB2312" w:hAnsi="楷体_GB2312" w:eastAsia="楷体_GB2312" w:cs="楷体_GB2312"/>
          <w:b/>
          <w:bCs/>
          <w:kern w:val="2"/>
        </w:rPr>
        <w:t xml:space="preserve"> </w:t>
      </w:r>
      <w:r>
        <w:rPr>
          <w:rFonts w:hint="eastAsia" w:ascii="楷体_GB2312" w:hAnsi="楷体_GB2312" w:eastAsia="楷体_GB2312" w:cs="楷体_GB2312"/>
          <w:b/>
          <w:bCs/>
          <w:kern w:val="2"/>
        </w:rPr>
        <w:t>一级响应</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 xml:space="preserve">1. </w:t>
      </w:r>
      <w:r>
        <w:rPr>
          <w:rFonts w:hint="eastAsia" w:eastAsia="仿宋_GB2312"/>
          <w:kern w:val="2"/>
          <w:sz w:val="32"/>
          <w:szCs w:val="32"/>
        </w:rPr>
        <w:t>启动条件</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本</w:t>
      </w:r>
      <w:r>
        <w:rPr>
          <w:rFonts w:eastAsia="仿宋_GB2312"/>
          <w:kern w:val="2"/>
          <w:sz w:val="32"/>
          <w:szCs w:val="32"/>
        </w:rPr>
        <w:t>行政区域内发生</w:t>
      </w:r>
      <w:r>
        <w:rPr>
          <w:rFonts w:hint="eastAsia" w:eastAsia="仿宋_GB2312"/>
          <w:kern w:val="2"/>
          <w:sz w:val="32"/>
          <w:szCs w:val="32"/>
        </w:rPr>
        <w:t>特别重大、重大</w:t>
      </w:r>
      <w:r>
        <w:rPr>
          <w:rFonts w:eastAsia="仿宋_GB2312"/>
          <w:kern w:val="2"/>
          <w:sz w:val="32"/>
          <w:szCs w:val="32"/>
        </w:rPr>
        <w:t>自然灾害，</w:t>
      </w:r>
      <w:r>
        <w:rPr>
          <w:rFonts w:hint="eastAsia" w:eastAsia="仿宋_GB2312"/>
          <w:kern w:val="2"/>
          <w:sz w:val="32"/>
          <w:szCs w:val="32"/>
        </w:rPr>
        <w:t>一</w:t>
      </w:r>
      <w:r>
        <w:rPr>
          <w:rFonts w:eastAsia="仿宋_GB2312"/>
          <w:kern w:val="2"/>
          <w:sz w:val="32"/>
          <w:szCs w:val="32"/>
        </w:rPr>
        <w:t>次灾害过程出现下列情况之一的：</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死亡或可能死亡20人以上。</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w:t>
      </w:r>
      <w:r>
        <w:rPr>
          <w:rFonts w:eastAsia="仿宋_GB2312"/>
          <w:kern w:val="2"/>
          <w:sz w:val="32"/>
          <w:szCs w:val="32"/>
        </w:rPr>
        <w:t>紧急转移安置或需紧急生活救助5万人以上。</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倒塌和严重损坏房屋3000间以上，或1000户以上。</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（4）</w:t>
      </w:r>
      <w:r>
        <w:rPr>
          <w:rFonts w:eastAsia="仿宋_GB2312"/>
          <w:kern w:val="2"/>
          <w:sz w:val="32"/>
          <w:szCs w:val="32"/>
        </w:rPr>
        <w:t>干旱灾害造成缺粮或缺水等生活困难，需政府救助人数达到30万人以上。</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（5）</w:t>
      </w:r>
      <w:r>
        <w:rPr>
          <w:rFonts w:eastAsia="仿宋_GB2312"/>
          <w:kern w:val="2"/>
          <w:sz w:val="32"/>
          <w:szCs w:val="32"/>
        </w:rPr>
        <w:t>符合其他</w:t>
      </w:r>
      <w:r>
        <w:rPr>
          <w:rFonts w:hint="eastAsia" w:eastAsia="仿宋_GB2312"/>
          <w:kern w:val="2"/>
          <w:sz w:val="32"/>
          <w:szCs w:val="32"/>
        </w:rPr>
        <w:t>市级</w:t>
      </w:r>
      <w:r>
        <w:rPr>
          <w:rFonts w:eastAsia="仿宋_GB2312"/>
          <w:kern w:val="2"/>
          <w:sz w:val="32"/>
          <w:szCs w:val="32"/>
        </w:rPr>
        <w:t>自然灾害专项预案</w:t>
      </w:r>
      <w:r>
        <w:rPr>
          <w:rFonts w:hint="eastAsia" w:eastAsia="仿宋_GB2312"/>
          <w:kern w:val="2"/>
          <w:sz w:val="32"/>
          <w:szCs w:val="32"/>
        </w:rPr>
        <w:t>一</w:t>
      </w:r>
      <w:r>
        <w:rPr>
          <w:rFonts w:eastAsia="仿宋_GB2312"/>
          <w:kern w:val="2"/>
          <w:sz w:val="32"/>
          <w:szCs w:val="32"/>
        </w:rPr>
        <w:t>级响应启动条件的情形。</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2</w:t>
      </w:r>
      <w:r>
        <w:rPr>
          <w:rFonts w:hint="eastAsia" w:eastAsia="仿宋_GB2312"/>
          <w:kern w:val="2"/>
          <w:sz w:val="32"/>
          <w:szCs w:val="32"/>
        </w:rPr>
        <w:t>.</w:t>
      </w:r>
      <w:r>
        <w:rPr>
          <w:rFonts w:eastAsia="仿宋_GB2312"/>
          <w:kern w:val="2"/>
          <w:sz w:val="32"/>
          <w:szCs w:val="32"/>
        </w:rPr>
        <w:t xml:space="preserve"> 启动程序</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灾害发生后，</w:t>
      </w:r>
      <w:r>
        <w:rPr>
          <w:rFonts w:hint="eastAsia" w:eastAsia="仿宋_GB2312"/>
          <w:kern w:val="2"/>
          <w:sz w:val="32"/>
          <w:szCs w:val="32"/>
        </w:rPr>
        <w:t>市减灾委办公室</w:t>
      </w:r>
      <w:r>
        <w:rPr>
          <w:rFonts w:eastAsia="仿宋_GB2312"/>
          <w:kern w:val="2"/>
          <w:sz w:val="32"/>
          <w:szCs w:val="32"/>
        </w:rPr>
        <w:t>分析评估，认定灾情达到启动标准，向</w:t>
      </w:r>
      <w:r>
        <w:rPr>
          <w:rFonts w:hint="eastAsia" w:eastAsia="仿宋_GB2312"/>
          <w:kern w:val="2"/>
          <w:sz w:val="32"/>
          <w:szCs w:val="32"/>
        </w:rPr>
        <w:t>市长</w:t>
      </w:r>
      <w:r>
        <w:rPr>
          <w:rFonts w:eastAsia="仿宋_GB2312"/>
          <w:kern w:val="2"/>
          <w:sz w:val="32"/>
          <w:szCs w:val="32"/>
        </w:rPr>
        <w:t>提出启动</w:t>
      </w:r>
      <w:r>
        <w:rPr>
          <w:rFonts w:hint="eastAsia" w:eastAsia="仿宋_GB2312"/>
          <w:kern w:val="2"/>
          <w:sz w:val="32"/>
          <w:szCs w:val="32"/>
        </w:rPr>
        <w:t>一级应急响应建议</w:t>
      </w:r>
      <w:r>
        <w:rPr>
          <w:rFonts w:eastAsia="仿宋_GB2312"/>
          <w:kern w:val="2"/>
          <w:sz w:val="32"/>
          <w:szCs w:val="32"/>
        </w:rPr>
        <w:t>，</w:t>
      </w:r>
      <w:r>
        <w:rPr>
          <w:rFonts w:hint="eastAsia" w:eastAsia="仿宋_GB2312"/>
          <w:kern w:val="2"/>
          <w:sz w:val="32"/>
          <w:szCs w:val="32"/>
        </w:rPr>
        <w:t>市</w:t>
      </w:r>
      <w:r>
        <w:rPr>
          <w:rFonts w:eastAsia="仿宋_GB2312"/>
          <w:kern w:val="2"/>
          <w:sz w:val="32"/>
          <w:szCs w:val="32"/>
        </w:rPr>
        <w:t>长决定启动</w:t>
      </w:r>
      <w:r>
        <w:rPr>
          <w:rFonts w:hint="eastAsia" w:eastAsia="仿宋_GB2312"/>
          <w:kern w:val="2"/>
          <w:sz w:val="32"/>
          <w:szCs w:val="32"/>
        </w:rPr>
        <w:t>一</w:t>
      </w:r>
      <w:r>
        <w:rPr>
          <w:rFonts w:eastAsia="仿宋_GB2312"/>
          <w:kern w:val="2"/>
          <w:sz w:val="32"/>
          <w:szCs w:val="32"/>
        </w:rPr>
        <w:t>级响应。</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启动</w:t>
      </w:r>
      <w:r>
        <w:rPr>
          <w:rFonts w:hint="eastAsia" w:eastAsia="仿宋_GB2312"/>
          <w:kern w:val="2"/>
          <w:sz w:val="32"/>
          <w:szCs w:val="32"/>
        </w:rPr>
        <w:t>市</w:t>
      </w:r>
      <w:r>
        <w:rPr>
          <w:rFonts w:eastAsia="仿宋_GB2312"/>
          <w:kern w:val="2"/>
          <w:sz w:val="32"/>
          <w:szCs w:val="32"/>
        </w:rPr>
        <w:t>级</w:t>
      </w:r>
      <w:r>
        <w:rPr>
          <w:rFonts w:hint="eastAsia" w:eastAsia="仿宋_GB2312"/>
          <w:kern w:val="2"/>
          <w:sz w:val="32"/>
          <w:szCs w:val="32"/>
        </w:rPr>
        <w:t>一</w:t>
      </w:r>
      <w:r>
        <w:rPr>
          <w:rFonts w:eastAsia="仿宋_GB2312"/>
          <w:kern w:val="2"/>
          <w:sz w:val="32"/>
          <w:szCs w:val="32"/>
        </w:rPr>
        <w:t>级应急响应按照以下流程进行：</w:t>
      </w:r>
    </w:p>
    <w:p>
      <w:r>
        <w:drawing>
          <wp:inline distT="0" distB="0" distL="0" distR="0">
            <wp:extent cx="5615940" cy="449961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5940" cy="4499610"/>
                    </a:xfrm>
                    <a:prstGeom prst="rect">
                      <a:avLst/>
                    </a:prstGeom>
                  </pic:spPr>
                </pic:pic>
              </a:graphicData>
            </a:graphic>
          </wp:inline>
        </w:drawing>
      </w:r>
    </w:p>
    <w:p>
      <w:pPr>
        <w:autoSpaceDE/>
        <w:autoSpaceDN/>
        <w:snapToGrid/>
        <w:spacing w:line="570" w:lineRule="exact"/>
        <w:ind w:firstLine="630"/>
        <w:outlineLvl w:val="2"/>
        <w:rPr>
          <w:rFonts w:ascii="仿宋_GB2312" w:hAnsi="仿宋_GB2312" w:eastAsia="仿宋_GB2312" w:cs="仿宋_GB2312"/>
          <w:b/>
          <w:bCs/>
          <w:kern w:val="2"/>
        </w:rPr>
      </w:pPr>
      <w:r>
        <w:rPr>
          <w:rFonts w:hint="eastAsia" w:ascii="仿宋_GB2312" w:hAnsi="仿宋_GB2312" w:eastAsia="仿宋_GB2312" w:cs="仿宋_GB2312"/>
          <w:b/>
          <w:bCs/>
          <w:kern w:val="2"/>
        </w:rPr>
        <w:t xml:space="preserve">4.2.2 </w:t>
      </w:r>
      <w:r>
        <w:rPr>
          <w:rFonts w:ascii="仿宋_GB2312" w:hAnsi="仿宋_GB2312" w:eastAsia="仿宋_GB2312" w:cs="仿宋_GB2312"/>
          <w:b/>
          <w:bCs/>
          <w:kern w:val="2"/>
        </w:rPr>
        <w:t xml:space="preserve"> </w:t>
      </w:r>
      <w:r>
        <w:rPr>
          <w:rFonts w:hint="eastAsia" w:ascii="仿宋_GB2312" w:hAnsi="仿宋_GB2312" w:eastAsia="仿宋_GB2312" w:cs="仿宋_GB2312"/>
          <w:b/>
          <w:bCs/>
          <w:kern w:val="2"/>
        </w:rPr>
        <w:t>二级响应</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1.</w:t>
      </w:r>
      <w:r>
        <w:rPr>
          <w:rFonts w:hint="eastAsia" w:eastAsia="仿宋_GB2312"/>
          <w:kern w:val="2"/>
          <w:sz w:val="32"/>
          <w:szCs w:val="32"/>
        </w:rPr>
        <w:t xml:space="preserve"> 启动条件</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本</w:t>
      </w:r>
      <w:r>
        <w:rPr>
          <w:rFonts w:eastAsia="仿宋_GB2312"/>
          <w:kern w:val="2"/>
          <w:sz w:val="32"/>
          <w:szCs w:val="32"/>
        </w:rPr>
        <w:t>行政区域内发生</w:t>
      </w:r>
      <w:r>
        <w:rPr>
          <w:rFonts w:hint="eastAsia" w:eastAsia="仿宋_GB2312"/>
          <w:kern w:val="2"/>
          <w:sz w:val="32"/>
          <w:szCs w:val="32"/>
        </w:rPr>
        <w:t>较大</w:t>
      </w:r>
      <w:r>
        <w:rPr>
          <w:rFonts w:eastAsia="仿宋_GB2312"/>
          <w:kern w:val="2"/>
          <w:sz w:val="32"/>
          <w:szCs w:val="32"/>
        </w:rPr>
        <w:t>自然灾害，</w:t>
      </w:r>
      <w:r>
        <w:rPr>
          <w:rFonts w:hint="eastAsia" w:eastAsia="仿宋_GB2312"/>
          <w:kern w:val="2"/>
          <w:sz w:val="32"/>
          <w:szCs w:val="32"/>
        </w:rPr>
        <w:t>一</w:t>
      </w:r>
      <w:r>
        <w:rPr>
          <w:rFonts w:eastAsia="仿宋_GB2312"/>
          <w:kern w:val="2"/>
          <w:sz w:val="32"/>
          <w:szCs w:val="32"/>
        </w:rPr>
        <w:t>次灾害过程出现下列情况之一的：</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死亡或可能死亡5人以上、20人以下。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w:t>
      </w:r>
      <w:r>
        <w:rPr>
          <w:rFonts w:eastAsia="仿宋_GB2312"/>
          <w:kern w:val="2"/>
          <w:sz w:val="32"/>
          <w:szCs w:val="32"/>
        </w:rPr>
        <w:t>紧急转移安置或需紧急生活救助1万人以上、5万人以下。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倒塌和严重损坏房屋1000间以上、3000间以下</w:t>
      </w:r>
      <w:r>
        <w:rPr>
          <w:rFonts w:hint="eastAsia" w:eastAsia="仿宋_GB2312"/>
          <w:kern w:val="2"/>
          <w:sz w:val="32"/>
          <w:szCs w:val="32"/>
        </w:rPr>
        <w:t>，</w:t>
      </w:r>
      <w:r>
        <w:rPr>
          <w:rFonts w:eastAsia="仿宋_GB2312"/>
          <w:kern w:val="2"/>
          <w:sz w:val="32"/>
          <w:szCs w:val="32"/>
        </w:rPr>
        <w:t>或300户以上、1000户以下。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（4）</w:t>
      </w:r>
      <w:r>
        <w:rPr>
          <w:rFonts w:eastAsia="仿宋_GB2312"/>
          <w:kern w:val="2"/>
          <w:sz w:val="32"/>
          <w:szCs w:val="32"/>
        </w:rPr>
        <w:t>干旱灾害造成缺粮或缺水等生活困难，需政府救助人数达到10万人以上、30万人以下。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（5）</w:t>
      </w:r>
      <w:r>
        <w:rPr>
          <w:rFonts w:eastAsia="仿宋_GB2312"/>
          <w:kern w:val="2"/>
          <w:sz w:val="32"/>
          <w:szCs w:val="32"/>
        </w:rPr>
        <w:t>符合其他</w:t>
      </w:r>
      <w:r>
        <w:rPr>
          <w:rFonts w:hint="eastAsia" w:eastAsia="仿宋_GB2312"/>
          <w:kern w:val="2"/>
          <w:sz w:val="32"/>
          <w:szCs w:val="32"/>
        </w:rPr>
        <w:t>市级</w:t>
      </w:r>
      <w:r>
        <w:rPr>
          <w:rFonts w:eastAsia="仿宋_GB2312"/>
          <w:kern w:val="2"/>
          <w:sz w:val="32"/>
          <w:szCs w:val="32"/>
        </w:rPr>
        <w:t>自然灾害专项预案</w:t>
      </w:r>
      <w:r>
        <w:rPr>
          <w:rFonts w:hint="eastAsia" w:eastAsia="仿宋_GB2312"/>
          <w:kern w:val="2"/>
          <w:sz w:val="32"/>
          <w:szCs w:val="32"/>
        </w:rPr>
        <w:t>二</w:t>
      </w:r>
      <w:r>
        <w:rPr>
          <w:rFonts w:eastAsia="仿宋_GB2312"/>
          <w:kern w:val="2"/>
          <w:sz w:val="32"/>
          <w:szCs w:val="32"/>
        </w:rPr>
        <w:t>级响应启动条件的情形。</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2.</w:t>
      </w:r>
      <w:r>
        <w:rPr>
          <w:rFonts w:hint="eastAsia" w:eastAsia="仿宋_GB2312"/>
          <w:kern w:val="2"/>
          <w:sz w:val="32"/>
          <w:szCs w:val="32"/>
        </w:rPr>
        <w:t xml:space="preserve"> 启动程序</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灾害发生后，</w:t>
      </w:r>
      <w:r>
        <w:rPr>
          <w:rFonts w:hint="eastAsia" w:eastAsia="仿宋_GB2312"/>
          <w:kern w:val="2"/>
          <w:sz w:val="32"/>
          <w:szCs w:val="32"/>
        </w:rPr>
        <w:t>市减灾委办公室</w:t>
      </w:r>
      <w:r>
        <w:rPr>
          <w:rFonts w:eastAsia="仿宋_GB2312"/>
          <w:kern w:val="2"/>
          <w:sz w:val="32"/>
          <w:szCs w:val="32"/>
        </w:rPr>
        <w:t>经分析评估，认定灾情达到启动标准，</w:t>
      </w:r>
      <w:r>
        <w:rPr>
          <w:rFonts w:hint="eastAsia" w:eastAsia="仿宋_GB2312"/>
          <w:kern w:val="2"/>
          <w:sz w:val="32"/>
          <w:szCs w:val="32"/>
        </w:rPr>
        <w:t>向市长提出启动二级应急响应建议，市长决定启动二级响应。</w:t>
      </w:r>
    </w:p>
    <w:p>
      <w:pPr>
        <w:ind w:firstLine="0"/>
        <w:jc w:val="center"/>
      </w:pPr>
      <w:r>
        <w:drawing>
          <wp:inline distT="0" distB="0" distL="0" distR="0">
            <wp:extent cx="5615940" cy="449961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5940" cy="4499610"/>
                    </a:xfrm>
                    <a:prstGeom prst="rect">
                      <a:avLst/>
                    </a:prstGeom>
                  </pic:spPr>
                </pic:pic>
              </a:graphicData>
            </a:graphic>
          </wp:inline>
        </w:drawing>
      </w:r>
    </w:p>
    <w:p>
      <w:pPr>
        <w:autoSpaceDE/>
        <w:autoSpaceDN/>
        <w:snapToGrid/>
        <w:spacing w:line="570" w:lineRule="exact"/>
        <w:ind w:firstLine="630"/>
        <w:outlineLvl w:val="2"/>
        <w:rPr>
          <w:rFonts w:ascii="仿宋_GB2312" w:hAnsi="仿宋_GB2312" w:eastAsia="仿宋_GB2312" w:cs="仿宋_GB2312"/>
          <w:b/>
          <w:bCs/>
          <w:kern w:val="2"/>
        </w:rPr>
      </w:pPr>
      <w:r>
        <w:rPr>
          <w:rFonts w:ascii="仿宋_GB2312" w:hAnsi="仿宋_GB2312" w:eastAsia="仿宋_GB2312" w:cs="仿宋_GB2312"/>
          <w:b/>
          <w:bCs/>
          <w:kern w:val="2"/>
        </w:rPr>
        <w:t>4.2.3</w:t>
      </w:r>
      <w:r>
        <w:rPr>
          <w:rFonts w:hint="eastAsia" w:ascii="仿宋_GB2312" w:hAnsi="仿宋_GB2312" w:eastAsia="仿宋_GB2312" w:cs="仿宋_GB2312"/>
          <w:b/>
          <w:bCs/>
          <w:kern w:val="2"/>
        </w:rPr>
        <w:t xml:space="preserve"> </w:t>
      </w:r>
      <w:r>
        <w:rPr>
          <w:rFonts w:ascii="仿宋_GB2312" w:hAnsi="仿宋_GB2312" w:eastAsia="仿宋_GB2312" w:cs="仿宋_GB2312"/>
          <w:b/>
          <w:bCs/>
          <w:kern w:val="2"/>
        </w:rPr>
        <w:t xml:space="preserve"> </w:t>
      </w:r>
      <w:r>
        <w:rPr>
          <w:rFonts w:hint="eastAsia" w:ascii="仿宋_GB2312" w:hAnsi="仿宋_GB2312" w:eastAsia="仿宋_GB2312" w:cs="仿宋_GB2312"/>
          <w:b/>
          <w:bCs/>
          <w:kern w:val="2"/>
        </w:rPr>
        <w:t>三级响应</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 xml:space="preserve"> 启动条件</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本行政区域内发生一般自然灾害，一次灾害过程出现下列情况之一的：</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死亡或可能死亡5人以下。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w:t>
      </w:r>
      <w:r>
        <w:rPr>
          <w:rFonts w:eastAsia="仿宋_GB2312"/>
          <w:kern w:val="2"/>
          <w:sz w:val="32"/>
          <w:szCs w:val="32"/>
        </w:rPr>
        <w:t>紧急转移安置或需紧急生活救助5000人以上、1万人以下。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倒塌和严重损坏房屋500间以上、1000间以下</w:t>
      </w:r>
      <w:r>
        <w:rPr>
          <w:rFonts w:hint="eastAsia" w:eastAsia="仿宋_GB2312"/>
          <w:kern w:val="2"/>
          <w:sz w:val="32"/>
          <w:szCs w:val="32"/>
        </w:rPr>
        <w:t>，</w:t>
      </w:r>
      <w:r>
        <w:rPr>
          <w:rFonts w:eastAsia="仿宋_GB2312"/>
          <w:kern w:val="2"/>
          <w:sz w:val="32"/>
          <w:szCs w:val="32"/>
        </w:rPr>
        <w:t>或150户以上、300户以下。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（4）</w:t>
      </w:r>
      <w:r>
        <w:rPr>
          <w:rFonts w:eastAsia="仿宋_GB2312"/>
          <w:kern w:val="2"/>
          <w:sz w:val="32"/>
          <w:szCs w:val="32"/>
        </w:rPr>
        <w:t>干旱灾害造成缺粮或缺水等生活困难，需政府救助人数达到5万人以上、10万人以下。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（5）</w:t>
      </w:r>
      <w:r>
        <w:rPr>
          <w:rFonts w:eastAsia="仿宋_GB2312"/>
          <w:kern w:val="2"/>
          <w:sz w:val="32"/>
          <w:szCs w:val="32"/>
        </w:rPr>
        <w:t>符合其他</w:t>
      </w:r>
      <w:r>
        <w:rPr>
          <w:rFonts w:hint="eastAsia" w:eastAsia="仿宋_GB2312"/>
          <w:kern w:val="2"/>
          <w:sz w:val="32"/>
          <w:szCs w:val="32"/>
        </w:rPr>
        <w:t>市级</w:t>
      </w:r>
      <w:r>
        <w:rPr>
          <w:rFonts w:eastAsia="仿宋_GB2312"/>
          <w:kern w:val="2"/>
          <w:sz w:val="32"/>
          <w:szCs w:val="32"/>
        </w:rPr>
        <w:t>自然灾害专项预案</w:t>
      </w:r>
      <w:r>
        <w:rPr>
          <w:rFonts w:hint="eastAsia" w:eastAsia="仿宋_GB2312"/>
          <w:kern w:val="2"/>
          <w:sz w:val="32"/>
          <w:szCs w:val="32"/>
        </w:rPr>
        <w:t>三</w:t>
      </w:r>
      <w:r>
        <w:rPr>
          <w:rFonts w:eastAsia="仿宋_GB2312"/>
          <w:kern w:val="2"/>
          <w:sz w:val="32"/>
          <w:szCs w:val="32"/>
        </w:rPr>
        <w:t>级响应启动条件的情形。</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2.</w:t>
      </w:r>
      <w:r>
        <w:rPr>
          <w:rFonts w:hint="eastAsia" w:eastAsia="仿宋_GB2312"/>
          <w:kern w:val="2"/>
          <w:sz w:val="32"/>
          <w:szCs w:val="32"/>
        </w:rPr>
        <w:t xml:space="preserve"> 启动程序</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灾害发生后，</w:t>
      </w:r>
      <w:r>
        <w:rPr>
          <w:rFonts w:hint="eastAsia" w:eastAsia="仿宋_GB2312"/>
          <w:kern w:val="2"/>
          <w:sz w:val="32"/>
          <w:szCs w:val="32"/>
        </w:rPr>
        <w:t>市减灾委办公室</w:t>
      </w:r>
      <w:r>
        <w:rPr>
          <w:rFonts w:eastAsia="仿宋_GB2312"/>
          <w:kern w:val="2"/>
          <w:sz w:val="32"/>
          <w:szCs w:val="32"/>
        </w:rPr>
        <w:t>经分析评估，认定灾情达到启动标准，由</w:t>
      </w:r>
      <w:r>
        <w:rPr>
          <w:rFonts w:hint="eastAsia" w:eastAsia="仿宋_GB2312"/>
          <w:kern w:val="2"/>
          <w:sz w:val="32"/>
          <w:szCs w:val="32"/>
        </w:rPr>
        <w:t>市减灾委主任</w:t>
      </w:r>
      <w:r>
        <w:rPr>
          <w:rFonts w:eastAsia="仿宋_GB2312"/>
          <w:kern w:val="2"/>
          <w:sz w:val="32"/>
          <w:szCs w:val="32"/>
        </w:rPr>
        <w:t>决定启动三级应急响应。</w:t>
      </w:r>
    </w:p>
    <w:p>
      <w:pPr>
        <w:ind w:firstLine="0"/>
      </w:pPr>
      <w:r>
        <w:rPr>
          <w:rFonts w:hint="eastAsia"/>
        </w:rPr>
        <w:drawing>
          <wp:inline distT="0" distB="0" distL="0" distR="0">
            <wp:extent cx="5615940" cy="3744595"/>
            <wp:effectExtent l="0" t="0" r="381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5940" cy="3744595"/>
                    </a:xfrm>
                    <a:prstGeom prst="rect">
                      <a:avLst/>
                    </a:prstGeom>
                  </pic:spPr>
                </pic:pic>
              </a:graphicData>
            </a:graphic>
          </wp:inline>
        </w:drawing>
      </w:r>
    </w:p>
    <w:p>
      <w:pPr>
        <w:autoSpaceDE/>
        <w:autoSpaceDN/>
        <w:snapToGrid/>
        <w:spacing w:line="570" w:lineRule="exact"/>
        <w:ind w:firstLine="630"/>
        <w:outlineLvl w:val="2"/>
        <w:rPr>
          <w:rFonts w:ascii="仿宋_GB2312" w:hAnsi="仿宋_GB2312" w:eastAsia="仿宋_GB2312" w:cs="仿宋_GB2312"/>
          <w:b/>
          <w:bCs/>
          <w:kern w:val="2"/>
        </w:rPr>
      </w:pPr>
      <w:r>
        <w:rPr>
          <w:rFonts w:ascii="仿宋_GB2312" w:hAnsi="仿宋_GB2312" w:eastAsia="仿宋_GB2312" w:cs="仿宋_GB2312"/>
          <w:b/>
          <w:bCs/>
          <w:kern w:val="2"/>
        </w:rPr>
        <w:t>4.2.4</w:t>
      </w:r>
      <w:r>
        <w:rPr>
          <w:rFonts w:hint="eastAsia" w:ascii="仿宋_GB2312" w:hAnsi="仿宋_GB2312" w:eastAsia="仿宋_GB2312" w:cs="仿宋_GB2312"/>
          <w:b/>
          <w:bCs/>
          <w:kern w:val="2"/>
        </w:rPr>
        <w:t xml:space="preserve"> </w:t>
      </w:r>
      <w:r>
        <w:rPr>
          <w:rFonts w:ascii="仿宋_GB2312" w:hAnsi="仿宋_GB2312" w:eastAsia="仿宋_GB2312" w:cs="仿宋_GB2312"/>
          <w:b/>
          <w:bCs/>
          <w:kern w:val="2"/>
        </w:rPr>
        <w:t xml:space="preserve"> </w:t>
      </w:r>
      <w:r>
        <w:rPr>
          <w:rFonts w:hint="eastAsia" w:ascii="仿宋_GB2312" w:hAnsi="仿宋_GB2312" w:eastAsia="仿宋_GB2312" w:cs="仿宋_GB2312"/>
          <w:b/>
          <w:bCs/>
          <w:kern w:val="2"/>
        </w:rPr>
        <w:t>四级响应</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1.</w:t>
      </w:r>
      <w:r>
        <w:rPr>
          <w:rFonts w:hint="eastAsia" w:eastAsia="仿宋_GB2312"/>
          <w:kern w:val="2"/>
          <w:sz w:val="32"/>
          <w:szCs w:val="32"/>
        </w:rPr>
        <w:t xml:space="preserve"> 启动条件</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本行政区域内发生一般自然灾害，一次灾害过程出现下列情况之一的：</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紧急转移安置或需紧急生活救助1000人以上、5000人以下。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2</w:t>
      </w:r>
      <w:r>
        <w:rPr>
          <w:rFonts w:hint="eastAsia" w:eastAsia="仿宋_GB2312"/>
          <w:kern w:val="2"/>
          <w:sz w:val="32"/>
          <w:szCs w:val="32"/>
        </w:rPr>
        <w:t>）</w:t>
      </w:r>
      <w:r>
        <w:rPr>
          <w:rFonts w:eastAsia="仿宋_GB2312"/>
          <w:kern w:val="2"/>
          <w:sz w:val="32"/>
          <w:szCs w:val="32"/>
        </w:rPr>
        <w:t>倒塌和严重损坏房屋100间以上、500间以下</w:t>
      </w:r>
      <w:r>
        <w:rPr>
          <w:rFonts w:hint="eastAsia" w:eastAsia="仿宋_GB2312"/>
          <w:kern w:val="2"/>
          <w:sz w:val="32"/>
          <w:szCs w:val="32"/>
        </w:rPr>
        <w:t>，</w:t>
      </w:r>
      <w:r>
        <w:rPr>
          <w:rFonts w:eastAsia="仿宋_GB2312"/>
          <w:kern w:val="2"/>
          <w:sz w:val="32"/>
          <w:szCs w:val="32"/>
        </w:rPr>
        <w:t>或50户以上、150户以下。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3</w:t>
      </w:r>
      <w:r>
        <w:rPr>
          <w:rFonts w:hint="eastAsia" w:eastAsia="仿宋_GB2312"/>
          <w:kern w:val="2"/>
          <w:sz w:val="32"/>
          <w:szCs w:val="32"/>
        </w:rPr>
        <w:t>）</w:t>
      </w:r>
      <w:r>
        <w:rPr>
          <w:rFonts w:eastAsia="仿宋_GB2312"/>
          <w:kern w:val="2"/>
          <w:sz w:val="32"/>
          <w:szCs w:val="32"/>
        </w:rPr>
        <w:t>干旱灾害造成缺粮或缺水等生活困难，需政府救助人数达到3万人以上、5万人以下。</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4</w:t>
      </w:r>
      <w:r>
        <w:rPr>
          <w:rFonts w:hint="eastAsia" w:eastAsia="仿宋_GB2312"/>
          <w:kern w:val="2"/>
          <w:sz w:val="32"/>
          <w:szCs w:val="32"/>
        </w:rPr>
        <w:t>）</w:t>
      </w:r>
      <w:r>
        <w:rPr>
          <w:rFonts w:eastAsia="仿宋_GB2312"/>
          <w:kern w:val="2"/>
          <w:sz w:val="32"/>
          <w:szCs w:val="32"/>
        </w:rPr>
        <w:t>符合其他</w:t>
      </w:r>
      <w:r>
        <w:rPr>
          <w:rFonts w:hint="eastAsia" w:eastAsia="仿宋_GB2312"/>
          <w:kern w:val="2"/>
          <w:sz w:val="32"/>
          <w:szCs w:val="32"/>
        </w:rPr>
        <w:t>市级</w:t>
      </w:r>
      <w:r>
        <w:rPr>
          <w:rFonts w:eastAsia="仿宋_GB2312"/>
          <w:kern w:val="2"/>
          <w:sz w:val="32"/>
          <w:szCs w:val="32"/>
        </w:rPr>
        <w:t>自然灾害专项预案</w:t>
      </w:r>
      <w:r>
        <w:rPr>
          <w:rFonts w:hint="eastAsia" w:eastAsia="仿宋_GB2312"/>
          <w:kern w:val="2"/>
          <w:sz w:val="32"/>
          <w:szCs w:val="32"/>
        </w:rPr>
        <w:t>四</w:t>
      </w:r>
      <w:r>
        <w:rPr>
          <w:rFonts w:eastAsia="仿宋_GB2312"/>
          <w:kern w:val="2"/>
          <w:sz w:val="32"/>
          <w:szCs w:val="32"/>
        </w:rPr>
        <w:t>级响应启动条件的情形。</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2.</w:t>
      </w:r>
      <w:r>
        <w:rPr>
          <w:rFonts w:hint="eastAsia" w:eastAsia="仿宋_GB2312"/>
          <w:kern w:val="2"/>
          <w:sz w:val="32"/>
          <w:szCs w:val="32"/>
        </w:rPr>
        <w:t xml:space="preserve"> 启动程序</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灾害发生后，市减灾委办公室经分析评估，认定灾情达到启动标准，由担任市减灾委副主任的市应急管理局局长决定启动四级应急响应，并向市人民政府报告</w:t>
      </w:r>
      <w:r>
        <w:rPr>
          <w:rFonts w:eastAsia="仿宋_GB2312"/>
          <w:kern w:val="2"/>
          <w:sz w:val="32"/>
          <w:szCs w:val="32"/>
        </w:rPr>
        <w:t>。</w:t>
      </w:r>
    </w:p>
    <w:p>
      <w:pPr>
        <w:ind w:firstLine="0"/>
      </w:pPr>
      <w:r>
        <w:rPr>
          <w:rFonts w:hint="eastAsia"/>
        </w:rPr>
        <w:drawing>
          <wp:inline distT="0" distB="0" distL="0" distR="0">
            <wp:extent cx="5615940" cy="3071495"/>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5940" cy="3071495"/>
                    </a:xfrm>
                    <a:prstGeom prst="rect">
                      <a:avLst/>
                    </a:prstGeom>
                  </pic:spPr>
                </pic:pic>
              </a:graphicData>
            </a:graphic>
          </wp:inline>
        </w:drawing>
      </w:r>
    </w:p>
    <w:p>
      <w:pPr>
        <w:autoSpaceDE/>
        <w:autoSpaceDN/>
        <w:snapToGrid/>
        <w:spacing w:line="570" w:lineRule="exact"/>
        <w:ind w:firstLine="630"/>
        <w:outlineLvl w:val="2"/>
        <w:rPr>
          <w:rFonts w:ascii="仿宋_GB2312" w:hAnsi="仿宋_GB2312" w:eastAsia="仿宋_GB2312" w:cs="仿宋_GB2312"/>
          <w:b/>
          <w:bCs/>
          <w:kern w:val="2"/>
        </w:rPr>
      </w:pPr>
      <w:r>
        <w:rPr>
          <w:rFonts w:ascii="仿宋_GB2312" w:hAnsi="仿宋_GB2312" w:eastAsia="仿宋_GB2312" w:cs="仿宋_GB2312"/>
          <w:b/>
          <w:bCs/>
          <w:kern w:val="2"/>
        </w:rPr>
        <w:t xml:space="preserve">4.2.5  </w:t>
      </w:r>
      <w:r>
        <w:rPr>
          <w:rFonts w:hint="eastAsia" w:ascii="仿宋_GB2312" w:hAnsi="仿宋_GB2312" w:eastAsia="仿宋_GB2312" w:cs="仿宋_GB2312"/>
          <w:b/>
          <w:bCs/>
          <w:kern w:val="2"/>
        </w:rPr>
        <w:t>启动条件调整</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对灾害发生在敏感地区、敏感时间和救助能力薄弱地区等特殊情况，或灾害对受灾地区经济社会造成重大影响时，启动</w:t>
      </w:r>
      <w:r>
        <w:rPr>
          <w:rFonts w:hint="eastAsia" w:eastAsia="仿宋_GB2312"/>
          <w:kern w:val="2"/>
          <w:sz w:val="32"/>
          <w:szCs w:val="32"/>
        </w:rPr>
        <w:t>市</w:t>
      </w:r>
      <w:r>
        <w:rPr>
          <w:rFonts w:eastAsia="仿宋_GB2312"/>
          <w:kern w:val="2"/>
          <w:sz w:val="32"/>
          <w:szCs w:val="32"/>
        </w:rPr>
        <w:t>级自然灾害救助应急响应的标准可酌情调整。</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w:t>
      </w:r>
      <w:r>
        <w:rPr>
          <w:rFonts w:eastAsia="仿宋_GB2312"/>
          <w:kern w:val="2"/>
          <w:sz w:val="32"/>
          <w:szCs w:val="32"/>
        </w:rPr>
        <w:t>市人民政府决定的其他事项。</w:t>
      </w:r>
    </w:p>
    <w:p>
      <w:pPr>
        <w:autoSpaceDE/>
        <w:autoSpaceDN/>
        <w:snapToGrid/>
        <w:spacing w:line="570" w:lineRule="exact"/>
        <w:ind w:firstLine="630"/>
        <w:outlineLvl w:val="1"/>
        <w:rPr>
          <w:rFonts w:ascii="楷体_GB2312" w:hAnsi="楷体_GB2312" w:eastAsia="楷体_GB2312" w:cs="楷体_GB2312"/>
          <w:b/>
          <w:bCs/>
          <w:kern w:val="2"/>
        </w:rPr>
      </w:pPr>
      <w:bookmarkStart w:id="76" w:name="_Toc54971058"/>
      <w:bookmarkStart w:id="77" w:name="_Toc54971204"/>
      <w:bookmarkStart w:id="78" w:name="_Toc55485543"/>
      <w:bookmarkStart w:id="79" w:name="_Toc57282396"/>
      <w:bookmarkStart w:id="80" w:name="_Toc57852152"/>
      <w:r>
        <w:rPr>
          <w:rFonts w:ascii="楷体_GB2312" w:hAnsi="楷体_GB2312" w:eastAsia="楷体_GB2312" w:cs="楷体_GB2312"/>
          <w:b/>
          <w:bCs/>
          <w:kern w:val="2"/>
        </w:rPr>
        <w:t>4.</w:t>
      </w:r>
      <w:r>
        <w:rPr>
          <w:rFonts w:hint="eastAsia" w:ascii="楷体_GB2312" w:hAnsi="楷体_GB2312" w:eastAsia="楷体_GB2312" w:cs="楷体_GB2312"/>
          <w:b/>
          <w:bCs/>
          <w:kern w:val="2"/>
        </w:rPr>
        <w:t>3</w:t>
      </w:r>
      <w:r>
        <w:rPr>
          <w:rFonts w:ascii="楷体_GB2312" w:hAnsi="楷体_GB2312" w:eastAsia="楷体_GB2312" w:cs="楷体_GB2312"/>
          <w:b/>
          <w:bCs/>
          <w:kern w:val="2"/>
        </w:rPr>
        <w:t xml:space="preserve">  </w:t>
      </w:r>
      <w:r>
        <w:rPr>
          <w:rFonts w:hint="eastAsia" w:ascii="楷体_GB2312" w:hAnsi="楷体_GB2312" w:eastAsia="楷体_GB2312" w:cs="楷体_GB2312"/>
          <w:b/>
          <w:bCs/>
          <w:kern w:val="2"/>
        </w:rPr>
        <w:t>响应措施</w:t>
      </w:r>
      <w:bookmarkEnd w:id="76"/>
      <w:bookmarkEnd w:id="77"/>
      <w:bookmarkEnd w:id="78"/>
      <w:bookmarkEnd w:id="79"/>
      <w:bookmarkEnd w:id="80"/>
    </w:p>
    <w:p>
      <w:pPr>
        <w:autoSpaceDE/>
        <w:autoSpaceDN/>
        <w:snapToGrid/>
        <w:spacing w:line="570" w:lineRule="exact"/>
        <w:ind w:firstLine="630"/>
        <w:outlineLvl w:val="2"/>
        <w:rPr>
          <w:rFonts w:ascii="仿宋_GB2312" w:hAnsi="仿宋_GB2312" w:eastAsia="仿宋_GB2312" w:cs="仿宋_GB2312"/>
          <w:b/>
          <w:bCs/>
          <w:kern w:val="2"/>
        </w:rPr>
      </w:pPr>
      <w:r>
        <w:rPr>
          <w:rFonts w:ascii="仿宋_GB2312" w:hAnsi="仿宋_GB2312" w:eastAsia="仿宋_GB2312" w:cs="仿宋_GB2312"/>
          <w:b/>
          <w:bCs/>
          <w:kern w:val="2"/>
        </w:rPr>
        <w:t>4</w:t>
      </w:r>
      <w:r>
        <w:rPr>
          <w:rFonts w:hint="eastAsia" w:ascii="仿宋_GB2312" w:hAnsi="仿宋_GB2312" w:eastAsia="仿宋_GB2312" w:cs="仿宋_GB2312"/>
          <w:b/>
          <w:bCs/>
          <w:kern w:val="2"/>
        </w:rPr>
        <w:t>.3.1</w:t>
      </w:r>
      <w:r>
        <w:rPr>
          <w:rFonts w:ascii="仿宋_GB2312" w:hAnsi="仿宋_GB2312" w:eastAsia="仿宋_GB2312" w:cs="仿宋_GB2312"/>
          <w:b/>
          <w:bCs/>
          <w:kern w:val="2"/>
        </w:rPr>
        <w:t xml:space="preserve">  </w:t>
      </w:r>
      <w:r>
        <w:rPr>
          <w:rFonts w:hint="eastAsia" w:ascii="仿宋_GB2312" w:hAnsi="仿宋_GB2312" w:eastAsia="仿宋_GB2312" w:cs="仿宋_GB2312"/>
          <w:b/>
          <w:bCs/>
          <w:kern w:val="2"/>
        </w:rPr>
        <w:t>启动应急机制</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（1）应急响应启动后，市减灾委协调各相关工作组赴受灾地区指导灾害救助工作。其中，</w:t>
      </w:r>
      <w:r>
        <w:rPr>
          <w:rFonts w:eastAsia="仿宋_GB2312"/>
          <w:kern w:val="2"/>
          <w:sz w:val="32"/>
          <w:szCs w:val="32"/>
        </w:rPr>
        <w:t>一级</w:t>
      </w:r>
      <w:r>
        <w:rPr>
          <w:rFonts w:hint="eastAsia" w:eastAsia="仿宋_GB2312"/>
          <w:kern w:val="2"/>
          <w:sz w:val="32"/>
          <w:szCs w:val="32"/>
        </w:rPr>
        <w:t>、</w:t>
      </w:r>
      <w:r>
        <w:rPr>
          <w:rFonts w:eastAsia="仿宋_GB2312"/>
          <w:kern w:val="2"/>
          <w:sz w:val="32"/>
          <w:szCs w:val="32"/>
        </w:rPr>
        <w:t>二级</w:t>
      </w:r>
      <w:r>
        <w:rPr>
          <w:rFonts w:hint="eastAsia" w:eastAsia="仿宋_GB2312"/>
          <w:kern w:val="2"/>
          <w:sz w:val="32"/>
          <w:szCs w:val="32"/>
        </w:rPr>
        <w:t>、</w:t>
      </w:r>
      <w:r>
        <w:rPr>
          <w:rFonts w:eastAsia="仿宋_GB2312"/>
          <w:kern w:val="2"/>
          <w:sz w:val="32"/>
          <w:szCs w:val="32"/>
        </w:rPr>
        <w:t>三级</w:t>
      </w:r>
      <w:r>
        <w:rPr>
          <w:rFonts w:hint="eastAsia" w:eastAsia="仿宋_GB2312"/>
          <w:kern w:val="2"/>
          <w:sz w:val="32"/>
          <w:szCs w:val="32"/>
        </w:rPr>
        <w:t>响应由市政府领导同志或市领导指定的负责同志率市有关部门赶赴灾区；四级响应由市应急管理局主要负责同志或派出负责同志带队的工作组赶赴灾区。</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（2）</w:t>
      </w:r>
      <w:r>
        <w:rPr>
          <w:rFonts w:hint="eastAsia" w:eastAsia="仿宋_GB2312"/>
          <w:kern w:val="2"/>
          <w:sz w:val="32"/>
          <w:szCs w:val="32"/>
        </w:rPr>
        <w:t>市</w:t>
      </w:r>
      <w:r>
        <w:rPr>
          <w:rFonts w:eastAsia="仿宋_GB2312"/>
          <w:kern w:val="2"/>
          <w:sz w:val="32"/>
          <w:szCs w:val="32"/>
        </w:rPr>
        <w:t>相关部门和单位实行24小时应急值班，及时掌握灾情和救灾工作动态。</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（3）市消防救援大队组织专业救援人员和装备立即赶赴受灾地区参与救灾。</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（4）根据</w:t>
      </w:r>
      <w:r>
        <w:rPr>
          <w:rFonts w:hint="eastAsia" w:eastAsia="仿宋_GB2312"/>
          <w:kern w:val="2"/>
          <w:sz w:val="32"/>
          <w:szCs w:val="32"/>
        </w:rPr>
        <w:t>市减灾委</w:t>
      </w:r>
      <w:r>
        <w:rPr>
          <w:rFonts w:eastAsia="仿宋_GB2312"/>
          <w:kern w:val="2"/>
          <w:sz w:val="32"/>
          <w:szCs w:val="32"/>
        </w:rPr>
        <w:t>和受灾</w:t>
      </w:r>
      <w:r>
        <w:rPr>
          <w:rFonts w:hint="eastAsia" w:eastAsia="仿宋_GB2312"/>
          <w:kern w:val="2"/>
          <w:sz w:val="32"/>
          <w:szCs w:val="32"/>
        </w:rPr>
        <w:t>镇（区、街道）人民政府</w:t>
      </w:r>
      <w:r>
        <w:rPr>
          <w:rFonts w:eastAsia="仿宋_GB2312"/>
          <w:kern w:val="2"/>
          <w:sz w:val="32"/>
          <w:szCs w:val="32"/>
        </w:rPr>
        <w:t>商请，</w:t>
      </w:r>
      <w:r>
        <w:rPr>
          <w:rFonts w:hint="eastAsia" w:eastAsia="仿宋_GB2312"/>
          <w:kern w:val="2"/>
          <w:sz w:val="32"/>
          <w:szCs w:val="32"/>
        </w:rPr>
        <w:t>市人民武装部在市委市政府的领导协调下，组织协调现役专业力量</w:t>
      </w:r>
      <w:r>
        <w:rPr>
          <w:rFonts w:eastAsia="仿宋_GB2312"/>
          <w:kern w:val="2"/>
          <w:sz w:val="32"/>
          <w:szCs w:val="32"/>
        </w:rPr>
        <w:t>参与救灾</w:t>
      </w:r>
      <w:r>
        <w:rPr>
          <w:rFonts w:hint="eastAsia" w:eastAsia="仿宋_GB2312"/>
          <w:kern w:val="2"/>
          <w:sz w:val="32"/>
          <w:szCs w:val="32"/>
        </w:rPr>
        <w:t>，必要时协助运送、接卸、发放救灾物资</w:t>
      </w:r>
      <w:r>
        <w:rPr>
          <w:rFonts w:eastAsia="仿宋_GB2312"/>
          <w:kern w:val="2"/>
          <w:sz w:val="32"/>
          <w:szCs w:val="32"/>
        </w:rPr>
        <w:t>。</w:t>
      </w:r>
    </w:p>
    <w:p>
      <w:pPr>
        <w:autoSpaceDE/>
        <w:autoSpaceDN/>
        <w:snapToGrid/>
        <w:spacing w:line="570" w:lineRule="exact"/>
        <w:ind w:firstLine="630"/>
        <w:outlineLvl w:val="2"/>
        <w:rPr>
          <w:rFonts w:ascii="仿宋_GB2312" w:hAnsi="仿宋_GB2312" w:eastAsia="仿宋_GB2312" w:cs="仿宋_GB2312"/>
          <w:b/>
          <w:bCs/>
          <w:kern w:val="2"/>
        </w:rPr>
      </w:pPr>
      <w:r>
        <w:rPr>
          <w:rFonts w:ascii="仿宋_GB2312" w:hAnsi="仿宋_GB2312" w:eastAsia="仿宋_GB2312" w:cs="仿宋_GB2312"/>
          <w:b/>
          <w:bCs/>
          <w:kern w:val="2"/>
        </w:rPr>
        <w:t>4.3.2  受灾人员救助</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（1）市发展和改革委员会根据市应急管理局的动用指令，按程序组织应急救援物资调运。</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2</w:t>
      </w:r>
      <w:r>
        <w:rPr>
          <w:rFonts w:hint="eastAsia" w:eastAsia="仿宋_GB2312"/>
          <w:kern w:val="2"/>
          <w:sz w:val="32"/>
          <w:szCs w:val="32"/>
        </w:rPr>
        <w:t>）市应急管理局组织协调受灾地区做好灾害应急救助、遇难人员家属抚慰等工作。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3</w:t>
      </w:r>
      <w:r>
        <w:rPr>
          <w:rFonts w:hint="eastAsia" w:eastAsia="仿宋_GB2312"/>
          <w:kern w:val="2"/>
          <w:sz w:val="32"/>
          <w:szCs w:val="32"/>
        </w:rPr>
        <w:t>）市应急管理局及时下达生活类救灾物资动用指令，市发展和改革委员会、市农业农村局12小时内调运到位。必要时，向上级有关部门请求救灾物资支援。</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4</w:t>
      </w:r>
      <w:r>
        <w:rPr>
          <w:rFonts w:hint="eastAsia" w:eastAsia="仿宋_GB2312"/>
          <w:kern w:val="2"/>
          <w:sz w:val="32"/>
          <w:szCs w:val="32"/>
        </w:rPr>
        <w:t>）市教育局指导受灾地区教育部门恢复当地学校教育教学秩序，协助做好因灾伤病学生的救治和抚慰。</w:t>
      </w:r>
    </w:p>
    <w:p>
      <w:r>
        <w:rPr>
          <w:rFonts w:hint="eastAsia" w:eastAsia="仿宋_GB2312"/>
          <w:kern w:val="2"/>
        </w:rPr>
        <w:t>（</w:t>
      </w:r>
      <w:r>
        <w:rPr>
          <w:rFonts w:eastAsia="仿宋_GB2312"/>
          <w:kern w:val="2"/>
        </w:rPr>
        <w:t>5</w:t>
      </w:r>
      <w:r>
        <w:rPr>
          <w:rFonts w:hint="eastAsia" w:eastAsia="仿宋_GB2312"/>
          <w:kern w:val="2"/>
        </w:rPr>
        <w:t>）市公安局指导受灾地区公安部门维护好灾区社会治安，协助组织受灾群众紧急转移安置等工作。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6</w:t>
      </w:r>
      <w:r>
        <w:rPr>
          <w:rFonts w:hint="eastAsia" w:eastAsia="仿宋_GB2312"/>
          <w:kern w:val="2"/>
          <w:sz w:val="32"/>
          <w:szCs w:val="32"/>
        </w:rPr>
        <w:t>）市民政局负责因灾遇难人员遗体处置工作。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7</w:t>
      </w:r>
      <w:r>
        <w:rPr>
          <w:rFonts w:hint="eastAsia" w:eastAsia="仿宋_GB2312"/>
          <w:kern w:val="2"/>
          <w:sz w:val="32"/>
          <w:szCs w:val="32"/>
        </w:rPr>
        <w:t>）市财政局、市应急管理局按规定紧急下拨受灾人员生活救助资金。</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8</w:t>
      </w:r>
      <w:r>
        <w:rPr>
          <w:rFonts w:hint="eastAsia" w:eastAsia="仿宋_GB2312"/>
          <w:kern w:val="2"/>
          <w:sz w:val="32"/>
          <w:szCs w:val="32"/>
        </w:rPr>
        <w:t>）市交通运输局组织协调道路交通运输，确保转移人员、救灾物资、救援装备等优先通行；组织开展全市水上受灾人员搜救与转移工作。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9</w:t>
      </w:r>
      <w:r>
        <w:rPr>
          <w:rFonts w:hint="eastAsia" w:eastAsia="仿宋_GB2312"/>
          <w:kern w:val="2"/>
          <w:sz w:val="32"/>
          <w:szCs w:val="32"/>
        </w:rPr>
        <w:t>）市农业农村局协调水上作业渔船、人员的因灾避险转移工作。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10</w:t>
      </w:r>
      <w:r>
        <w:rPr>
          <w:rFonts w:hint="eastAsia" w:eastAsia="仿宋_GB2312"/>
          <w:kern w:val="2"/>
          <w:sz w:val="32"/>
          <w:szCs w:val="32"/>
        </w:rPr>
        <w:t>）市卫生健康局做好因灾伤病人员救治、受灾人员心理抚慰、卫生防疫等工作。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11</w:t>
      </w:r>
      <w:r>
        <w:rPr>
          <w:rFonts w:hint="eastAsia" w:eastAsia="仿宋_GB2312"/>
          <w:kern w:val="2"/>
          <w:sz w:val="32"/>
          <w:szCs w:val="32"/>
        </w:rPr>
        <w:t>）市消防救援大队协助受灾地区有关部门组织做好受灾人员应急救援、紧急转移安置等工作。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12</w:t>
      </w:r>
      <w:r>
        <w:rPr>
          <w:rFonts w:hint="eastAsia" w:eastAsia="仿宋_GB2312"/>
          <w:kern w:val="2"/>
          <w:sz w:val="32"/>
          <w:szCs w:val="32"/>
        </w:rPr>
        <w:t>）市人民武装部根据需要协助有关部门做好受灾人员紧急转移安置等工作。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3</w:t>
      </w:r>
      <w:r>
        <w:rPr>
          <w:rFonts w:hint="eastAsia" w:eastAsia="仿宋_GB2312"/>
          <w:kern w:val="2"/>
          <w:sz w:val="32"/>
          <w:szCs w:val="32"/>
        </w:rPr>
        <w:t>）市地方金融监督管理局组织协调保险机构做好保险理赔工作。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4</w:t>
      </w:r>
      <w:r>
        <w:rPr>
          <w:rFonts w:hint="eastAsia" w:eastAsia="仿宋_GB2312"/>
          <w:kern w:val="2"/>
          <w:sz w:val="32"/>
          <w:szCs w:val="32"/>
        </w:rPr>
        <w:t>）市妇联组织受灾地区妇联配合相关部门做好妇女儿童安置服务工作。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5</w:t>
      </w:r>
      <w:r>
        <w:rPr>
          <w:rFonts w:hint="eastAsia" w:eastAsia="仿宋_GB2312"/>
          <w:kern w:val="2"/>
          <w:sz w:val="32"/>
          <w:szCs w:val="32"/>
        </w:rPr>
        <w:t>）市红十字会视情参与救灾和现场应急救护工作。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6</w:t>
      </w:r>
      <w:r>
        <w:rPr>
          <w:rFonts w:hint="eastAsia" w:eastAsia="仿宋_GB2312"/>
          <w:kern w:val="2"/>
          <w:sz w:val="32"/>
          <w:szCs w:val="32"/>
        </w:rPr>
        <w:t>）其它相关单位和部门根据需要，做好灾害救助工作。</w:t>
      </w:r>
    </w:p>
    <w:p>
      <w:pPr>
        <w:autoSpaceDE/>
        <w:autoSpaceDN/>
        <w:snapToGrid/>
        <w:spacing w:line="570" w:lineRule="exact"/>
        <w:ind w:firstLine="630"/>
        <w:outlineLvl w:val="2"/>
        <w:rPr>
          <w:rFonts w:ascii="仿宋_GB2312" w:hAnsi="仿宋_GB2312" w:eastAsia="仿宋_GB2312" w:cs="仿宋_GB2312"/>
          <w:b/>
          <w:bCs/>
          <w:kern w:val="2"/>
        </w:rPr>
      </w:pPr>
      <w:r>
        <w:rPr>
          <w:rFonts w:hint="eastAsia" w:ascii="仿宋_GB2312" w:hAnsi="仿宋_GB2312" w:eastAsia="仿宋_GB2312" w:cs="仿宋_GB2312"/>
          <w:b/>
          <w:bCs/>
          <w:kern w:val="2"/>
        </w:rPr>
        <w:t>4.3.</w:t>
      </w:r>
      <w:r>
        <w:rPr>
          <w:rFonts w:ascii="仿宋_GB2312" w:hAnsi="仿宋_GB2312" w:eastAsia="仿宋_GB2312" w:cs="仿宋_GB2312"/>
          <w:b/>
          <w:bCs/>
          <w:kern w:val="2"/>
        </w:rPr>
        <w:t>3  基础设施恢复</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（1）市发展和改革委员会组织供电公司做好电力保障工作。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2</w:t>
      </w:r>
      <w:r>
        <w:rPr>
          <w:rFonts w:hint="eastAsia" w:eastAsia="仿宋_GB2312"/>
          <w:kern w:val="2"/>
          <w:sz w:val="32"/>
          <w:szCs w:val="32"/>
        </w:rPr>
        <w:t>）</w:t>
      </w:r>
      <w:r>
        <w:rPr>
          <w:rFonts w:eastAsia="仿宋_GB2312"/>
          <w:kern w:val="2"/>
          <w:sz w:val="32"/>
          <w:szCs w:val="32"/>
        </w:rPr>
        <w:t>市住房和城乡建设局</w:t>
      </w:r>
      <w:r>
        <w:rPr>
          <w:rFonts w:hint="eastAsia" w:eastAsia="仿宋_GB2312"/>
          <w:kern w:val="2"/>
          <w:sz w:val="32"/>
          <w:szCs w:val="32"/>
        </w:rPr>
        <w:t>指导市政公用基础设施抢修、灾后房屋应急评估和安全鉴定等工作。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3</w:t>
      </w:r>
      <w:r>
        <w:rPr>
          <w:rFonts w:hint="eastAsia" w:eastAsia="仿宋_GB2312"/>
          <w:kern w:val="2"/>
          <w:sz w:val="32"/>
          <w:szCs w:val="32"/>
        </w:rPr>
        <w:t>）市城市管理局按照职责指导协调城市景观照明的修复工作。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4</w:t>
      </w:r>
      <w:r>
        <w:rPr>
          <w:rFonts w:hint="eastAsia" w:eastAsia="仿宋_GB2312"/>
          <w:kern w:val="2"/>
          <w:sz w:val="32"/>
          <w:szCs w:val="32"/>
        </w:rPr>
        <w:t>）</w:t>
      </w:r>
      <w:r>
        <w:rPr>
          <w:rFonts w:eastAsia="仿宋_GB2312"/>
          <w:kern w:val="2"/>
          <w:sz w:val="32"/>
          <w:szCs w:val="32"/>
        </w:rPr>
        <w:t>市交通运输局</w:t>
      </w:r>
      <w:r>
        <w:rPr>
          <w:rFonts w:hint="eastAsia" w:eastAsia="仿宋_GB2312"/>
          <w:kern w:val="2"/>
          <w:sz w:val="32"/>
          <w:szCs w:val="32"/>
        </w:rPr>
        <w:t>指导</w:t>
      </w:r>
      <w:r>
        <w:rPr>
          <w:rFonts w:eastAsia="仿宋_GB2312"/>
          <w:kern w:val="2"/>
          <w:sz w:val="32"/>
          <w:szCs w:val="32"/>
        </w:rPr>
        <w:t>受损交通设施的紧急抢修工作。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5</w:t>
      </w:r>
      <w:r>
        <w:rPr>
          <w:rFonts w:hint="eastAsia" w:eastAsia="仿宋_GB2312"/>
          <w:kern w:val="2"/>
          <w:sz w:val="32"/>
          <w:szCs w:val="32"/>
        </w:rPr>
        <w:t>）</w:t>
      </w:r>
      <w:r>
        <w:rPr>
          <w:rFonts w:eastAsia="仿宋_GB2312"/>
          <w:kern w:val="2"/>
          <w:sz w:val="32"/>
          <w:szCs w:val="32"/>
        </w:rPr>
        <w:t>市水利局负责组织</w:t>
      </w:r>
      <w:r>
        <w:rPr>
          <w:rFonts w:hint="eastAsia" w:eastAsia="仿宋_GB2312"/>
          <w:kern w:val="2"/>
          <w:sz w:val="32"/>
          <w:szCs w:val="32"/>
        </w:rPr>
        <w:t>、</w:t>
      </w:r>
      <w:r>
        <w:rPr>
          <w:rFonts w:eastAsia="仿宋_GB2312"/>
          <w:kern w:val="2"/>
          <w:sz w:val="32"/>
          <w:szCs w:val="32"/>
        </w:rPr>
        <w:t>指导灾区水利工程修复、应急调水等工作。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6</w:t>
      </w:r>
      <w:r>
        <w:rPr>
          <w:rFonts w:hint="eastAsia" w:eastAsia="仿宋_GB2312"/>
          <w:kern w:val="2"/>
          <w:sz w:val="32"/>
          <w:szCs w:val="32"/>
        </w:rPr>
        <w:t>）市供电公司及时开展</w:t>
      </w:r>
      <w:r>
        <w:rPr>
          <w:rFonts w:eastAsia="仿宋_GB2312"/>
          <w:kern w:val="2"/>
          <w:sz w:val="32"/>
          <w:szCs w:val="32"/>
        </w:rPr>
        <w:t>受灾地区应急供电保障和供电设施恢复工作。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7</w:t>
      </w:r>
      <w:r>
        <w:rPr>
          <w:rFonts w:hint="eastAsia" w:eastAsia="仿宋_GB2312"/>
          <w:kern w:val="2"/>
          <w:sz w:val="32"/>
          <w:szCs w:val="32"/>
        </w:rPr>
        <w:t>）市通信主管部门协调各基础电信运营企业做好现场公用通信网络保障工作</w:t>
      </w:r>
      <w:r>
        <w:rPr>
          <w:rFonts w:eastAsia="仿宋_GB2312"/>
          <w:kern w:val="2"/>
          <w:sz w:val="32"/>
          <w:szCs w:val="32"/>
        </w:rPr>
        <w:t>，负责指导督促电信运营企业及时做好受灾地区通信设施的恢复工作。</w:t>
      </w:r>
    </w:p>
    <w:p>
      <w:pPr>
        <w:autoSpaceDE/>
        <w:autoSpaceDN/>
        <w:snapToGrid/>
        <w:spacing w:line="570" w:lineRule="exact"/>
        <w:ind w:firstLine="630"/>
        <w:outlineLvl w:val="2"/>
        <w:rPr>
          <w:rFonts w:ascii="仿宋_GB2312" w:hAnsi="仿宋_GB2312" w:eastAsia="仿宋_GB2312" w:cs="仿宋_GB2312"/>
          <w:b/>
          <w:bCs/>
          <w:kern w:val="2"/>
        </w:rPr>
      </w:pPr>
      <w:r>
        <w:rPr>
          <w:rFonts w:hint="eastAsia" w:ascii="仿宋_GB2312" w:hAnsi="仿宋_GB2312" w:eastAsia="仿宋_GB2312" w:cs="仿宋_GB2312"/>
          <w:b/>
          <w:bCs/>
          <w:kern w:val="2"/>
        </w:rPr>
        <w:t>4.3.</w:t>
      </w:r>
      <w:r>
        <w:rPr>
          <w:rFonts w:ascii="仿宋_GB2312" w:hAnsi="仿宋_GB2312" w:eastAsia="仿宋_GB2312" w:cs="仿宋_GB2312"/>
          <w:b/>
          <w:bCs/>
          <w:kern w:val="2"/>
        </w:rPr>
        <w:t>4  灾情信息管理</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市应急管理局按照《国家自然灾害情况统计制度》规定，组织做好灾情信息收集、报送工作。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（2）市自然资源局</w:t>
      </w:r>
      <w:r>
        <w:rPr>
          <w:rFonts w:eastAsia="仿宋_GB2312"/>
          <w:kern w:val="2"/>
          <w:sz w:val="32"/>
          <w:szCs w:val="32"/>
        </w:rPr>
        <w:t>、</w:t>
      </w:r>
      <w:r>
        <w:rPr>
          <w:rFonts w:hint="eastAsia" w:eastAsia="仿宋_GB2312"/>
          <w:kern w:val="2"/>
          <w:sz w:val="32"/>
          <w:szCs w:val="32"/>
        </w:rPr>
        <w:t>市</w:t>
      </w:r>
      <w:r>
        <w:rPr>
          <w:rFonts w:eastAsia="仿宋_GB2312"/>
          <w:kern w:val="2"/>
          <w:sz w:val="32"/>
          <w:szCs w:val="32"/>
        </w:rPr>
        <w:t>水</w:t>
      </w:r>
      <w:r>
        <w:rPr>
          <w:rFonts w:hint="eastAsia" w:eastAsia="仿宋_GB2312"/>
          <w:kern w:val="2"/>
          <w:sz w:val="32"/>
          <w:szCs w:val="32"/>
        </w:rPr>
        <w:t>利</w:t>
      </w:r>
      <w:r>
        <w:rPr>
          <w:rFonts w:eastAsia="仿宋_GB2312"/>
          <w:kern w:val="2"/>
          <w:sz w:val="32"/>
          <w:szCs w:val="32"/>
        </w:rPr>
        <w:t>局、</w:t>
      </w:r>
      <w:r>
        <w:rPr>
          <w:rFonts w:hint="eastAsia" w:eastAsia="仿宋_GB2312"/>
          <w:kern w:val="2"/>
          <w:sz w:val="32"/>
          <w:szCs w:val="32"/>
        </w:rPr>
        <w:t>市</w:t>
      </w:r>
      <w:r>
        <w:rPr>
          <w:rFonts w:eastAsia="仿宋_GB2312"/>
          <w:kern w:val="2"/>
          <w:sz w:val="32"/>
          <w:szCs w:val="32"/>
        </w:rPr>
        <w:t>农业农村局、</w:t>
      </w:r>
      <w:r>
        <w:rPr>
          <w:rFonts w:hint="eastAsia" w:eastAsia="仿宋_GB2312"/>
          <w:kern w:val="2"/>
          <w:sz w:val="32"/>
          <w:szCs w:val="32"/>
        </w:rPr>
        <w:t>市</w:t>
      </w:r>
      <w:r>
        <w:rPr>
          <w:rFonts w:eastAsia="仿宋_GB2312"/>
          <w:kern w:val="2"/>
          <w:sz w:val="32"/>
          <w:szCs w:val="32"/>
        </w:rPr>
        <w:t>气象局</w:t>
      </w:r>
      <w:r>
        <w:rPr>
          <w:rFonts w:hint="eastAsia" w:eastAsia="仿宋_GB2312"/>
          <w:kern w:val="2"/>
          <w:sz w:val="32"/>
          <w:szCs w:val="32"/>
        </w:rPr>
        <w:t>、市地震局</w:t>
      </w:r>
      <w:r>
        <w:rPr>
          <w:rFonts w:eastAsia="仿宋_GB2312"/>
          <w:kern w:val="2"/>
          <w:sz w:val="32"/>
          <w:szCs w:val="32"/>
        </w:rPr>
        <w:t>等涉灾部门负责本系统灾情信息汇总处理工作，并及时向市应急管理局通报。</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市应急管理局适时组织召开灾情会商会，按规定统一发布自然灾害损失情况。</w:t>
      </w:r>
    </w:p>
    <w:p>
      <w:pPr>
        <w:autoSpaceDE/>
        <w:autoSpaceDN/>
        <w:snapToGrid/>
        <w:spacing w:line="570" w:lineRule="exact"/>
        <w:ind w:firstLine="630"/>
        <w:outlineLvl w:val="2"/>
        <w:rPr>
          <w:rFonts w:ascii="仿宋_GB2312" w:hAnsi="仿宋_GB2312" w:eastAsia="仿宋_GB2312" w:cs="仿宋_GB2312"/>
          <w:b/>
          <w:bCs/>
          <w:kern w:val="2"/>
        </w:rPr>
      </w:pPr>
      <w:r>
        <w:rPr>
          <w:rFonts w:hint="eastAsia" w:ascii="仿宋_GB2312" w:hAnsi="仿宋_GB2312" w:eastAsia="仿宋_GB2312" w:cs="仿宋_GB2312"/>
          <w:b/>
          <w:bCs/>
          <w:kern w:val="2"/>
        </w:rPr>
        <w:t>4.3.</w:t>
      </w:r>
      <w:r>
        <w:rPr>
          <w:rFonts w:ascii="仿宋_GB2312" w:hAnsi="仿宋_GB2312" w:eastAsia="仿宋_GB2312" w:cs="仿宋_GB2312"/>
          <w:b/>
          <w:bCs/>
          <w:kern w:val="2"/>
        </w:rPr>
        <w:t>5  组织社会力量参与救灾</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市应急管理局会同市民政局等单位指导具有救援专业设备和技能的社会力量协同开展人员搜救、伤病员紧急运送与救治、紧急救援物资运输、受灾人员紧急转移安置、救灾物资接收发放、灾害现场清理、后勤服务保障等灾害救助工作</w:t>
      </w:r>
      <w:r>
        <w:rPr>
          <w:rFonts w:eastAsia="仿宋_GB2312"/>
          <w:kern w:val="2"/>
          <w:sz w:val="32"/>
          <w:szCs w:val="32"/>
        </w:rPr>
        <w:t>。</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（2）市应急管理局会同市民政局、市</w:t>
      </w:r>
      <w:r>
        <w:rPr>
          <w:rFonts w:eastAsia="仿宋_GB2312"/>
          <w:kern w:val="2"/>
          <w:sz w:val="32"/>
          <w:szCs w:val="32"/>
        </w:rPr>
        <w:t>红十字</w:t>
      </w:r>
      <w:r>
        <w:rPr>
          <w:rFonts w:hint="eastAsia" w:eastAsia="仿宋_GB2312"/>
          <w:kern w:val="2"/>
          <w:sz w:val="32"/>
          <w:szCs w:val="32"/>
        </w:rPr>
        <w:t>会开展全市救灾捐赠活动，统一接收、管理、分配全市救灾捐赠款物。</w:t>
      </w:r>
    </w:p>
    <w:p>
      <w:pPr>
        <w:autoSpaceDE/>
        <w:autoSpaceDN/>
        <w:snapToGrid/>
        <w:spacing w:line="570" w:lineRule="exact"/>
        <w:ind w:firstLine="630"/>
        <w:outlineLvl w:val="2"/>
        <w:rPr>
          <w:rFonts w:ascii="仿宋_GB2312" w:hAnsi="仿宋_GB2312" w:eastAsia="仿宋_GB2312" w:cs="仿宋_GB2312"/>
          <w:b/>
          <w:bCs/>
          <w:kern w:val="2"/>
        </w:rPr>
      </w:pPr>
      <w:r>
        <w:rPr>
          <w:rFonts w:hint="eastAsia" w:ascii="仿宋_GB2312" w:hAnsi="仿宋_GB2312" w:eastAsia="仿宋_GB2312" w:cs="仿宋_GB2312"/>
          <w:b/>
          <w:bCs/>
          <w:kern w:val="2"/>
        </w:rPr>
        <w:t>4.3.6</w:t>
      </w:r>
      <w:r>
        <w:rPr>
          <w:rFonts w:ascii="仿宋_GB2312" w:hAnsi="仿宋_GB2312" w:eastAsia="仿宋_GB2312" w:cs="仿宋_GB2312"/>
          <w:b/>
          <w:bCs/>
          <w:kern w:val="2"/>
        </w:rPr>
        <w:t xml:space="preserve">  </w:t>
      </w:r>
      <w:r>
        <w:rPr>
          <w:rFonts w:hint="eastAsia" w:ascii="仿宋_GB2312" w:hAnsi="仿宋_GB2312" w:eastAsia="仿宋_GB2312" w:cs="仿宋_GB2312"/>
          <w:b/>
          <w:bCs/>
          <w:kern w:val="2"/>
        </w:rPr>
        <w:t>新闻宣传</w:t>
      </w:r>
      <w:r>
        <w:rPr>
          <w:rFonts w:ascii="仿宋_GB2312" w:hAnsi="仿宋_GB2312" w:eastAsia="仿宋_GB2312" w:cs="仿宋_GB2312"/>
          <w:b/>
          <w:bCs/>
          <w:kern w:val="2"/>
        </w:rPr>
        <w:t>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（1）市委宣传部</w:t>
      </w:r>
      <w:r>
        <w:rPr>
          <w:rFonts w:eastAsia="仿宋_GB2312"/>
          <w:kern w:val="2"/>
          <w:sz w:val="32"/>
          <w:szCs w:val="32"/>
        </w:rPr>
        <w:t>指导协调灾后</w:t>
      </w:r>
      <w:r>
        <w:rPr>
          <w:rFonts w:hint="eastAsia" w:eastAsia="仿宋_GB2312"/>
          <w:kern w:val="2"/>
          <w:sz w:val="32"/>
          <w:szCs w:val="32"/>
        </w:rPr>
        <w:t>舆情管控</w:t>
      </w:r>
      <w:r>
        <w:rPr>
          <w:rFonts w:eastAsia="仿宋_GB2312"/>
          <w:kern w:val="2"/>
          <w:sz w:val="32"/>
          <w:szCs w:val="32"/>
        </w:rPr>
        <w:t>工作，抓好正面宣传和舆论引导，避免负面报道影响灾区社会稳定。</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（2）市文体广电和旅游局指导广播、电视部门做好救灾宣传工作，宣传应急救灾工作中的先进事迹和典型人物。</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市应急管理局</w:t>
      </w:r>
      <w:r>
        <w:rPr>
          <w:rFonts w:hint="eastAsia" w:eastAsia="仿宋_GB2312"/>
          <w:kern w:val="2"/>
          <w:sz w:val="32"/>
          <w:szCs w:val="32"/>
        </w:rPr>
        <w:t>、</w:t>
      </w:r>
      <w:r>
        <w:rPr>
          <w:rFonts w:eastAsia="仿宋_GB2312"/>
          <w:kern w:val="2"/>
          <w:sz w:val="32"/>
          <w:szCs w:val="32"/>
        </w:rPr>
        <w:t>市气象局</w:t>
      </w:r>
      <w:r>
        <w:rPr>
          <w:rFonts w:hint="eastAsia" w:eastAsia="仿宋_GB2312"/>
          <w:kern w:val="2"/>
          <w:sz w:val="32"/>
          <w:szCs w:val="32"/>
        </w:rPr>
        <w:t>等部门通过手机短信、电子政务网、微信、微薄等发布救灾相关信息</w:t>
      </w:r>
      <w:r>
        <w:rPr>
          <w:rFonts w:eastAsia="仿宋_GB2312"/>
          <w:kern w:val="2"/>
          <w:sz w:val="32"/>
          <w:szCs w:val="32"/>
        </w:rPr>
        <w:t>。</w:t>
      </w:r>
    </w:p>
    <w:p>
      <w:pPr>
        <w:autoSpaceDE/>
        <w:autoSpaceDN/>
        <w:snapToGrid/>
        <w:spacing w:line="570" w:lineRule="exact"/>
        <w:ind w:firstLine="630"/>
        <w:outlineLvl w:val="2"/>
        <w:rPr>
          <w:rFonts w:ascii="仿宋_GB2312" w:hAnsi="仿宋_GB2312" w:eastAsia="仿宋_GB2312" w:cs="仿宋_GB2312"/>
          <w:b/>
          <w:bCs/>
          <w:kern w:val="2"/>
        </w:rPr>
      </w:pPr>
      <w:r>
        <w:rPr>
          <w:rFonts w:hint="eastAsia" w:ascii="仿宋_GB2312" w:hAnsi="仿宋_GB2312" w:eastAsia="仿宋_GB2312" w:cs="仿宋_GB2312"/>
          <w:b/>
          <w:bCs/>
          <w:kern w:val="2"/>
        </w:rPr>
        <w:t>4.3.</w:t>
      </w:r>
      <w:r>
        <w:rPr>
          <w:rFonts w:ascii="仿宋_GB2312" w:hAnsi="仿宋_GB2312" w:eastAsia="仿宋_GB2312" w:cs="仿宋_GB2312"/>
          <w:b/>
          <w:bCs/>
          <w:kern w:val="2"/>
        </w:rPr>
        <w:t>7  市减灾委其他成员单位按照职责分工，做好有关工作。</w:t>
      </w:r>
    </w:p>
    <w:p>
      <w:pPr>
        <w:autoSpaceDE/>
        <w:autoSpaceDN/>
        <w:snapToGrid/>
        <w:spacing w:line="570" w:lineRule="exact"/>
        <w:ind w:firstLine="630"/>
        <w:outlineLvl w:val="1"/>
        <w:rPr>
          <w:rFonts w:ascii="楷体_GB2312" w:hAnsi="楷体_GB2312" w:eastAsia="楷体_GB2312" w:cs="楷体_GB2312"/>
          <w:b/>
          <w:bCs/>
          <w:kern w:val="2"/>
        </w:rPr>
      </w:pPr>
      <w:bookmarkStart w:id="81" w:name="_Toc54971059"/>
      <w:bookmarkStart w:id="82" w:name="_Toc54971205"/>
      <w:bookmarkStart w:id="83" w:name="_Toc57852153"/>
      <w:bookmarkStart w:id="84" w:name="_Toc55485544"/>
      <w:bookmarkStart w:id="85" w:name="_Toc57282397"/>
      <w:r>
        <w:rPr>
          <w:rFonts w:ascii="楷体_GB2312" w:hAnsi="楷体_GB2312" w:eastAsia="楷体_GB2312" w:cs="楷体_GB2312"/>
          <w:b/>
          <w:bCs/>
          <w:kern w:val="2"/>
        </w:rPr>
        <w:t>4.</w:t>
      </w:r>
      <w:r>
        <w:rPr>
          <w:rFonts w:hint="eastAsia" w:ascii="楷体_GB2312" w:hAnsi="楷体_GB2312" w:eastAsia="楷体_GB2312" w:cs="楷体_GB2312"/>
          <w:b/>
          <w:bCs/>
          <w:kern w:val="2"/>
        </w:rPr>
        <w:t>4</w:t>
      </w:r>
      <w:r>
        <w:rPr>
          <w:rFonts w:ascii="楷体_GB2312" w:hAnsi="楷体_GB2312" w:eastAsia="楷体_GB2312" w:cs="楷体_GB2312"/>
          <w:b/>
          <w:bCs/>
          <w:kern w:val="2"/>
        </w:rPr>
        <w:t xml:space="preserve">  信息发布</w:t>
      </w:r>
      <w:bookmarkEnd w:id="81"/>
      <w:bookmarkEnd w:id="82"/>
      <w:bookmarkEnd w:id="83"/>
      <w:bookmarkEnd w:id="84"/>
      <w:bookmarkEnd w:id="85"/>
    </w:p>
    <w:bookmarkEnd w:id="75"/>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信息发布应当坚持实事求是、及时准确、公开透明的原则。</w:t>
      </w:r>
      <w:r>
        <w:rPr>
          <w:rFonts w:hint="eastAsia" w:eastAsia="仿宋_GB2312"/>
          <w:kern w:val="2"/>
          <w:sz w:val="32"/>
          <w:szCs w:val="32"/>
        </w:rPr>
        <w:t>在常州市委宣传部的指导下，由市委宣传部负责组织协调，市人民政府负责通过主流媒体向社会发布信息。发生较大以上自然灾害后，市委宣传部在上级新闻宣传部门的指导下，做好信息发布相关工作。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信息发布形式包括授权发布、组织报道、接受记者采访、举行新闻发布会、重点新闻网站或政府网站，政务微博、微信等客户端发布信息。</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信息发布内容包括自然灾害造成的人员伤亡、财产损失及救灾工作措施、成效</w:t>
      </w:r>
      <w:r>
        <w:rPr>
          <w:rFonts w:hint="eastAsia" w:eastAsia="仿宋_GB2312"/>
          <w:kern w:val="2"/>
          <w:sz w:val="32"/>
          <w:szCs w:val="32"/>
        </w:rPr>
        <w:t>。</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法律法规另有规定的，从其规定。</w:t>
      </w:r>
    </w:p>
    <w:p>
      <w:pPr>
        <w:autoSpaceDE/>
        <w:autoSpaceDN/>
        <w:snapToGrid/>
        <w:spacing w:line="570" w:lineRule="exact"/>
        <w:ind w:firstLine="630"/>
        <w:outlineLvl w:val="1"/>
        <w:rPr>
          <w:rFonts w:ascii="楷体_GB2312" w:hAnsi="楷体_GB2312" w:eastAsia="楷体_GB2312" w:cs="楷体_GB2312"/>
          <w:b/>
          <w:bCs/>
          <w:kern w:val="2"/>
        </w:rPr>
      </w:pPr>
      <w:bookmarkStart w:id="86" w:name="_Toc54971060"/>
      <w:bookmarkStart w:id="87" w:name="_Toc55485545"/>
      <w:bookmarkStart w:id="88" w:name="_Toc54971206"/>
      <w:bookmarkStart w:id="89" w:name="_Toc57852154"/>
      <w:bookmarkStart w:id="90" w:name="_Toc57282398"/>
      <w:r>
        <w:rPr>
          <w:rFonts w:ascii="楷体_GB2312" w:hAnsi="楷体_GB2312" w:eastAsia="楷体_GB2312" w:cs="楷体_GB2312"/>
          <w:b/>
          <w:bCs/>
          <w:kern w:val="2"/>
        </w:rPr>
        <w:t>4</w:t>
      </w:r>
      <w:r>
        <w:rPr>
          <w:rFonts w:hint="eastAsia" w:ascii="楷体_GB2312" w:hAnsi="楷体_GB2312" w:eastAsia="楷体_GB2312" w:cs="楷体_GB2312"/>
          <w:b/>
          <w:bCs/>
          <w:kern w:val="2"/>
        </w:rPr>
        <w:t>.</w:t>
      </w:r>
      <w:r>
        <w:rPr>
          <w:rFonts w:ascii="楷体_GB2312" w:hAnsi="楷体_GB2312" w:eastAsia="楷体_GB2312" w:cs="楷体_GB2312"/>
          <w:b/>
          <w:bCs/>
          <w:kern w:val="2"/>
        </w:rPr>
        <w:t>5  响应终止</w:t>
      </w:r>
      <w:bookmarkEnd w:id="86"/>
      <w:bookmarkEnd w:id="87"/>
      <w:bookmarkEnd w:id="88"/>
      <w:bookmarkEnd w:id="89"/>
      <w:bookmarkEnd w:id="90"/>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应急救灾工作结束后，由</w:t>
      </w:r>
      <w:r>
        <w:rPr>
          <w:rFonts w:hint="eastAsia" w:eastAsia="仿宋_GB2312"/>
          <w:kern w:val="2"/>
          <w:sz w:val="32"/>
          <w:szCs w:val="32"/>
        </w:rPr>
        <w:t>履行统一领导职责的人民政府宣布应急结束，按照启动响应的审批程序终止响应</w:t>
      </w:r>
      <w:r>
        <w:rPr>
          <w:rFonts w:eastAsia="仿宋_GB2312"/>
          <w:kern w:val="2"/>
          <w:sz w:val="32"/>
          <w:szCs w:val="32"/>
        </w:rPr>
        <w:t>。</w:t>
      </w:r>
    </w:p>
    <w:p>
      <w:pPr>
        <w:autoSpaceDE/>
        <w:autoSpaceDN/>
        <w:snapToGrid/>
        <w:spacing w:line="570" w:lineRule="exact"/>
        <w:ind w:firstLine="630"/>
        <w:outlineLvl w:val="0"/>
        <w:rPr>
          <w:rFonts w:ascii="黑体" w:hAnsi="黑体" w:eastAsia="黑体" w:cs="黑体"/>
          <w:kern w:val="2"/>
        </w:rPr>
      </w:pPr>
      <w:bookmarkStart w:id="91" w:name="_Toc54971061"/>
      <w:bookmarkStart w:id="92" w:name="_Toc55485546"/>
      <w:bookmarkStart w:id="93" w:name="_Toc57282399"/>
      <w:bookmarkStart w:id="94" w:name="_Toc54971207"/>
      <w:bookmarkStart w:id="95" w:name="_Toc57852155"/>
      <w:r>
        <w:rPr>
          <w:rFonts w:hint="eastAsia" w:ascii="黑体" w:hAnsi="黑体" w:eastAsia="黑体" w:cs="黑体"/>
          <w:kern w:val="2"/>
        </w:rPr>
        <w:t>5</w:t>
      </w:r>
      <w:r>
        <w:rPr>
          <w:rFonts w:ascii="黑体" w:hAnsi="黑体" w:eastAsia="黑体" w:cs="黑体"/>
          <w:kern w:val="2"/>
        </w:rPr>
        <w:t xml:space="preserve"> </w:t>
      </w:r>
      <w:bookmarkStart w:id="96" w:name="_Hlk33922027"/>
      <w:r>
        <w:rPr>
          <w:rFonts w:ascii="黑体" w:hAnsi="黑体" w:eastAsia="黑体" w:cs="黑体"/>
          <w:kern w:val="2"/>
        </w:rPr>
        <w:t xml:space="preserve"> 灾后救助与恢复重建</w:t>
      </w:r>
      <w:bookmarkEnd w:id="91"/>
      <w:bookmarkEnd w:id="92"/>
      <w:bookmarkEnd w:id="93"/>
      <w:bookmarkEnd w:id="94"/>
      <w:bookmarkEnd w:id="95"/>
      <w:bookmarkEnd w:id="96"/>
    </w:p>
    <w:p>
      <w:pPr>
        <w:autoSpaceDE/>
        <w:autoSpaceDN/>
        <w:snapToGrid/>
        <w:spacing w:line="570" w:lineRule="exact"/>
        <w:ind w:firstLine="630"/>
        <w:outlineLvl w:val="1"/>
        <w:rPr>
          <w:rFonts w:ascii="楷体_GB2312" w:hAnsi="楷体_GB2312" w:eastAsia="楷体_GB2312" w:cs="楷体_GB2312"/>
          <w:b/>
          <w:bCs/>
          <w:kern w:val="2"/>
        </w:rPr>
      </w:pPr>
      <w:bookmarkStart w:id="97" w:name="_Toc55485547"/>
      <w:bookmarkStart w:id="98" w:name="_Toc54971062"/>
      <w:bookmarkStart w:id="99" w:name="_Toc54971208"/>
      <w:bookmarkStart w:id="100" w:name="_Toc57852156"/>
      <w:bookmarkStart w:id="101" w:name="_Toc57282400"/>
      <w:r>
        <w:rPr>
          <w:rFonts w:hint="eastAsia" w:ascii="楷体_GB2312" w:hAnsi="楷体_GB2312" w:eastAsia="楷体_GB2312" w:cs="楷体_GB2312"/>
          <w:b/>
          <w:bCs/>
          <w:kern w:val="2"/>
        </w:rPr>
        <w:t>5</w:t>
      </w:r>
      <w:r>
        <w:rPr>
          <w:rFonts w:ascii="楷体_GB2312" w:hAnsi="楷体_GB2312" w:eastAsia="楷体_GB2312" w:cs="楷体_GB2312"/>
          <w:b/>
          <w:bCs/>
          <w:kern w:val="2"/>
        </w:rPr>
        <w:t>.1  过渡期生活救助</w:t>
      </w:r>
      <w:bookmarkEnd w:id="97"/>
      <w:bookmarkEnd w:id="98"/>
      <w:bookmarkEnd w:id="99"/>
      <w:bookmarkEnd w:id="100"/>
      <w:bookmarkEnd w:id="101"/>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（1）一般</w:t>
      </w:r>
      <w:r>
        <w:rPr>
          <w:rFonts w:eastAsia="仿宋_GB2312"/>
          <w:kern w:val="2"/>
          <w:sz w:val="32"/>
          <w:szCs w:val="32"/>
        </w:rPr>
        <w:t>灾害发生后，</w:t>
      </w:r>
      <w:r>
        <w:rPr>
          <w:rFonts w:hint="eastAsia" w:eastAsia="仿宋_GB2312"/>
          <w:kern w:val="2"/>
          <w:sz w:val="32"/>
          <w:szCs w:val="32"/>
        </w:rPr>
        <w:t>市减灾委办公室</w:t>
      </w:r>
      <w:r>
        <w:rPr>
          <w:rFonts w:eastAsia="仿宋_GB2312"/>
          <w:kern w:val="2"/>
          <w:sz w:val="32"/>
          <w:szCs w:val="32"/>
        </w:rPr>
        <w:t>组织有关部门、专家及受灾</w:t>
      </w:r>
      <w:r>
        <w:rPr>
          <w:rFonts w:hint="eastAsia" w:eastAsia="仿宋_GB2312"/>
          <w:kern w:val="2"/>
          <w:sz w:val="32"/>
          <w:szCs w:val="32"/>
        </w:rPr>
        <w:t>镇（区、街道）</w:t>
      </w:r>
      <w:r>
        <w:rPr>
          <w:rFonts w:eastAsia="仿宋_GB2312"/>
          <w:kern w:val="2"/>
          <w:sz w:val="32"/>
          <w:szCs w:val="32"/>
        </w:rPr>
        <w:t>评估过渡期生活救助需求。</w:t>
      </w:r>
      <w:r>
        <w:rPr>
          <w:rFonts w:hint="eastAsia" w:eastAsia="仿宋_GB2312"/>
          <w:kern w:val="2"/>
          <w:sz w:val="32"/>
          <w:szCs w:val="32"/>
        </w:rPr>
        <w:t>较大及以上灾害发生后，市应急管理局根据需要协助上级人民政府评估过渡期生活救助需求。</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（2）市应急管理局、</w:t>
      </w:r>
      <w:r>
        <w:rPr>
          <w:rFonts w:eastAsia="仿宋_GB2312"/>
          <w:kern w:val="2"/>
          <w:sz w:val="32"/>
          <w:szCs w:val="32"/>
        </w:rPr>
        <w:t>市财政局按规定及时拨付过渡期生活救助资金。市应急管理局指导受灾</w:t>
      </w:r>
      <w:r>
        <w:rPr>
          <w:rFonts w:hint="eastAsia" w:eastAsia="仿宋_GB2312"/>
          <w:kern w:val="2"/>
          <w:sz w:val="32"/>
          <w:szCs w:val="32"/>
        </w:rPr>
        <w:t>镇（区、街道）</w:t>
      </w:r>
      <w:r>
        <w:rPr>
          <w:rFonts w:eastAsia="仿宋_GB2312"/>
          <w:kern w:val="2"/>
          <w:sz w:val="32"/>
          <w:szCs w:val="32"/>
        </w:rPr>
        <w:t>做好过渡期救助人员核定、资金发放等工作。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市应急管理局</w:t>
      </w:r>
      <w:r>
        <w:rPr>
          <w:rFonts w:hint="eastAsia" w:eastAsia="仿宋_GB2312"/>
          <w:kern w:val="2"/>
          <w:sz w:val="32"/>
          <w:szCs w:val="32"/>
        </w:rPr>
        <w:t>、</w:t>
      </w:r>
      <w:r>
        <w:rPr>
          <w:rFonts w:eastAsia="仿宋_GB2312"/>
          <w:kern w:val="2"/>
          <w:sz w:val="32"/>
          <w:szCs w:val="32"/>
        </w:rPr>
        <w:t>市财政局监督检查灾区过渡期生活救助政策落实，定期通报灾区救助工作情况，过渡期生活救助工作结束后组织人员进行绩效评估。市人民政府及有关部门和单位要监督检查过渡期救助资金和物资的分配、调拨、使用等情况。</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（4）</w:t>
      </w:r>
      <w:r>
        <w:rPr>
          <w:rFonts w:eastAsia="仿宋_GB2312"/>
          <w:kern w:val="2"/>
          <w:sz w:val="32"/>
          <w:szCs w:val="32"/>
        </w:rPr>
        <w:t>鼓励和动员社会各界进行援助。总工会、共青团、妇联及慈善团体积极开展捐赠、心理援助等社会救助活动。</w:t>
      </w:r>
    </w:p>
    <w:p>
      <w:pPr>
        <w:autoSpaceDE/>
        <w:autoSpaceDN/>
        <w:snapToGrid/>
        <w:spacing w:line="570" w:lineRule="exact"/>
        <w:ind w:firstLine="630"/>
        <w:outlineLvl w:val="1"/>
        <w:rPr>
          <w:rFonts w:ascii="楷体_GB2312" w:hAnsi="楷体_GB2312" w:eastAsia="楷体_GB2312" w:cs="楷体_GB2312"/>
          <w:b/>
          <w:bCs/>
          <w:kern w:val="2"/>
        </w:rPr>
      </w:pPr>
      <w:bookmarkStart w:id="102" w:name="_Toc55485548"/>
      <w:bookmarkStart w:id="103" w:name="_Toc57282401"/>
      <w:bookmarkStart w:id="104" w:name="_Toc54971063"/>
      <w:bookmarkStart w:id="105" w:name="_Toc57852157"/>
      <w:bookmarkStart w:id="106" w:name="_Toc54971209"/>
      <w:r>
        <w:rPr>
          <w:rFonts w:hint="eastAsia" w:ascii="楷体_GB2312" w:hAnsi="楷体_GB2312" w:eastAsia="楷体_GB2312" w:cs="楷体_GB2312"/>
          <w:b/>
          <w:bCs/>
          <w:kern w:val="2"/>
        </w:rPr>
        <w:t>5</w:t>
      </w:r>
      <w:r>
        <w:rPr>
          <w:rFonts w:ascii="楷体_GB2312" w:hAnsi="楷体_GB2312" w:eastAsia="楷体_GB2312" w:cs="楷体_GB2312"/>
          <w:b/>
          <w:bCs/>
          <w:kern w:val="2"/>
        </w:rPr>
        <w:t>.2  冬春救助</w:t>
      </w:r>
      <w:bookmarkEnd w:id="102"/>
      <w:bookmarkEnd w:id="103"/>
      <w:bookmarkEnd w:id="104"/>
      <w:bookmarkEnd w:id="105"/>
      <w:bookmarkEnd w:id="106"/>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自然灾害发生后的当年冬季、次年春季，</w:t>
      </w:r>
      <w:r>
        <w:rPr>
          <w:rFonts w:hint="eastAsia" w:eastAsia="仿宋_GB2312"/>
          <w:kern w:val="2"/>
          <w:sz w:val="32"/>
          <w:szCs w:val="32"/>
        </w:rPr>
        <w:t>市人民政府</w:t>
      </w:r>
      <w:r>
        <w:rPr>
          <w:rFonts w:eastAsia="仿宋_GB2312"/>
          <w:kern w:val="2"/>
          <w:sz w:val="32"/>
          <w:szCs w:val="32"/>
        </w:rPr>
        <w:t>应为生活困难的受灾人员提供基本生活救助。</w:t>
      </w:r>
    </w:p>
    <w:p>
      <w:pPr>
        <w:pStyle w:val="16"/>
        <w:tabs>
          <w:tab w:val="clear" w:pos="9193"/>
          <w:tab w:val="clear" w:pos="9827"/>
        </w:tabs>
        <w:autoSpaceDE/>
        <w:autoSpaceDN/>
        <w:adjustRightInd w:val="0"/>
        <w:spacing w:line="570" w:lineRule="exact"/>
        <w:ind w:firstLine="630"/>
        <w:jc w:val="left"/>
        <w:rPr>
          <w:rFonts w:eastAsia="仿宋_GB2312"/>
          <w:kern w:val="2"/>
        </w:rPr>
      </w:pPr>
      <w:r>
        <w:rPr>
          <w:rFonts w:hint="eastAsia" w:eastAsia="仿宋_GB2312"/>
          <w:kern w:val="2"/>
          <w:sz w:val="32"/>
          <w:szCs w:val="32"/>
        </w:rPr>
        <w:t>（1）</w:t>
      </w:r>
      <w:r>
        <w:rPr>
          <w:rFonts w:eastAsia="仿宋_GB2312"/>
          <w:kern w:val="2"/>
          <w:sz w:val="32"/>
          <w:szCs w:val="32"/>
        </w:rPr>
        <w:t>市应急管理局每年9月</w:t>
      </w:r>
      <w:r>
        <w:rPr>
          <w:rFonts w:hint="eastAsia" w:eastAsia="仿宋_GB2312"/>
          <w:kern w:val="2"/>
          <w:sz w:val="32"/>
          <w:szCs w:val="32"/>
        </w:rPr>
        <w:t>下旬</w:t>
      </w:r>
      <w:r>
        <w:rPr>
          <w:rFonts w:eastAsia="仿宋_GB2312"/>
          <w:kern w:val="2"/>
          <w:sz w:val="32"/>
          <w:szCs w:val="32"/>
        </w:rPr>
        <w:t>开始调查冬春受灾群众生活困难情况，</w:t>
      </w:r>
      <w:r>
        <w:rPr>
          <w:rFonts w:hint="eastAsia" w:eastAsia="仿宋_GB2312"/>
          <w:kern w:val="2"/>
          <w:sz w:val="32"/>
          <w:szCs w:val="32"/>
        </w:rPr>
        <w:t>会同受灾镇（区、街道），</w:t>
      </w:r>
      <w:r>
        <w:rPr>
          <w:rFonts w:eastAsia="仿宋_GB2312"/>
          <w:kern w:val="2"/>
          <w:sz w:val="32"/>
          <w:szCs w:val="32"/>
        </w:rPr>
        <w:t>组织有关专家赴灾区开展受灾群众生活困难状况评估，核实情况。</w:t>
      </w:r>
    </w:p>
    <w:p>
      <w:pPr>
        <w:rPr>
          <w:rFonts w:eastAsia="仿宋_GB2312"/>
          <w:kern w:val="2"/>
        </w:rPr>
      </w:pPr>
      <w:r>
        <w:rPr>
          <w:rFonts w:hint="eastAsia" w:eastAsia="仿宋_GB2312"/>
          <w:kern w:val="2"/>
        </w:rPr>
        <w:t>（2）市应急管理局应当在每年10月15日前统计、评估受灾人员当年冬季、次年春季的基本生活困难和需求，核实救助对象，编制工作台账，制定救助方案，经市人民政府批准后组织实施，并报常州市应急管理局备案。</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（3）市人民政府、市应急管理局或市财政局根据需要冬春救助的人数及灾情严重程度，向上级政府及相关部门申请冬春期间受灾群众生活补助资金。</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4）根据镇（区、街道）人民政府或财政部门资金申请，结合灾情评估情况，市应急管理局、市财政局确定市级财政资金补助方案，按规定及时下拨自然灾害生活补助资金，专项用于帮助解决受灾群众冬春期间吃饭、穿衣、取暖等基本生活困难。</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（5）</w:t>
      </w:r>
      <w:r>
        <w:rPr>
          <w:rFonts w:eastAsia="仿宋_GB2312"/>
          <w:kern w:val="2"/>
          <w:sz w:val="32"/>
          <w:szCs w:val="32"/>
        </w:rPr>
        <w:t>市应急管理局通过开展救灾捐赠</w:t>
      </w:r>
      <w:r>
        <w:rPr>
          <w:rFonts w:hint="eastAsia" w:eastAsia="仿宋_GB2312"/>
          <w:kern w:val="2"/>
          <w:sz w:val="32"/>
          <w:szCs w:val="32"/>
        </w:rPr>
        <w:t>、</w:t>
      </w:r>
      <w:r>
        <w:rPr>
          <w:rFonts w:eastAsia="仿宋_GB2312"/>
          <w:kern w:val="2"/>
          <w:sz w:val="32"/>
          <w:szCs w:val="32"/>
        </w:rPr>
        <w:t>对口支援</w:t>
      </w:r>
      <w:r>
        <w:rPr>
          <w:rFonts w:hint="eastAsia" w:eastAsia="仿宋_GB2312"/>
          <w:kern w:val="2"/>
          <w:sz w:val="32"/>
          <w:szCs w:val="32"/>
        </w:rPr>
        <w:t>、</w:t>
      </w:r>
      <w:r>
        <w:rPr>
          <w:rFonts w:eastAsia="仿宋_GB2312"/>
          <w:kern w:val="2"/>
          <w:sz w:val="32"/>
          <w:szCs w:val="32"/>
        </w:rPr>
        <w:t>政府采购等方式解决受灾群众的过冬衣被问题</w:t>
      </w:r>
      <w:r>
        <w:rPr>
          <w:rFonts w:hint="eastAsia" w:eastAsia="仿宋_GB2312"/>
          <w:kern w:val="2"/>
          <w:sz w:val="32"/>
          <w:szCs w:val="32"/>
        </w:rPr>
        <w:t>，</w:t>
      </w:r>
      <w:r>
        <w:rPr>
          <w:rFonts w:eastAsia="仿宋_GB2312"/>
          <w:kern w:val="2"/>
          <w:sz w:val="32"/>
          <w:szCs w:val="32"/>
        </w:rPr>
        <w:t>组织有关部门和专家评估全</w:t>
      </w:r>
      <w:r>
        <w:rPr>
          <w:rFonts w:hint="eastAsia" w:eastAsia="仿宋_GB2312"/>
          <w:kern w:val="2"/>
          <w:sz w:val="32"/>
          <w:szCs w:val="32"/>
        </w:rPr>
        <w:t>市</w:t>
      </w:r>
      <w:r>
        <w:rPr>
          <w:rFonts w:eastAsia="仿宋_GB2312"/>
          <w:kern w:val="2"/>
          <w:sz w:val="32"/>
          <w:szCs w:val="32"/>
        </w:rPr>
        <w:t>冬春救助工作的绩效。</w:t>
      </w:r>
    </w:p>
    <w:p>
      <w:pPr>
        <w:autoSpaceDE/>
        <w:autoSpaceDN/>
        <w:snapToGrid/>
        <w:spacing w:line="570" w:lineRule="exact"/>
        <w:ind w:firstLine="630"/>
        <w:outlineLvl w:val="1"/>
        <w:rPr>
          <w:rFonts w:ascii="楷体_GB2312" w:hAnsi="楷体_GB2312" w:eastAsia="楷体_GB2312" w:cs="楷体_GB2312"/>
          <w:b/>
          <w:bCs/>
          <w:kern w:val="2"/>
        </w:rPr>
      </w:pPr>
      <w:bookmarkStart w:id="107" w:name="_Toc54971210"/>
      <w:bookmarkStart w:id="108" w:name="_Toc54971064"/>
      <w:bookmarkStart w:id="109" w:name="_Toc57852158"/>
      <w:bookmarkStart w:id="110" w:name="_Toc57282402"/>
      <w:bookmarkStart w:id="111" w:name="_Toc55485549"/>
      <w:bookmarkStart w:id="112" w:name="_Hlk33922068"/>
      <w:r>
        <w:rPr>
          <w:rFonts w:hint="eastAsia" w:ascii="楷体_GB2312" w:hAnsi="楷体_GB2312" w:eastAsia="楷体_GB2312" w:cs="楷体_GB2312"/>
          <w:b/>
          <w:bCs/>
          <w:kern w:val="2"/>
        </w:rPr>
        <w:t>5</w:t>
      </w:r>
      <w:r>
        <w:rPr>
          <w:rFonts w:ascii="楷体_GB2312" w:hAnsi="楷体_GB2312" w:eastAsia="楷体_GB2312" w:cs="楷体_GB2312"/>
          <w:b/>
          <w:bCs/>
          <w:kern w:val="2"/>
        </w:rPr>
        <w:t>.3  倒损住房恢复重建</w:t>
      </w:r>
      <w:bookmarkEnd w:id="107"/>
      <w:bookmarkEnd w:id="108"/>
      <w:bookmarkEnd w:id="109"/>
      <w:bookmarkEnd w:id="110"/>
      <w:bookmarkEnd w:id="111"/>
    </w:p>
    <w:bookmarkEnd w:id="112"/>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恢复重建由</w:t>
      </w:r>
      <w:r>
        <w:rPr>
          <w:rFonts w:hint="eastAsia" w:eastAsia="仿宋_GB2312"/>
          <w:kern w:val="2"/>
          <w:sz w:val="32"/>
          <w:szCs w:val="32"/>
        </w:rPr>
        <w:t>镇（街道）人民政府</w:t>
      </w:r>
      <w:r>
        <w:rPr>
          <w:rFonts w:eastAsia="仿宋_GB2312"/>
          <w:kern w:val="2"/>
          <w:sz w:val="32"/>
          <w:szCs w:val="32"/>
        </w:rPr>
        <w:t>负责组织实施。建房资金通过政府救助、社会互助、邻里帮工帮料、以工代赈、自行筹措、政策优惠等途径解决。积极发挥自然灾害民生保险的经济补偿作用，完善市场化筹集重建资金机制。重建规划和房屋设计要科学选址、合理布局，</w:t>
      </w:r>
      <w:r>
        <w:rPr>
          <w:rFonts w:hint="eastAsia" w:eastAsia="仿宋_GB2312"/>
          <w:kern w:val="2"/>
          <w:sz w:val="32"/>
          <w:szCs w:val="32"/>
        </w:rPr>
        <w:t>避开地质灾害隐患点、泄洪通道等，</w:t>
      </w:r>
      <w:r>
        <w:rPr>
          <w:rFonts w:eastAsia="仿宋_GB2312"/>
          <w:kern w:val="2"/>
          <w:sz w:val="32"/>
          <w:szCs w:val="32"/>
        </w:rPr>
        <w:t>提高防灾设防能力。重建工作要尊重群众意愿，以受灾户自建为主。</w:t>
      </w:r>
    </w:p>
    <w:p>
      <w:pPr>
        <w:pStyle w:val="16"/>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市应急管理局根据受灾镇（区、街道）对倒损住房的核定情况，视情组织评估小组，参考其他灾害管理部门评估数据，对因灾住房倒损情况进行综合评估，根据评估结果，按照有关标准提出资金补助建议，与市财政局会商后下达。</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（2）市应急管理局根据因灾住房倒损情况的综合评估结果，需要的资金补助超出权限时，会同市财政局向常州市应急管理局提出重建补助资金申请。</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住房重建工作结束后，市应急管理局</w:t>
      </w:r>
      <w:r>
        <w:rPr>
          <w:rFonts w:hint="eastAsia" w:eastAsia="仿宋_GB2312"/>
          <w:kern w:val="2"/>
          <w:sz w:val="32"/>
          <w:szCs w:val="32"/>
        </w:rPr>
        <w:t>、</w:t>
      </w:r>
      <w:r>
        <w:rPr>
          <w:rFonts w:eastAsia="仿宋_GB2312"/>
          <w:kern w:val="2"/>
          <w:sz w:val="32"/>
          <w:szCs w:val="32"/>
        </w:rPr>
        <w:t>镇</w:t>
      </w:r>
      <w:r>
        <w:rPr>
          <w:rFonts w:hint="eastAsia" w:eastAsia="仿宋_GB2312"/>
          <w:kern w:val="2"/>
          <w:sz w:val="32"/>
          <w:szCs w:val="32"/>
        </w:rPr>
        <w:t>（区、街道）</w:t>
      </w:r>
      <w:r>
        <w:rPr>
          <w:rFonts w:eastAsia="仿宋_GB2312"/>
          <w:kern w:val="2"/>
          <w:sz w:val="32"/>
          <w:szCs w:val="32"/>
        </w:rPr>
        <w:t>应当采取实地调查、抽样调查等方式，对本地倒损住房恢复重建补助资金管理工作开展绩效评估，并将评估结果报</w:t>
      </w:r>
      <w:r>
        <w:rPr>
          <w:rFonts w:hint="eastAsia" w:eastAsia="仿宋_GB2312"/>
          <w:kern w:val="2"/>
          <w:sz w:val="32"/>
          <w:szCs w:val="32"/>
        </w:rPr>
        <w:t>上一级应急管理部门</w:t>
      </w:r>
      <w:r>
        <w:rPr>
          <w:rFonts w:eastAsia="仿宋_GB2312"/>
          <w:kern w:val="2"/>
          <w:sz w:val="32"/>
          <w:szCs w:val="32"/>
        </w:rPr>
        <w:t>。市应急管理局收到镇</w:t>
      </w:r>
      <w:r>
        <w:rPr>
          <w:rFonts w:hint="eastAsia" w:eastAsia="仿宋_GB2312"/>
          <w:kern w:val="2"/>
          <w:sz w:val="32"/>
          <w:szCs w:val="32"/>
        </w:rPr>
        <w:t>（区、街道）上报的恢复重建绩效评估后，通过组织督察组开展实地抽查等方式，对全市倒损住房恢复重建补助资金管理工作进行评估。</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（4）市住房和城乡建设局负责倒损住房评估、恢复重建的技术服务和指导等工作。其他相关部门按照各自职责，做好重建规划、选址，制定优惠政策，支持做好恢复重建工作。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（5）</w:t>
      </w:r>
      <w:r>
        <w:rPr>
          <w:rFonts w:eastAsia="仿宋_GB2312"/>
          <w:kern w:val="2"/>
          <w:sz w:val="32"/>
          <w:szCs w:val="32"/>
        </w:rPr>
        <w:t>由市人民政府统一组织开展的恢复重建，按有关规定执行。</w:t>
      </w:r>
    </w:p>
    <w:p>
      <w:pPr>
        <w:autoSpaceDE/>
        <w:autoSpaceDN/>
        <w:snapToGrid/>
        <w:spacing w:line="570" w:lineRule="exact"/>
        <w:ind w:firstLine="630"/>
        <w:outlineLvl w:val="1"/>
        <w:rPr>
          <w:rFonts w:ascii="楷体_GB2312" w:hAnsi="楷体_GB2312" w:eastAsia="楷体_GB2312" w:cs="楷体_GB2312"/>
          <w:b/>
          <w:bCs/>
          <w:kern w:val="2"/>
        </w:rPr>
      </w:pPr>
      <w:bookmarkStart w:id="113" w:name="_Toc57852159"/>
      <w:r>
        <w:rPr>
          <w:rFonts w:ascii="楷体_GB2312" w:hAnsi="楷体_GB2312" w:eastAsia="楷体_GB2312" w:cs="楷体_GB2312"/>
          <w:b/>
          <w:bCs/>
          <w:kern w:val="2"/>
        </w:rPr>
        <w:t xml:space="preserve">5.4  </w:t>
      </w:r>
      <w:r>
        <w:rPr>
          <w:rFonts w:hint="eastAsia" w:ascii="楷体_GB2312" w:hAnsi="楷体_GB2312" w:eastAsia="楷体_GB2312" w:cs="楷体_GB2312"/>
          <w:b/>
          <w:bCs/>
          <w:kern w:val="2"/>
        </w:rPr>
        <w:t>保险</w:t>
      </w:r>
      <w:bookmarkEnd w:id="113"/>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自然灾害发生后，对参加保险的，保险机构应在接到报灾后第一时间对灾害造成的损失进行评估、审核和确认，根据保险条款及时进行理赔。</w:t>
      </w:r>
    </w:p>
    <w:p>
      <w:pPr>
        <w:autoSpaceDE/>
        <w:autoSpaceDN/>
        <w:snapToGrid/>
        <w:spacing w:line="570" w:lineRule="exact"/>
        <w:ind w:firstLine="630"/>
        <w:outlineLvl w:val="0"/>
        <w:rPr>
          <w:rFonts w:ascii="黑体" w:hAnsi="黑体" w:eastAsia="黑体" w:cs="黑体"/>
          <w:kern w:val="2"/>
        </w:rPr>
      </w:pPr>
      <w:bookmarkStart w:id="114" w:name="_Toc57852160"/>
      <w:bookmarkStart w:id="115" w:name="_Toc55485550"/>
      <w:bookmarkStart w:id="116" w:name="_Toc54971211"/>
      <w:bookmarkStart w:id="117" w:name="_Toc57282403"/>
      <w:bookmarkStart w:id="118" w:name="_Toc54971065"/>
      <w:r>
        <w:rPr>
          <w:rFonts w:hint="eastAsia" w:ascii="黑体" w:hAnsi="黑体" w:eastAsia="黑体" w:cs="黑体"/>
          <w:kern w:val="2"/>
        </w:rPr>
        <w:t>6</w:t>
      </w:r>
      <w:r>
        <w:rPr>
          <w:rFonts w:ascii="黑体" w:hAnsi="黑体" w:eastAsia="黑体" w:cs="黑体"/>
          <w:kern w:val="2"/>
        </w:rPr>
        <w:t xml:space="preserve">  保障措施</w:t>
      </w:r>
      <w:bookmarkEnd w:id="114"/>
      <w:bookmarkEnd w:id="115"/>
      <w:bookmarkEnd w:id="116"/>
      <w:bookmarkEnd w:id="117"/>
      <w:bookmarkEnd w:id="118"/>
    </w:p>
    <w:p>
      <w:pPr>
        <w:autoSpaceDE/>
        <w:autoSpaceDN/>
        <w:snapToGrid/>
        <w:spacing w:line="570" w:lineRule="exact"/>
        <w:ind w:firstLine="630"/>
        <w:outlineLvl w:val="1"/>
        <w:rPr>
          <w:rFonts w:ascii="楷体_GB2312" w:hAnsi="楷体_GB2312" w:eastAsia="楷体_GB2312" w:cs="楷体_GB2312"/>
          <w:b/>
          <w:bCs/>
          <w:kern w:val="2"/>
        </w:rPr>
      </w:pPr>
      <w:bookmarkStart w:id="119" w:name="_Toc54971212"/>
      <w:bookmarkStart w:id="120" w:name="_Toc54971066"/>
      <w:bookmarkStart w:id="121" w:name="_Toc57282404"/>
      <w:bookmarkStart w:id="122" w:name="_Toc55485551"/>
      <w:bookmarkStart w:id="123" w:name="_Toc57852161"/>
      <w:r>
        <w:rPr>
          <w:rFonts w:hint="eastAsia" w:ascii="楷体_GB2312" w:hAnsi="楷体_GB2312" w:eastAsia="楷体_GB2312" w:cs="楷体_GB2312"/>
          <w:b/>
          <w:bCs/>
          <w:kern w:val="2"/>
        </w:rPr>
        <w:t>6</w:t>
      </w:r>
      <w:r>
        <w:rPr>
          <w:rFonts w:ascii="楷体_GB2312" w:hAnsi="楷体_GB2312" w:eastAsia="楷体_GB2312" w:cs="楷体_GB2312"/>
          <w:b/>
          <w:bCs/>
          <w:kern w:val="2"/>
        </w:rPr>
        <w:t>.1  资金保障</w:t>
      </w:r>
      <w:bookmarkEnd w:id="119"/>
      <w:bookmarkEnd w:id="120"/>
      <w:bookmarkEnd w:id="121"/>
      <w:bookmarkEnd w:id="122"/>
      <w:bookmarkEnd w:id="123"/>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（1）市人民政府应当将自然灾害救助费用纳入财政预算。</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2</w:t>
      </w:r>
      <w:r>
        <w:rPr>
          <w:rFonts w:hint="eastAsia" w:eastAsia="仿宋_GB2312"/>
          <w:kern w:val="2"/>
          <w:sz w:val="32"/>
          <w:szCs w:val="32"/>
        </w:rPr>
        <w:t>）市</w:t>
      </w:r>
      <w:r>
        <w:rPr>
          <w:rFonts w:eastAsia="仿宋_GB2312"/>
          <w:kern w:val="2"/>
          <w:sz w:val="32"/>
          <w:szCs w:val="32"/>
        </w:rPr>
        <w:t>应急管理局、</w:t>
      </w:r>
      <w:r>
        <w:rPr>
          <w:rFonts w:hint="eastAsia" w:eastAsia="仿宋_GB2312"/>
          <w:kern w:val="2"/>
          <w:sz w:val="32"/>
          <w:szCs w:val="32"/>
        </w:rPr>
        <w:t>市</w:t>
      </w:r>
      <w:r>
        <w:rPr>
          <w:rFonts w:eastAsia="仿宋_GB2312"/>
          <w:kern w:val="2"/>
          <w:sz w:val="32"/>
          <w:szCs w:val="32"/>
        </w:rPr>
        <w:t>财政局等部门要合理安排救灾资金预算，并按照救灾工作分级负责、救灾资金分级负担的原则，建立完善市</w:t>
      </w:r>
      <w:r>
        <w:rPr>
          <w:rFonts w:hint="eastAsia" w:eastAsia="仿宋_GB2312"/>
          <w:kern w:val="2"/>
          <w:sz w:val="32"/>
          <w:szCs w:val="32"/>
        </w:rPr>
        <w:t>、镇（区、街道）</w:t>
      </w:r>
      <w:r>
        <w:rPr>
          <w:rFonts w:eastAsia="仿宋_GB2312"/>
          <w:kern w:val="2"/>
          <w:sz w:val="32"/>
          <w:szCs w:val="32"/>
        </w:rPr>
        <w:t>救灾资金分担机制，切实加大救灾资金投入。</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3</w:t>
      </w:r>
      <w:r>
        <w:rPr>
          <w:rFonts w:hint="eastAsia" w:eastAsia="仿宋_GB2312"/>
          <w:kern w:val="2"/>
          <w:sz w:val="32"/>
          <w:szCs w:val="32"/>
        </w:rPr>
        <w:t>）</w:t>
      </w:r>
      <w:r>
        <w:rPr>
          <w:rFonts w:eastAsia="仿宋_GB2312"/>
          <w:kern w:val="2"/>
          <w:sz w:val="32"/>
          <w:szCs w:val="32"/>
        </w:rPr>
        <w:t>制定和完善自然灾害救助标准，并根据经济社会发展水平动态调整。</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4</w:t>
      </w:r>
      <w:r>
        <w:rPr>
          <w:rFonts w:hint="eastAsia" w:eastAsia="仿宋_GB2312"/>
          <w:kern w:val="2"/>
          <w:sz w:val="32"/>
          <w:szCs w:val="32"/>
        </w:rPr>
        <w:t>）</w:t>
      </w:r>
      <w:r>
        <w:rPr>
          <w:rFonts w:eastAsia="仿宋_GB2312"/>
          <w:kern w:val="2"/>
          <w:sz w:val="32"/>
          <w:szCs w:val="32"/>
        </w:rPr>
        <w:t>救灾预算资金不足时，各级财政通过</w:t>
      </w:r>
      <w:r>
        <w:rPr>
          <w:rFonts w:hint="eastAsia" w:eastAsia="仿宋_GB2312"/>
          <w:kern w:val="2"/>
          <w:sz w:val="32"/>
          <w:szCs w:val="32"/>
        </w:rPr>
        <w:t>动用</w:t>
      </w:r>
      <w:r>
        <w:rPr>
          <w:rFonts w:eastAsia="仿宋_GB2312"/>
          <w:kern w:val="2"/>
          <w:sz w:val="32"/>
          <w:szCs w:val="32"/>
        </w:rPr>
        <w:t>预备费</w:t>
      </w:r>
      <w:r>
        <w:rPr>
          <w:rFonts w:hint="eastAsia" w:eastAsia="仿宋_GB2312"/>
          <w:kern w:val="2"/>
          <w:sz w:val="32"/>
          <w:szCs w:val="32"/>
        </w:rPr>
        <w:t>或追加预算</w:t>
      </w:r>
      <w:r>
        <w:rPr>
          <w:rFonts w:eastAsia="仿宋_GB2312"/>
          <w:kern w:val="2"/>
          <w:sz w:val="32"/>
          <w:szCs w:val="32"/>
        </w:rPr>
        <w:t>保障受灾群众生活救助需要。</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5</w:t>
      </w:r>
      <w:r>
        <w:rPr>
          <w:rFonts w:hint="eastAsia" w:eastAsia="仿宋_GB2312"/>
          <w:kern w:val="2"/>
          <w:sz w:val="32"/>
          <w:szCs w:val="32"/>
        </w:rPr>
        <w:t>）鼓励公民、法人和其他组织（包括国际组织）按照《中华人民共和国慈善法》《中华人民共和国公益事业捐赠法》等有关法律规定，为人民政府应对突发事件工作提供物资、资金、技术支持和捐赠。</w:t>
      </w:r>
    </w:p>
    <w:p>
      <w:pPr>
        <w:autoSpaceDE/>
        <w:autoSpaceDN/>
        <w:snapToGrid/>
        <w:spacing w:line="570" w:lineRule="exact"/>
        <w:ind w:firstLine="630"/>
        <w:outlineLvl w:val="1"/>
        <w:rPr>
          <w:rFonts w:ascii="楷体_GB2312" w:hAnsi="楷体_GB2312" w:eastAsia="楷体_GB2312" w:cs="楷体_GB2312"/>
          <w:b/>
          <w:bCs/>
          <w:kern w:val="2"/>
        </w:rPr>
      </w:pPr>
      <w:bookmarkStart w:id="124" w:name="_Toc57852162"/>
      <w:bookmarkStart w:id="125" w:name="_Toc55485552"/>
      <w:bookmarkStart w:id="126" w:name="_Toc54971067"/>
      <w:bookmarkStart w:id="127" w:name="_Toc54971213"/>
      <w:bookmarkStart w:id="128" w:name="_Toc57282405"/>
      <w:r>
        <w:rPr>
          <w:rFonts w:hint="eastAsia" w:ascii="楷体_GB2312" w:hAnsi="楷体_GB2312" w:eastAsia="楷体_GB2312" w:cs="楷体_GB2312"/>
          <w:b/>
          <w:bCs/>
          <w:kern w:val="2"/>
        </w:rPr>
        <w:t>6</w:t>
      </w:r>
      <w:r>
        <w:rPr>
          <w:rFonts w:ascii="楷体_GB2312" w:hAnsi="楷体_GB2312" w:eastAsia="楷体_GB2312" w:cs="楷体_GB2312"/>
          <w:b/>
          <w:bCs/>
          <w:kern w:val="2"/>
        </w:rPr>
        <w:t>.2  物资保障</w:t>
      </w:r>
      <w:bookmarkEnd w:id="124"/>
      <w:bookmarkEnd w:id="125"/>
      <w:bookmarkEnd w:id="126"/>
      <w:bookmarkEnd w:id="127"/>
      <w:bookmarkEnd w:id="128"/>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根据自然灾害特点、居民人口数量和分布等情况，按照合理布局、规模适度、就近高效的原则，完善救灾物资储备库，设立区域性物资投放点。</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w:t>
      </w:r>
      <w:r>
        <w:rPr>
          <w:rFonts w:eastAsia="仿宋_GB2312"/>
          <w:kern w:val="2"/>
          <w:sz w:val="32"/>
          <w:szCs w:val="32"/>
        </w:rPr>
        <w:t>制定救灾物资储备规划，合理确定储备品种和规模。建立健全救灾物资采购和储备制度，按照实物储备和能力储备相结合的原则，健全应急采购和供货机制。</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严格执行国家救灾物资质量技术标准、储备库建设和管理标准。建立健全全</w:t>
      </w:r>
      <w:r>
        <w:rPr>
          <w:rFonts w:hint="eastAsia" w:eastAsia="仿宋_GB2312"/>
          <w:kern w:val="2"/>
          <w:sz w:val="32"/>
          <w:szCs w:val="32"/>
        </w:rPr>
        <w:t>市</w:t>
      </w:r>
      <w:r>
        <w:rPr>
          <w:rFonts w:eastAsia="仿宋_GB2312"/>
          <w:kern w:val="2"/>
          <w:sz w:val="32"/>
          <w:szCs w:val="32"/>
        </w:rPr>
        <w:t>救灾物资储备管理信息</w:t>
      </w:r>
      <w:r>
        <w:rPr>
          <w:rFonts w:hint="eastAsia" w:eastAsia="仿宋_GB2312"/>
          <w:kern w:val="2"/>
          <w:sz w:val="32"/>
          <w:szCs w:val="32"/>
        </w:rPr>
        <w:t>共享平台</w:t>
      </w:r>
      <w:r>
        <w:rPr>
          <w:rFonts w:eastAsia="仿宋_GB2312"/>
          <w:kern w:val="2"/>
          <w:sz w:val="32"/>
          <w:szCs w:val="32"/>
        </w:rPr>
        <w:t>，完善部门间</w:t>
      </w:r>
      <w:r>
        <w:rPr>
          <w:rFonts w:hint="eastAsia" w:eastAsia="仿宋_GB2312"/>
          <w:kern w:val="2"/>
          <w:sz w:val="32"/>
          <w:szCs w:val="32"/>
        </w:rPr>
        <w:t>信息</w:t>
      </w:r>
      <w:r>
        <w:rPr>
          <w:rFonts w:eastAsia="仿宋_GB2312"/>
          <w:kern w:val="2"/>
          <w:sz w:val="32"/>
          <w:szCs w:val="32"/>
        </w:rPr>
        <w:t>共享机制、救灾物资应急保障和更新补偿机制、救灾物资紧急调拨和运输</w:t>
      </w:r>
      <w:r>
        <w:rPr>
          <w:rFonts w:hint="eastAsia" w:eastAsia="仿宋_GB2312"/>
          <w:kern w:val="2"/>
          <w:sz w:val="32"/>
          <w:szCs w:val="32"/>
        </w:rPr>
        <w:t>保障机制</w:t>
      </w:r>
      <w:r>
        <w:rPr>
          <w:rFonts w:eastAsia="仿宋_GB2312"/>
          <w:kern w:val="2"/>
          <w:sz w:val="32"/>
          <w:szCs w:val="32"/>
        </w:rPr>
        <w:t>。</w:t>
      </w:r>
    </w:p>
    <w:p>
      <w:pPr>
        <w:autoSpaceDE/>
        <w:autoSpaceDN/>
        <w:snapToGrid/>
        <w:spacing w:line="570" w:lineRule="exact"/>
        <w:ind w:firstLine="630"/>
        <w:outlineLvl w:val="1"/>
        <w:rPr>
          <w:rFonts w:ascii="楷体_GB2312" w:hAnsi="楷体_GB2312" w:eastAsia="楷体_GB2312" w:cs="楷体_GB2312"/>
          <w:b/>
          <w:bCs/>
          <w:kern w:val="2"/>
        </w:rPr>
      </w:pPr>
      <w:bookmarkStart w:id="129" w:name="_Toc57282406"/>
      <w:bookmarkStart w:id="130" w:name="_Toc55485553"/>
      <w:bookmarkStart w:id="131" w:name="_Toc54971068"/>
      <w:bookmarkStart w:id="132" w:name="_Toc54971214"/>
      <w:bookmarkStart w:id="133" w:name="_Toc57852163"/>
      <w:r>
        <w:rPr>
          <w:rFonts w:hint="eastAsia" w:ascii="楷体_GB2312" w:hAnsi="楷体_GB2312" w:eastAsia="楷体_GB2312" w:cs="楷体_GB2312"/>
          <w:b/>
          <w:bCs/>
          <w:kern w:val="2"/>
        </w:rPr>
        <w:t>6</w:t>
      </w:r>
      <w:r>
        <w:rPr>
          <w:rFonts w:ascii="楷体_GB2312" w:hAnsi="楷体_GB2312" w:eastAsia="楷体_GB2312" w:cs="楷体_GB2312"/>
          <w:b/>
          <w:bCs/>
          <w:kern w:val="2"/>
        </w:rPr>
        <w:t>.3  通信信息保障</w:t>
      </w:r>
      <w:bookmarkEnd w:id="129"/>
      <w:bookmarkEnd w:id="130"/>
      <w:bookmarkEnd w:id="131"/>
      <w:bookmarkEnd w:id="132"/>
      <w:bookmarkEnd w:id="133"/>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市工业和信息化局、市文体广电和旅游局等有关部门和单位负责建立应急通信、广播保障工作体系，建立有线和无线相结合、基础电信网络与机动通信系统相配套、基于公用通信网的应急通信系统，确保应急处置通信畅通。事故发生后，通信主管部门组织协调各基础电信运营企业做好现场公用通信网络保障工作。</w:t>
      </w:r>
    </w:p>
    <w:p>
      <w:pPr>
        <w:autoSpaceDE/>
        <w:autoSpaceDN/>
        <w:snapToGrid/>
        <w:spacing w:line="570" w:lineRule="exact"/>
        <w:ind w:firstLine="630"/>
        <w:outlineLvl w:val="1"/>
        <w:rPr>
          <w:rFonts w:ascii="楷体_GB2312" w:hAnsi="楷体_GB2312" w:eastAsia="楷体_GB2312" w:cs="楷体_GB2312"/>
          <w:b/>
          <w:bCs/>
          <w:kern w:val="2"/>
        </w:rPr>
      </w:pPr>
      <w:bookmarkStart w:id="134" w:name="_Toc55485554"/>
      <w:bookmarkStart w:id="135" w:name="_Toc54971215"/>
      <w:bookmarkStart w:id="136" w:name="_Toc54971069"/>
      <w:bookmarkStart w:id="137" w:name="_Toc57282407"/>
      <w:bookmarkStart w:id="138" w:name="_Toc57852164"/>
      <w:r>
        <w:rPr>
          <w:rFonts w:hint="eastAsia" w:ascii="楷体_GB2312" w:hAnsi="楷体_GB2312" w:eastAsia="楷体_GB2312" w:cs="楷体_GB2312"/>
          <w:b/>
          <w:bCs/>
          <w:kern w:val="2"/>
        </w:rPr>
        <w:t>6</w:t>
      </w:r>
      <w:r>
        <w:rPr>
          <w:rFonts w:ascii="楷体_GB2312" w:hAnsi="楷体_GB2312" w:eastAsia="楷体_GB2312" w:cs="楷体_GB2312"/>
          <w:b/>
          <w:bCs/>
          <w:kern w:val="2"/>
        </w:rPr>
        <w:t>.4  设备设施保障</w:t>
      </w:r>
      <w:bookmarkEnd w:id="134"/>
      <w:bookmarkEnd w:id="135"/>
      <w:bookmarkEnd w:id="136"/>
      <w:bookmarkEnd w:id="137"/>
      <w:bookmarkEnd w:id="138"/>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市人民政府应当</w:t>
      </w:r>
      <w:r>
        <w:rPr>
          <w:rFonts w:eastAsia="仿宋_GB2312"/>
          <w:kern w:val="2"/>
          <w:sz w:val="32"/>
          <w:szCs w:val="32"/>
        </w:rPr>
        <w:t>建立健全自然灾害救助应急指挥技术支撑系统，并为自然灾害救助工作提供必要的查灾核灾</w:t>
      </w:r>
      <w:r>
        <w:rPr>
          <w:rFonts w:hint="eastAsia" w:eastAsia="仿宋_GB2312"/>
          <w:kern w:val="2"/>
          <w:sz w:val="32"/>
          <w:szCs w:val="32"/>
        </w:rPr>
        <w:t>、</w:t>
      </w:r>
      <w:r>
        <w:rPr>
          <w:rFonts w:eastAsia="仿宋_GB2312"/>
          <w:kern w:val="2"/>
          <w:sz w:val="32"/>
          <w:szCs w:val="32"/>
        </w:rPr>
        <w:t>交通、通信等设备。</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市</w:t>
      </w:r>
      <w:r>
        <w:rPr>
          <w:rFonts w:hint="eastAsia" w:eastAsia="仿宋_GB2312"/>
          <w:kern w:val="2"/>
          <w:sz w:val="32"/>
          <w:szCs w:val="32"/>
        </w:rPr>
        <w:t>、</w:t>
      </w:r>
      <w:r>
        <w:rPr>
          <w:rFonts w:eastAsia="仿宋_GB2312"/>
          <w:kern w:val="2"/>
          <w:sz w:val="32"/>
          <w:szCs w:val="32"/>
        </w:rPr>
        <w:t>镇</w:t>
      </w:r>
      <w:r>
        <w:rPr>
          <w:rFonts w:hint="eastAsia" w:eastAsia="仿宋_GB2312"/>
          <w:kern w:val="2"/>
          <w:sz w:val="32"/>
          <w:szCs w:val="32"/>
        </w:rPr>
        <w:t>（区、街道）人民政府</w:t>
      </w:r>
      <w:r>
        <w:rPr>
          <w:rFonts w:eastAsia="仿宋_GB2312"/>
          <w:kern w:val="2"/>
          <w:sz w:val="32"/>
          <w:szCs w:val="32"/>
        </w:rPr>
        <w:t>应当根据当地居民人口数量和分布</w:t>
      </w:r>
      <w:r>
        <w:rPr>
          <w:rFonts w:hint="eastAsia" w:eastAsia="仿宋_GB2312"/>
          <w:kern w:val="2"/>
          <w:sz w:val="32"/>
          <w:szCs w:val="32"/>
        </w:rPr>
        <w:t>等现状条件评估结果</w:t>
      </w:r>
      <w:r>
        <w:rPr>
          <w:rFonts w:eastAsia="仿宋_GB2312"/>
          <w:kern w:val="2"/>
          <w:sz w:val="32"/>
          <w:szCs w:val="32"/>
        </w:rPr>
        <w:t>，利用学校、公园、广场、体育场馆、人防工程和大型公共建筑等公共设施，统筹规划建设自然灾害应急避难场所，并设置明显标志。</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灾情发生后，市</w:t>
      </w:r>
      <w:r>
        <w:rPr>
          <w:rFonts w:hint="eastAsia" w:eastAsia="仿宋_GB2312"/>
          <w:kern w:val="2"/>
          <w:sz w:val="32"/>
          <w:szCs w:val="32"/>
        </w:rPr>
        <w:t>、镇（区、街道）人民政府</w:t>
      </w:r>
      <w:r>
        <w:rPr>
          <w:rFonts w:eastAsia="仿宋_GB2312"/>
          <w:kern w:val="2"/>
          <w:sz w:val="32"/>
          <w:szCs w:val="32"/>
        </w:rPr>
        <w:t>及时启用各类避难场所，科学设置受灾群众安置点，避开山洪、地质灾害隐患点，防范次生灾害，同时要加强安置点消防安全、卫生防疫、食品安全、治安等保障，确保安置点秩序。</w:t>
      </w:r>
    </w:p>
    <w:p>
      <w:pPr>
        <w:autoSpaceDE/>
        <w:autoSpaceDN/>
        <w:snapToGrid/>
        <w:spacing w:line="570" w:lineRule="exact"/>
        <w:ind w:firstLine="630"/>
        <w:outlineLvl w:val="1"/>
        <w:rPr>
          <w:rFonts w:ascii="楷体_GB2312" w:hAnsi="楷体_GB2312" w:eastAsia="楷体_GB2312" w:cs="楷体_GB2312"/>
          <w:b/>
          <w:bCs/>
          <w:kern w:val="2"/>
        </w:rPr>
      </w:pPr>
      <w:bookmarkStart w:id="139" w:name="_Toc54971070"/>
      <w:bookmarkStart w:id="140" w:name="_Toc55485555"/>
      <w:bookmarkStart w:id="141" w:name="_Toc54971216"/>
      <w:bookmarkStart w:id="142" w:name="_Toc57282408"/>
      <w:bookmarkStart w:id="143" w:name="_Toc57852165"/>
      <w:r>
        <w:rPr>
          <w:rFonts w:hint="eastAsia" w:ascii="楷体_GB2312" w:hAnsi="楷体_GB2312" w:eastAsia="楷体_GB2312" w:cs="楷体_GB2312"/>
          <w:b/>
          <w:bCs/>
          <w:kern w:val="2"/>
        </w:rPr>
        <w:t>6</w:t>
      </w:r>
      <w:r>
        <w:rPr>
          <w:rFonts w:ascii="楷体_GB2312" w:hAnsi="楷体_GB2312" w:eastAsia="楷体_GB2312" w:cs="楷体_GB2312"/>
          <w:b/>
          <w:bCs/>
          <w:kern w:val="2"/>
        </w:rPr>
        <w:t>.5  医疗卫生保障</w:t>
      </w:r>
      <w:bookmarkEnd w:id="139"/>
      <w:bookmarkEnd w:id="140"/>
      <w:bookmarkEnd w:id="141"/>
      <w:bookmarkEnd w:id="142"/>
      <w:bookmarkEnd w:id="143"/>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（1）市卫生健康局做好</w:t>
      </w:r>
      <w:r>
        <w:rPr>
          <w:rFonts w:eastAsia="仿宋_GB2312"/>
          <w:kern w:val="2"/>
          <w:sz w:val="32"/>
          <w:szCs w:val="32"/>
        </w:rPr>
        <w:t>医疗卫生应急专业救援队伍建设</w:t>
      </w:r>
      <w:r>
        <w:rPr>
          <w:rFonts w:hint="eastAsia" w:eastAsia="仿宋_GB2312"/>
          <w:kern w:val="2"/>
          <w:sz w:val="32"/>
          <w:szCs w:val="32"/>
        </w:rPr>
        <w:t>，</w:t>
      </w:r>
      <w:r>
        <w:rPr>
          <w:rFonts w:eastAsia="仿宋_GB2312"/>
          <w:kern w:val="2"/>
          <w:sz w:val="32"/>
          <w:szCs w:val="32"/>
        </w:rPr>
        <w:t>根据需要及时赴灾区开展医疗救治</w:t>
      </w:r>
      <w:r>
        <w:rPr>
          <w:rFonts w:hint="eastAsia" w:eastAsia="仿宋_GB2312"/>
          <w:kern w:val="2"/>
          <w:sz w:val="32"/>
          <w:szCs w:val="32"/>
        </w:rPr>
        <w:t>、疾病预防控制和心理援助等卫生应急工作。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w:t>
      </w:r>
      <w:r>
        <w:rPr>
          <w:rFonts w:eastAsia="仿宋_GB2312"/>
          <w:kern w:val="2"/>
          <w:sz w:val="32"/>
          <w:szCs w:val="32"/>
        </w:rPr>
        <w:t>市医疗保障局根据实际情况和</w:t>
      </w:r>
      <w:r>
        <w:rPr>
          <w:rFonts w:hint="eastAsia" w:eastAsia="仿宋_GB2312"/>
          <w:kern w:val="2"/>
          <w:sz w:val="32"/>
          <w:szCs w:val="32"/>
        </w:rPr>
        <w:t>受灾镇（区、街道）</w:t>
      </w:r>
      <w:r>
        <w:rPr>
          <w:rFonts w:eastAsia="仿宋_GB2312"/>
          <w:kern w:val="2"/>
          <w:sz w:val="32"/>
          <w:szCs w:val="32"/>
        </w:rPr>
        <w:t>请求，及时为灾区提供药品、器械等医疗卫生物资和设备。必要时，动员红十字会等社会力量参与现场应急救护工作。</w:t>
      </w:r>
    </w:p>
    <w:p>
      <w:pPr>
        <w:autoSpaceDE/>
        <w:autoSpaceDN/>
        <w:snapToGrid/>
        <w:spacing w:line="570" w:lineRule="exact"/>
        <w:ind w:firstLine="630"/>
        <w:outlineLvl w:val="1"/>
        <w:rPr>
          <w:rFonts w:ascii="楷体_GB2312" w:hAnsi="楷体_GB2312" w:eastAsia="楷体_GB2312" w:cs="楷体_GB2312"/>
          <w:b/>
          <w:bCs/>
          <w:kern w:val="2"/>
        </w:rPr>
      </w:pPr>
      <w:bookmarkStart w:id="144" w:name="_Toc54971217"/>
      <w:bookmarkStart w:id="145" w:name="_Toc55485556"/>
      <w:bookmarkStart w:id="146" w:name="_Toc54971071"/>
      <w:bookmarkStart w:id="147" w:name="_Toc57282409"/>
      <w:bookmarkStart w:id="148" w:name="_Toc57852166"/>
      <w:bookmarkStart w:id="149" w:name="_Hlk33922135"/>
      <w:r>
        <w:rPr>
          <w:rFonts w:hint="eastAsia" w:ascii="楷体_GB2312" w:hAnsi="楷体_GB2312" w:eastAsia="楷体_GB2312" w:cs="楷体_GB2312"/>
          <w:b/>
          <w:bCs/>
          <w:kern w:val="2"/>
        </w:rPr>
        <w:t>6</w:t>
      </w:r>
      <w:r>
        <w:rPr>
          <w:rFonts w:ascii="楷体_GB2312" w:hAnsi="楷体_GB2312" w:eastAsia="楷体_GB2312" w:cs="楷体_GB2312"/>
          <w:b/>
          <w:bCs/>
          <w:kern w:val="2"/>
        </w:rPr>
        <w:t>.6  交通运输保障和治安维护</w:t>
      </w:r>
      <w:bookmarkEnd w:id="144"/>
      <w:bookmarkEnd w:id="145"/>
      <w:bookmarkEnd w:id="146"/>
      <w:bookmarkEnd w:id="147"/>
      <w:bookmarkEnd w:id="148"/>
    </w:p>
    <w:bookmarkEnd w:id="149"/>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（1）市公安局、市交通运输局、上海铁路局溧阳站等部门</w:t>
      </w:r>
      <w:r>
        <w:rPr>
          <w:rFonts w:eastAsia="仿宋_GB2312"/>
          <w:kern w:val="2"/>
          <w:sz w:val="32"/>
          <w:szCs w:val="32"/>
        </w:rPr>
        <w:t>应当确保救灾人员和受到灾害危害的人员、救灾物资、救援设备优先运输。应急救灾期间，经</w:t>
      </w:r>
      <w:r>
        <w:rPr>
          <w:rFonts w:hint="eastAsia" w:eastAsia="仿宋_GB2312"/>
          <w:kern w:val="2"/>
          <w:sz w:val="32"/>
          <w:szCs w:val="32"/>
        </w:rPr>
        <w:t>市人民政府</w:t>
      </w:r>
      <w:r>
        <w:rPr>
          <w:rFonts w:eastAsia="仿宋_GB2312"/>
          <w:kern w:val="2"/>
          <w:sz w:val="32"/>
          <w:szCs w:val="32"/>
        </w:rPr>
        <w:t>批准执行抢险救灾任务的车辆应优先通行。交通设施受损时，应迅速组织力量进行抢修。</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w:t>
      </w:r>
      <w:r>
        <w:rPr>
          <w:rFonts w:eastAsia="仿宋_GB2312"/>
          <w:kern w:val="2"/>
          <w:sz w:val="32"/>
          <w:szCs w:val="32"/>
        </w:rPr>
        <w:t>根据救灾工作需要，受灾地区有关部门和单位对现场及相关通道实行交通管制，开设救灾应急</w:t>
      </w:r>
      <w:r>
        <w:rPr>
          <w:rFonts w:hint="eastAsia" w:eastAsia="仿宋_GB2312"/>
          <w:kern w:val="2"/>
          <w:sz w:val="32"/>
          <w:szCs w:val="32"/>
        </w:rPr>
        <w:t>“</w:t>
      </w:r>
      <w:r>
        <w:rPr>
          <w:rFonts w:eastAsia="仿宋_GB2312"/>
          <w:kern w:val="2"/>
          <w:sz w:val="32"/>
          <w:szCs w:val="32"/>
        </w:rPr>
        <w:t>绿色通道</w:t>
      </w:r>
      <w:r>
        <w:rPr>
          <w:rFonts w:hint="eastAsia" w:eastAsia="仿宋_GB2312"/>
          <w:kern w:val="2"/>
          <w:sz w:val="32"/>
          <w:szCs w:val="32"/>
        </w:rPr>
        <w:t>”</w:t>
      </w:r>
      <w:r>
        <w:rPr>
          <w:rFonts w:eastAsia="仿宋_GB2312"/>
          <w:kern w:val="2"/>
          <w:sz w:val="32"/>
          <w:szCs w:val="32"/>
        </w:rPr>
        <w:t>，保证救灾工作顺利开展。市人民政府在紧急情况下，可征用必要的交通工具、设备、场地，确保抢险救灾工作及时有序开展。</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（3）市公安局、市人民武装部</w:t>
      </w:r>
      <w:r>
        <w:rPr>
          <w:rFonts w:eastAsia="仿宋_GB2312"/>
          <w:kern w:val="2"/>
          <w:sz w:val="32"/>
          <w:szCs w:val="32"/>
        </w:rPr>
        <w:t>按照有关规定，参与应急处置和社会治安秩序维护。视情制定灾区应急状况下维护社会治安、交通秩序的行动方案，依法严厉打击违法犯罪活动。必要时，依法采取管制措施，有效维护灾区社会治安秩序。</w:t>
      </w:r>
    </w:p>
    <w:p>
      <w:pPr>
        <w:autoSpaceDE/>
        <w:autoSpaceDN/>
        <w:snapToGrid/>
        <w:spacing w:line="570" w:lineRule="exact"/>
        <w:ind w:firstLine="630"/>
        <w:outlineLvl w:val="1"/>
        <w:rPr>
          <w:rFonts w:ascii="楷体_GB2312" w:hAnsi="楷体_GB2312" w:eastAsia="楷体_GB2312" w:cs="楷体_GB2312"/>
          <w:b/>
          <w:bCs/>
          <w:kern w:val="2"/>
        </w:rPr>
      </w:pPr>
      <w:bookmarkStart w:id="150" w:name="_Toc54971218"/>
      <w:bookmarkStart w:id="151" w:name="_Toc55485557"/>
      <w:bookmarkStart w:id="152" w:name="_Toc54971072"/>
      <w:bookmarkStart w:id="153" w:name="_Toc57282410"/>
      <w:bookmarkStart w:id="154" w:name="_Toc57852167"/>
      <w:bookmarkStart w:id="155" w:name="_Hlk33922143"/>
      <w:r>
        <w:rPr>
          <w:rFonts w:hint="eastAsia" w:ascii="楷体_GB2312" w:hAnsi="楷体_GB2312" w:eastAsia="楷体_GB2312" w:cs="楷体_GB2312"/>
          <w:b/>
          <w:bCs/>
          <w:kern w:val="2"/>
        </w:rPr>
        <w:t>6</w:t>
      </w:r>
      <w:r>
        <w:rPr>
          <w:rFonts w:ascii="楷体_GB2312" w:hAnsi="楷体_GB2312" w:eastAsia="楷体_GB2312" w:cs="楷体_GB2312"/>
          <w:b/>
          <w:bCs/>
          <w:kern w:val="2"/>
        </w:rPr>
        <w:t>.7  人力资源保障</w:t>
      </w:r>
      <w:bookmarkEnd w:id="150"/>
      <w:bookmarkEnd w:id="151"/>
      <w:bookmarkEnd w:id="152"/>
      <w:bookmarkEnd w:id="153"/>
      <w:bookmarkEnd w:id="154"/>
    </w:p>
    <w:bookmarkEnd w:id="155"/>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w:t>
      </w:r>
      <w:r>
        <w:rPr>
          <w:rFonts w:eastAsia="仿宋_GB2312"/>
          <w:kern w:val="2"/>
          <w:sz w:val="32"/>
          <w:szCs w:val="32"/>
        </w:rPr>
        <w:t>加强自然灾害各类专业救援队伍、灾害管理人员队伍建设，发挥消防救援队伍、</w:t>
      </w:r>
      <w:r>
        <w:rPr>
          <w:rFonts w:hint="eastAsia" w:eastAsia="仿宋_GB2312"/>
          <w:kern w:val="2"/>
          <w:sz w:val="32"/>
          <w:szCs w:val="32"/>
        </w:rPr>
        <w:t>现役专业力量</w:t>
      </w:r>
      <w:r>
        <w:rPr>
          <w:rFonts w:eastAsia="仿宋_GB2312"/>
          <w:kern w:val="2"/>
          <w:sz w:val="32"/>
          <w:szCs w:val="32"/>
        </w:rPr>
        <w:t>参与抢险救援的突击队作用，配合上级相关部门</w:t>
      </w:r>
      <w:r>
        <w:rPr>
          <w:rFonts w:hint="eastAsia" w:eastAsia="仿宋_GB2312"/>
          <w:kern w:val="2"/>
          <w:sz w:val="32"/>
          <w:szCs w:val="32"/>
        </w:rPr>
        <w:t>参与区域性救援中心建设工作，</w:t>
      </w:r>
      <w:r>
        <w:rPr>
          <w:rFonts w:eastAsia="仿宋_GB2312"/>
          <w:kern w:val="2"/>
          <w:sz w:val="32"/>
          <w:szCs w:val="32"/>
        </w:rPr>
        <w:t>提高自然灾害救助能力。培育、发展和引导相关社会组织和志愿者队伍，鼓励其在救灾工作中发挥积极作用。</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w:t>
      </w:r>
      <w:r>
        <w:rPr>
          <w:rFonts w:eastAsia="仿宋_GB2312"/>
          <w:kern w:val="2"/>
          <w:sz w:val="32"/>
          <w:szCs w:val="32"/>
        </w:rPr>
        <w:t>组织应急管理、工业和信息化、自然资源</w:t>
      </w:r>
      <w:r>
        <w:rPr>
          <w:rFonts w:hint="eastAsia" w:eastAsia="仿宋_GB2312"/>
          <w:kern w:val="2"/>
          <w:sz w:val="32"/>
          <w:szCs w:val="32"/>
        </w:rPr>
        <w:t>、</w:t>
      </w:r>
      <w:r>
        <w:rPr>
          <w:rFonts w:eastAsia="仿宋_GB2312"/>
          <w:kern w:val="2"/>
          <w:sz w:val="32"/>
          <w:szCs w:val="32"/>
        </w:rPr>
        <w:t>水利、农业农村、卫生健康、</w:t>
      </w:r>
      <w:r>
        <w:rPr>
          <w:rFonts w:hint="eastAsia" w:eastAsia="仿宋_GB2312"/>
          <w:kern w:val="2"/>
          <w:sz w:val="32"/>
          <w:szCs w:val="32"/>
        </w:rPr>
        <w:t>生态环境</w:t>
      </w:r>
      <w:r>
        <w:rPr>
          <w:rFonts w:eastAsia="仿宋_GB2312"/>
          <w:kern w:val="2"/>
          <w:sz w:val="32"/>
          <w:szCs w:val="32"/>
        </w:rPr>
        <w:t>、气象、地震等领域专家，开展灾情会商、现场评估及灾害管理的业务咨询工作。</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（3）</w:t>
      </w:r>
      <w:r>
        <w:rPr>
          <w:rFonts w:eastAsia="仿宋_GB2312"/>
          <w:kern w:val="2"/>
          <w:sz w:val="32"/>
          <w:szCs w:val="32"/>
        </w:rPr>
        <w:t>建立健全覆盖</w:t>
      </w:r>
      <w:r>
        <w:rPr>
          <w:rFonts w:hint="eastAsia" w:eastAsia="仿宋_GB2312"/>
          <w:kern w:val="2"/>
          <w:sz w:val="32"/>
          <w:szCs w:val="32"/>
        </w:rPr>
        <w:t>市、镇（区、街道）、村（社区）三级的灾害信息员队伍。积极推进村（居）委会和</w:t>
      </w:r>
      <w:r>
        <w:rPr>
          <w:rFonts w:eastAsia="仿宋_GB2312"/>
          <w:kern w:val="2"/>
          <w:sz w:val="32"/>
          <w:szCs w:val="32"/>
        </w:rPr>
        <w:t>企事业单位设立专职或者兼职灾害信息员。</w:t>
      </w:r>
    </w:p>
    <w:p>
      <w:pPr>
        <w:autoSpaceDE/>
        <w:autoSpaceDN/>
        <w:snapToGrid/>
        <w:spacing w:line="570" w:lineRule="exact"/>
        <w:ind w:firstLine="630"/>
        <w:outlineLvl w:val="1"/>
        <w:rPr>
          <w:rFonts w:ascii="楷体_GB2312" w:hAnsi="楷体_GB2312" w:eastAsia="楷体_GB2312" w:cs="楷体_GB2312"/>
          <w:b/>
          <w:bCs/>
          <w:kern w:val="2"/>
        </w:rPr>
      </w:pPr>
      <w:bookmarkStart w:id="156" w:name="_Toc55485558"/>
      <w:bookmarkStart w:id="157" w:name="_Toc54971219"/>
      <w:bookmarkStart w:id="158" w:name="_Toc54971073"/>
      <w:bookmarkStart w:id="159" w:name="_Toc57282411"/>
      <w:bookmarkStart w:id="160" w:name="_Toc57852168"/>
      <w:bookmarkStart w:id="161" w:name="_Hlk33922153"/>
      <w:r>
        <w:rPr>
          <w:rFonts w:hint="eastAsia" w:ascii="楷体_GB2312" w:hAnsi="楷体_GB2312" w:eastAsia="楷体_GB2312" w:cs="楷体_GB2312"/>
          <w:b/>
          <w:bCs/>
          <w:kern w:val="2"/>
        </w:rPr>
        <w:t>6</w:t>
      </w:r>
      <w:r>
        <w:rPr>
          <w:rFonts w:ascii="楷体_GB2312" w:hAnsi="楷体_GB2312" w:eastAsia="楷体_GB2312" w:cs="楷体_GB2312"/>
          <w:b/>
          <w:bCs/>
          <w:kern w:val="2"/>
        </w:rPr>
        <w:t>.8  社会动员保障</w:t>
      </w:r>
      <w:bookmarkEnd w:id="156"/>
      <w:bookmarkEnd w:id="157"/>
      <w:bookmarkEnd w:id="158"/>
      <w:bookmarkEnd w:id="159"/>
      <w:bookmarkEnd w:id="160"/>
    </w:p>
    <w:bookmarkEnd w:id="161"/>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完善救灾捐赠管理相关政策，建立健全救灾捐赠动员、运行和监督管理机制，规范救灾捐赠的组织发动、款物接收、统计、分配、使用、公示反馈等工作。</w:t>
      </w:r>
    </w:p>
    <w:p>
      <w:pPr>
        <w:autoSpaceDE/>
        <w:autoSpaceDN/>
        <w:snapToGrid/>
        <w:spacing w:line="570" w:lineRule="exact"/>
        <w:ind w:firstLine="630"/>
        <w:outlineLvl w:val="1"/>
        <w:rPr>
          <w:rFonts w:ascii="楷体_GB2312" w:hAnsi="楷体_GB2312" w:eastAsia="楷体_GB2312" w:cs="楷体_GB2312"/>
          <w:b/>
          <w:bCs/>
          <w:kern w:val="2"/>
        </w:rPr>
      </w:pPr>
      <w:bookmarkStart w:id="162" w:name="_Toc54971220"/>
      <w:bookmarkStart w:id="163" w:name="_Toc55485559"/>
      <w:bookmarkStart w:id="164" w:name="_Toc54971074"/>
      <w:bookmarkStart w:id="165" w:name="_Toc57282412"/>
      <w:bookmarkStart w:id="166" w:name="_Toc57852169"/>
      <w:r>
        <w:rPr>
          <w:rFonts w:hint="eastAsia" w:ascii="楷体_GB2312" w:hAnsi="楷体_GB2312" w:eastAsia="楷体_GB2312" w:cs="楷体_GB2312"/>
          <w:b/>
          <w:bCs/>
          <w:kern w:val="2"/>
        </w:rPr>
        <w:t>6</w:t>
      </w:r>
      <w:r>
        <w:rPr>
          <w:rFonts w:ascii="楷体_GB2312" w:hAnsi="楷体_GB2312" w:eastAsia="楷体_GB2312" w:cs="楷体_GB2312"/>
          <w:b/>
          <w:bCs/>
          <w:kern w:val="2"/>
        </w:rPr>
        <w:t>.9  科技保障</w:t>
      </w:r>
      <w:bookmarkEnd w:id="162"/>
      <w:bookmarkEnd w:id="163"/>
      <w:bookmarkEnd w:id="164"/>
      <w:bookmarkEnd w:id="165"/>
      <w:bookmarkEnd w:id="166"/>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（1）市、镇（区、街道）人民政府应当强化应急管理装备技术支撑。</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（2）市科学技术局应支持和鼓励高等院校、科研院所、企事业单位、社会组织开展灾害相关领域的科学研究及技术开发，建立合作机制，鼓励防灾减灾救灾政策理论研究。</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3</w:t>
      </w:r>
      <w:r>
        <w:rPr>
          <w:rFonts w:hint="eastAsia" w:eastAsia="仿宋_GB2312"/>
          <w:kern w:val="2"/>
          <w:sz w:val="32"/>
          <w:szCs w:val="32"/>
        </w:rPr>
        <w:t>）</w:t>
      </w:r>
      <w:r>
        <w:rPr>
          <w:rFonts w:eastAsia="仿宋_GB2312"/>
          <w:kern w:val="2"/>
          <w:sz w:val="32"/>
          <w:szCs w:val="32"/>
        </w:rPr>
        <w:t>组织</w:t>
      </w:r>
      <w:r>
        <w:rPr>
          <w:rFonts w:hint="eastAsia" w:eastAsia="仿宋_GB2312"/>
          <w:kern w:val="2"/>
          <w:sz w:val="32"/>
          <w:szCs w:val="32"/>
        </w:rPr>
        <w:t>应急管理、工业和信息化、自然资源、水利、农业农村、卫生健康、气象、地震</w:t>
      </w:r>
      <w:r>
        <w:rPr>
          <w:rFonts w:eastAsia="仿宋_GB2312"/>
          <w:kern w:val="2"/>
          <w:sz w:val="32"/>
          <w:szCs w:val="32"/>
        </w:rPr>
        <w:t>等方面专家开展灾害风险调查，编制全</w:t>
      </w:r>
      <w:r>
        <w:rPr>
          <w:rFonts w:hint="eastAsia" w:eastAsia="仿宋_GB2312"/>
          <w:kern w:val="2"/>
          <w:sz w:val="32"/>
          <w:szCs w:val="32"/>
        </w:rPr>
        <w:t>市</w:t>
      </w:r>
      <w:r>
        <w:rPr>
          <w:rFonts w:eastAsia="仿宋_GB2312"/>
          <w:kern w:val="2"/>
          <w:sz w:val="32"/>
          <w:szCs w:val="32"/>
        </w:rPr>
        <w:t>自然灾害风险区划图，制定相关技术和管理标准。</w:t>
      </w:r>
    </w:p>
    <w:p>
      <w:pPr>
        <w:pStyle w:val="16"/>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w:t>
      </w:r>
      <w:r>
        <w:rPr>
          <w:rFonts w:eastAsia="仿宋_GB2312"/>
          <w:kern w:val="2"/>
          <w:sz w:val="32"/>
          <w:szCs w:val="32"/>
        </w:rPr>
        <w:t>4</w:t>
      </w:r>
      <w:r>
        <w:rPr>
          <w:rFonts w:hint="eastAsia" w:eastAsia="仿宋_GB2312"/>
          <w:kern w:val="2"/>
          <w:sz w:val="32"/>
          <w:szCs w:val="32"/>
        </w:rPr>
        <w:t>）</w:t>
      </w:r>
      <w:r>
        <w:rPr>
          <w:rFonts w:eastAsia="仿宋_GB2312"/>
          <w:kern w:val="2"/>
          <w:sz w:val="32"/>
          <w:szCs w:val="32"/>
        </w:rPr>
        <w:t>市气象局利用溧阳市突发事件预警信息发布系统，及时向公众发布自然灾害预警。</w:t>
      </w:r>
    </w:p>
    <w:p>
      <w:pPr>
        <w:autoSpaceDE/>
        <w:autoSpaceDN/>
        <w:snapToGrid/>
        <w:spacing w:line="570" w:lineRule="exact"/>
        <w:ind w:firstLine="630"/>
        <w:outlineLvl w:val="1"/>
        <w:rPr>
          <w:rFonts w:ascii="楷体_GB2312" w:hAnsi="楷体_GB2312" w:eastAsia="楷体_GB2312" w:cs="楷体_GB2312"/>
          <w:b/>
          <w:bCs/>
          <w:kern w:val="2"/>
        </w:rPr>
      </w:pPr>
      <w:bookmarkStart w:id="167" w:name="_Toc55485560"/>
      <w:bookmarkStart w:id="168" w:name="_Toc54971221"/>
      <w:bookmarkStart w:id="169" w:name="_Toc54971075"/>
      <w:bookmarkStart w:id="170" w:name="_Toc57852170"/>
      <w:bookmarkStart w:id="171" w:name="_Toc57282413"/>
      <w:bookmarkStart w:id="172" w:name="_Hlk33922167"/>
      <w:r>
        <w:rPr>
          <w:rFonts w:hint="eastAsia" w:ascii="楷体_GB2312" w:hAnsi="楷体_GB2312" w:eastAsia="楷体_GB2312" w:cs="楷体_GB2312"/>
          <w:b/>
          <w:bCs/>
          <w:kern w:val="2"/>
        </w:rPr>
        <w:t>6</w:t>
      </w:r>
      <w:r>
        <w:rPr>
          <w:rFonts w:ascii="楷体_GB2312" w:hAnsi="楷体_GB2312" w:eastAsia="楷体_GB2312" w:cs="楷体_GB2312"/>
          <w:b/>
          <w:bCs/>
          <w:kern w:val="2"/>
        </w:rPr>
        <w:t>.10  宣传和培训</w:t>
      </w:r>
      <w:bookmarkEnd w:id="167"/>
      <w:bookmarkEnd w:id="168"/>
      <w:bookmarkEnd w:id="169"/>
      <w:bookmarkEnd w:id="170"/>
      <w:bookmarkEnd w:id="171"/>
    </w:p>
    <w:bookmarkEnd w:id="172"/>
    <w:p>
      <w:pPr>
        <w:pStyle w:val="16"/>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市、镇（区、街道）人民政府、村（居）民委会、企事业单位等应当结合各自实际，通过多种形式推动自然灾害应对工作的法律法规和自救互救等应急知识进企业、进农村、进社区、进学校、进家庭，增强公众风险防范意识，提高全社会的避险能力和自救互救能力。</w:t>
      </w:r>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hint="eastAsia" w:eastAsia="仿宋_GB2312"/>
          <w:kern w:val="2"/>
          <w:sz w:val="32"/>
          <w:szCs w:val="32"/>
        </w:rPr>
        <w:t>学校、幼儿园将自然灾害应急知识教育纳入教学内容，根据学生的年龄和认知能力，采取多种形式开展应急知识教育，培养学生的安全意识和自救互救能力。</w:t>
      </w:r>
    </w:p>
    <w:p>
      <w:pPr>
        <w:autoSpaceDE/>
        <w:autoSpaceDN/>
        <w:snapToGrid/>
        <w:spacing w:line="570" w:lineRule="exact"/>
        <w:ind w:firstLine="630"/>
        <w:outlineLvl w:val="0"/>
        <w:rPr>
          <w:rFonts w:ascii="黑体" w:hAnsi="黑体" w:eastAsia="黑体" w:cs="黑体"/>
          <w:kern w:val="2"/>
        </w:rPr>
      </w:pPr>
      <w:bookmarkStart w:id="173" w:name="_Toc54971076"/>
      <w:bookmarkStart w:id="174" w:name="_Toc55485561"/>
      <w:bookmarkStart w:id="175" w:name="_Toc54971222"/>
      <w:bookmarkStart w:id="176" w:name="_Toc57282414"/>
      <w:bookmarkStart w:id="177" w:name="_Toc57852171"/>
      <w:r>
        <w:rPr>
          <w:rFonts w:hint="eastAsia" w:ascii="黑体" w:hAnsi="黑体" w:eastAsia="黑体" w:cs="黑体"/>
          <w:kern w:val="2"/>
        </w:rPr>
        <w:t>7</w:t>
      </w:r>
      <w:r>
        <w:rPr>
          <w:rFonts w:ascii="黑体" w:hAnsi="黑体" w:eastAsia="黑体" w:cs="黑体"/>
          <w:kern w:val="2"/>
        </w:rPr>
        <w:t xml:space="preserve">  监督管理</w:t>
      </w:r>
      <w:bookmarkEnd w:id="173"/>
      <w:bookmarkEnd w:id="174"/>
      <w:bookmarkEnd w:id="175"/>
      <w:bookmarkEnd w:id="176"/>
      <w:bookmarkEnd w:id="177"/>
    </w:p>
    <w:p>
      <w:pPr>
        <w:autoSpaceDE/>
        <w:autoSpaceDN/>
        <w:snapToGrid/>
        <w:spacing w:line="570" w:lineRule="exact"/>
        <w:ind w:firstLine="630"/>
        <w:outlineLvl w:val="1"/>
        <w:rPr>
          <w:rFonts w:ascii="楷体_GB2312" w:hAnsi="楷体_GB2312" w:eastAsia="楷体_GB2312" w:cs="楷体_GB2312"/>
          <w:b/>
          <w:bCs/>
          <w:kern w:val="2"/>
        </w:rPr>
      </w:pPr>
      <w:bookmarkStart w:id="178" w:name="_Toc54971077"/>
      <w:bookmarkStart w:id="179" w:name="_Toc54971223"/>
      <w:bookmarkStart w:id="180" w:name="_Toc55485562"/>
      <w:bookmarkStart w:id="181" w:name="_Toc57282415"/>
      <w:bookmarkStart w:id="182" w:name="_Toc57852172"/>
      <w:r>
        <w:rPr>
          <w:rFonts w:hint="eastAsia" w:ascii="楷体_GB2312" w:hAnsi="楷体_GB2312" w:eastAsia="楷体_GB2312" w:cs="楷体_GB2312"/>
          <w:b/>
          <w:bCs/>
          <w:kern w:val="2"/>
        </w:rPr>
        <w:t>7</w:t>
      </w:r>
      <w:r>
        <w:rPr>
          <w:rFonts w:ascii="楷体_GB2312" w:hAnsi="楷体_GB2312" w:eastAsia="楷体_GB2312" w:cs="楷体_GB2312"/>
          <w:b/>
          <w:bCs/>
          <w:kern w:val="2"/>
        </w:rPr>
        <w:t xml:space="preserve">.1 </w:t>
      </w:r>
      <w:bookmarkStart w:id="183" w:name="_Hlk33922182"/>
      <w:r>
        <w:rPr>
          <w:rFonts w:ascii="楷体_GB2312" w:hAnsi="楷体_GB2312" w:eastAsia="楷体_GB2312" w:cs="楷体_GB2312"/>
          <w:b/>
          <w:bCs/>
          <w:kern w:val="2"/>
        </w:rPr>
        <w:t xml:space="preserve"> 预案培训演练</w:t>
      </w:r>
      <w:bookmarkEnd w:id="178"/>
      <w:bookmarkEnd w:id="179"/>
      <w:bookmarkEnd w:id="180"/>
      <w:bookmarkEnd w:id="181"/>
      <w:bookmarkEnd w:id="182"/>
      <w:bookmarkEnd w:id="183"/>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市应急管理局协同</w:t>
      </w:r>
      <w:r>
        <w:rPr>
          <w:rFonts w:hint="eastAsia" w:eastAsia="仿宋_GB2312"/>
          <w:kern w:val="2"/>
          <w:sz w:val="32"/>
          <w:szCs w:val="32"/>
        </w:rPr>
        <w:t>市</w:t>
      </w:r>
      <w:r>
        <w:rPr>
          <w:rFonts w:eastAsia="仿宋_GB2312"/>
          <w:kern w:val="2"/>
          <w:sz w:val="32"/>
          <w:szCs w:val="32"/>
        </w:rPr>
        <w:t>减灾委有关成员单位制定预案培训计划并</w:t>
      </w:r>
      <w:r>
        <w:rPr>
          <w:rFonts w:hint="eastAsia" w:eastAsia="仿宋_GB2312"/>
          <w:kern w:val="2"/>
          <w:sz w:val="32"/>
          <w:szCs w:val="32"/>
        </w:rPr>
        <w:t>适时</w:t>
      </w:r>
      <w:r>
        <w:rPr>
          <w:rFonts w:eastAsia="仿宋_GB2312"/>
          <w:kern w:val="2"/>
          <w:sz w:val="32"/>
          <w:szCs w:val="32"/>
        </w:rPr>
        <w:t>组织应急演练</w:t>
      </w:r>
      <w:r>
        <w:rPr>
          <w:rFonts w:hint="eastAsia" w:eastAsia="仿宋_GB2312"/>
          <w:kern w:val="2"/>
          <w:sz w:val="32"/>
          <w:szCs w:val="32"/>
        </w:rPr>
        <w:t>，检验和提高全市自然灾害应急准备、应急响应和应急救助能力。</w:t>
      </w:r>
    </w:p>
    <w:p>
      <w:pPr>
        <w:autoSpaceDE/>
        <w:autoSpaceDN/>
        <w:snapToGrid/>
        <w:spacing w:line="570" w:lineRule="exact"/>
        <w:ind w:firstLine="630"/>
        <w:outlineLvl w:val="0"/>
        <w:rPr>
          <w:rFonts w:ascii="黑体" w:hAnsi="黑体" w:eastAsia="黑体" w:cs="黑体"/>
          <w:kern w:val="2"/>
        </w:rPr>
      </w:pPr>
      <w:bookmarkStart w:id="184" w:name="_Toc54971225"/>
      <w:bookmarkStart w:id="185" w:name="_Toc55485564"/>
      <w:bookmarkStart w:id="186" w:name="_Toc54971079"/>
      <w:bookmarkStart w:id="187" w:name="_Toc57282417"/>
      <w:bookmarkStart w:id="188" w:name="_Toc57852173"/>
      <w:r>
        <w:rPr>
          <w:rFonts w:hint="eastAsia" w:ascii="黑体" w:hAnsi="黑体" w:eastAsia="黑体" w:cs="黑体"/>
          <w:kern w:val="2"/>
        </w:rPr>
        <w:t>8</w:t>
      </w:r>
      <w:r>
        <w:rPr>
          <w:rFonts w:ascii="黑体" w:hAnsi="黑体" w:eastAsia="黑体" w:cs="黑体"/>
          <w:kern w:val="2"/>
        </w:rPr>
        <w:t xml:space="preserve">  附则</w:t>
      </w:r>
      <w:bookmarkEnd w:id="184"/>
      <w:bookmarkEnd w:id="185"/>
      <w:bookmarkEnd w:id="186"/>
      <w:bookmarkEnd w:id="187"/>
      <w:bookmarkEnd w:id="188"/>
    </w:p>
    <w:p>
      <w:pPr>
        <w:autoSpaceDE/>
        <w:autoSpaceDN/>
        <w:snapToGrid/>
        <w:spacing w:line="570" w:lineRule="exact"/>
        <w:ind w:firstLine="630"/>
        <w:outlineLvl w:val="1"/>
        <w:rPr>
          <w:rFonts w:ascii="楷体_GB2312" w:hAnsi="楷体_GB2312" w:eastAsia="楷体_GB2312" w:cs="楷体_GB2312"/>
          <w:b/>
          <w:bCs/>
          <w:kern w:val="2"/>
        </w:rPr>
      </w:pPr>
      <w:bookmarkStart w:id="189" w:name="_Toc55485565"/>
      <w:bookmarkStart w:id="190" w:name="_Toc54971226"/>
      <w:bookmarkStart w:id="191" w:name="_Toc54971080"/>
      <w:bookmarkStart w:id="192" w:name="_Toc57282418"/>
      <w:bookmarkStart w:id="193" w:name="_Toc57852174"/>
      <w:r>
        <w:rPr>
          <w:rFonts w:hint="eastAsia" w:ascii="楷体_GB2312" w:hAnsi="楷体_GB2312" w:eastAsia="楷体_GB2312" w:cs="楷体_GB2312"/>
          <w:b/>
          <w:bCs/>
          <w:kern w:val="2"/>
        </w:rPr>
        <w:t>8</w:t>
      </w:r>
      <w:r>
        <w:rPr>
          <w:rFonts w:ascii="楷体_GB2312" w:hAnsi="楷体_GB2312" w:eastAsia="楷体_GB2312" w:cs="楷体_GB2312"/>
          <w:b/>
          <w:bCs/>
          <w:kern w:val="2"/>
        </w:rPr>
        <w:t>.1  预案管理</w:t>
      </w:r>
      <w:bookmarkEnd w:id="189"/>
      <w:bookmarkEnd w:id="190"/>
      <w:bookmarkEnd w:id="191"/>
      <w:bookmarkEnd w:id="192"/>
      <w:bookmarkEnd w:id="193"/>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本预案由市应急管理局制定，报市人民政府批准后组织实施。预案实施后，市应急管理局应当适时召集有关部门和专家进行评估，并视情况变化做出相应修改后报市人民政府审批。有关部门和单位要制定预案工作手册、行动方案等，确保责任落实到位。</w:t>
      </w:r>
    </w:p>
    <w:p>
      <w:pPr>
        <w:autoSpaceDE/>
        <w:autoSpaceDN/>
        <w:snapToGrid/>
        <w:spacing w:line="570" w:lineRule="exact"/>
        <w:ind w:firstLine="630"/>
        <w:outlineLvl w:val="1"/>
        <w:rPr>
          <w:rFonts w:ascii="楷体_GB2312" w:hAnsi="楷体_GB2312" w:eastAsia="楷体_GB2312" w:cs="楷体_GB2312"/>
          <w:b/>
          <w:bCs/>
          <w:kern w:val="2"/>
        </w:rPr>
      </w:pPr>
      <w:bookmarkStart w:id="194" w:name="_Toc55485566"/>
      <w:bookmarkStart w:id="195" w:name="_Toc54971227"/>
      <w:bookmarkStart w:id="196" w:name="_Toc54971081"/>
      <w:bookmarkStart w:id="197" w:name="_Toc57282419"/>
      <w:bookmarkStart w:id="198" w:name="_Toc57852175"/>
      <w:r>
        <w:rPr>
          <w:rFonts w:hint="eastAsia" w:ascii="楷体_GB2312" w:hAnsi="楷体_GB2312" w:eastAsia="楷体_GB2312" w:cs="楷体_GB2312"/>
          <w:b/>
          <w:bCs/>
          <w:kern w:val="2"/>
        </w:rPr>
        <w:t>8</w:t>
      </w:r>
      <w:r>
        <w:rPr>
          <w:rFonts w:ascii="楷体_GB2312" w:hAnsi="楷体_GB2312" w:eastAsia="楷体_GB2312" w:cs="楷体_GB2312"/>
          <w:b/>
          <w:bCs/>
          <w:kern w:val="2"/>
        </w:rPr>
        <w:t>.2  发布实施</w:t>
      </w:r>
      <w:bookmarkEnd w:id="194"/>
      <w:bookmarkEnd w:id="195"/>
      <w:bookmarkEnd w:id="196"/>
      <w:bookmarkEnd w:id="197"/>
      <w:bookmarkEnd w:id="198"/>
    </w:p>
    <w:p>
      <w:pPr>
        <w:pStyle w:val="16"/>
        <w:tabs>
          <w:tab w:val="clear" w:pos="9193"/>
          <w:tab w:val="clear" w:pos="9827"/>
        </w:tabs>
        <w:autoSpaceDE/>
        <w:autoSpaceDN/>
        <w:adjustRightInd w:val="0"/>
        <w:spacing w:line="570" w:lineRule="exact"/>
        <w:ind w:firstLine="630"/>
        <w:jc w:val="left"/>
        <w:rPr>
          <w:rFonts w:eastAsia="仿宋_GB2312"/>
          <w:kern w:val="2"/>
          <w:sz w:val="32"/>
          <w:szCs w:val="32"/>
        </w:rPr>
      </w:pPr>
      <w:r>
        <w:rPr>
          <w:rFonts w:eastAsia="仿宋_GB2312"/>
          <w:kern w:val="2"/>
          <w:sz w:val="32"/>
          <w:szCs w:val="32"/>
        </w:rPr>
        <w:t>本预案自发布之日起施行。</w:t>
      </w:r>
    </w:p>
    <w:p>
      <w:pPr>
        <w:widowControl/>
        <w:autoSpaceDE/>
        <w:autoSpaceDN/>
        <w:snapToGrid/>
        <w:spacing w:line="240" w:lineRule="auto"/>
        <w:ind w:firstLineChars="198"/>
        <w:jc w:val="left"/>
        <w:rPr>
          <w:rFonts w:eastAsia="仿宋_GB2312"/>
        </w:rPr>
      </w:pPr>
      <w:r>
        <w:rPr>
          <w:rFonts w:eastAsia="仿宋_GB2312"/>
        </w:rPr>
        <w:br w:type="page"/>
      </w:r>
    </w:p>
    <w:p>
      <w:pPr>
        <w:autoSpaceDE/>
        <w:autoSpaceDN/>
        <w:snapToGrid/>
        <w:spacing w:line="570" w:lineRule="exact"/>
        <w:ind w:firstLine="630"/>
        <w:outlineLvl w:val="0"/>
        <w:rPr>
          <w:rFonts w:ascii="黑体" w:hAnsi="黑体" w:eastAsia="黑体" w:cs="黑体"/>
          <w:kern w:val="2"/>
        </w:rPr>
      </w:pPr>
      <w:bookmarkStart w:id="199" w:name="_Toc55485567"/>
      <w:bookmarkStart w:id="200" w:name="_Toc54971228"/>
      <w:bookmarkStart w:id="201" w:name="_Toc54971082"/>
      <w:bookmarkStart w:id="202" w:name="_Toc57282420"/>
      <w:bookmarkStart w:id="203" w:name="_Toc57852176"/>
      <w:r>
        <w:rPr>
          <w:rFonts w:hint="eastAsia" w:ascii="黑体" w:hAnsi="黑体" w:eastAsia="黑体" w:cs="黑体"/>
          <w:kern w:val="2"/>
        </w:rPr>
        <w:t xml:space="preserve">9 </w:t>
      </w:r>
      <w:r>
        <w:rPr>
          <w:rFonts w:ascii="黑体" w:hAnsi="黑体" w:eastAsia="黑体" w:cs="黑体"/>
          <w:kern w:val="2"/>
        </w:rPr>
        <w:t xml:space="preserve"> 附件</w:t>
      </w:r>
      <w:bookmarkEnd w:id="199"/>
      <w:bookmarkEnd w:id="200"/>
      <w:bookmarkEnd w:id="201"/>
      <w:bookmarkEnd w:id="202"/>
      <w:bookmarkEnd w:id="203"/>
    </w:p>
    <w:p>
      <w:pPr>
        <w:autoSpaceDE/>
        <w:autoSpaceDN/>
        <w:snapToGrid/>
        <w:spacing w:line="570" w:lineRule="exact"/>
        <w:ind w:firstLine="630"/>
        <w:outlineLvl w:val="1"/>
        <w:rPr>
          <w:rFonts w:ascii="楷体_GB2312" w:hAnsi="楷体_GB2312" w:eastAsia="楷体_GB2312" w:cs="楷体_GB2312"/>
          <w:b/>
          <w:bCs/>
          <w:kern w:val="2"/>
        </w:rPr>
      </w:pPr>
      <w:bookmarkStart w:id="204" w:name="_Toc57282421"/>
      <w:bookmarkStart w:id="205" w:name="_Toc57852177"/>
      <w:bookmarkStart w:id="206" w:name="_Toc55485568"/>
      <w:r>
        <w:rPr>
          <w:rFonts w:eastAsia="仿宋_GB2312"/>
          <w:kern w:val="2"/>
        </w:rPr>
        <w:drawing>
          <wp:anchor distT="0" distB="0" distL="114300" distR="114300" simplePos="0" relativeHeight="251656192" behindDoc="0" locked="0" layoutInCell="1" allowOverlap="1">
            <wp:simplePos x="0" y="0"/>
            <wp:positionH relativeFrom="column">
              <wp:posOffset>151765</wp:posOffset>
            </wp:positionH>
            <wp:positionV relativeFrom="paragraph">
              <wp:posOffset>464185</wp:posOffset>
            </wp:positionV>
            <wp:extent cx="5615940" cy="3317875"/>
            <wp:effectExtent l="0" t="0" r="381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5940" cy="3317875"/>
                    </a:xfrm>
                    <a:prstGeom prst="rect">
                      <a:avLst/>
                    </a:prstGeom>
                  </pic:spPr>
                </pic:pic>
              </a:graphicData>
            </a:graphic>
          </wp:anchor>
        </w:drawing>
      </w:r>
      <w:r>
        <w:rPr>
          <w:rFonts w:hint="eastAsia" w:ascii="楷体_GB2312" w:hAnsi="楷体_GB2312" w:eastAsia="楷体_GB2312" w:cs="楷体_GB2312"/>
          <w:b/>
          <w:bCs/>
          <w:kern w:val="2"/>
        </w:rPr>
        <w:t>9</w:t>
      </w:r>
      <w:r>
        <w:rPr>
          <w:rFonts w:ascii="楷体_GB2312" w:hAnsi="楷体_GB2312" w:eastAsia="楷体_GB2312" w:cs="楷体_GB2312"/>
          <w:b/>
          <w:bCs/>
          <w:kern w:val="2"/>
        </w:rPr>
        <w:t>.1  溧阳市自然灾害救助应急组织体系</w:t>
      </w:r>
      <w:r>
        <w:rPr>
          <w:rFonts w:hint="eastAsia" w:ascii="楷体_GB2312" w:hAnsi="楷体_GB2312" w:eastAsia="楷体_GB2312" w:cs="楷体_GB2312"/>
          <w:b/>
          <w:bCs/>
          <w:kern w:val="2"/>
        </w:rPr>
        <w:t>结构</w:t>
      </w:r>
      <w:r>
        <w:rPr>
          <w:rFonts w:ascii="楷体_GB2312" w:hAnsi="楷体_GB2312" w:eastAsia="楷体_GB2312" w:cs="楷体_GB2312"/>
          <w:b/>
          <w:bCs/>
          <w:kern w:val="2"/>
        </w:rPr>
        <w:t>图</w:t>
      </w:r>
      <w:bookmarkEnd w:id="204"/>
      <w:bookmarkEnd w:id="205"/>
    </w:p>
    <w:p>
      <w:pPr>
        <w:pStyle w:val="16"/>
        <w:tabs>
          <w:tab w:val="clear" w:pos="9193"/>
          <w:tab w:val="clear" w:pos="9827"/>
        </w:tabs>
        <w:autoSpaceDE/>
        <w:autoSpaceDN/>
        <w:adjustRightInd w:val="0"/>
        <w:spacing w:line="570" w:lineRule="exact"/>
        <w:ind w:firstLine="630"/>
        <w:jc w:val="left"/>
        <w:rPr>
          <w:rFonts w:eastAsia="仿宋_GB2312"/>
          <w:kern w:val="2"/>
          <w:sz w:val="32"/>
          <w:szCs w:val="32"/>
        </w:rPr>
        <w:sectPr>
          <w:pgSz w:w="11906" w:h="16838"/>
          <w:pgMar w:top="1814" w:right="1531" w:bottom="1985" w:left="1531" w:header="720" w:footer="1474" w:gutter="0"/>
          <w:paperSrc w:first="15" w:other="15"/>
          <w:pgNumType w:fmt="numberInDash"/>
          <w:cols w:space="720" w:num="1"/>
          <w:docGrid w:type="linesAndChars" w:linePitch="590" w:charSpace="-1024"/>
        </w:sectPr>
      </w:pPr>
    </w:p>
    <w:p>
      <w:pPr>
        <w:autoSpaceDE/>
        <w:autoSpaceDN/>
        <w:snapToGrid/>
        <w:spacing w:line="570" w:lineRule="exact"/>
        <w:ind w:firstLine="630"/>
        <w:outlineLvl w:val="1"/>
        <w:rPr>
          <w:rFonts w:ascii="楷体_GB2312" w:hAnsi="楷体_GB2312" w:eastAsia="楷体_GB2312" w:cs="楷体_GB2312"/>
          <w:b/>
          <w:bCs/>
          <w:kern w:val="2"/>
        </w:rPr>
      </w:pPr>
      <w:bookmarkStart w:id="207" w:name="_Toc57282422"/>
      <w:bookmarkStart w:id="208" w:name="_Toc57852178"/>
      <w:r>
        <w:rPr>
          <w:rFonts w:eastAsia="仿宋_GB2312"/>
          <w:kern w:val="2"/>
        </w:rPr>
        <w:drawing>
          <wp:anchor distT="0" distB="0" distL="114300" distR="114300" simplePos="0" relativeHeight="251657216" behindDoc="0" locked="0" layoutInCell="1" allowOverlap="1">
            <wp:simplePos x="0" y="0"/>
            <wp:positionH relativeFrom="column">
              <wp:posOffset>56515</wp:posOffset>
            </wp:positionH>
            <wp:positionV relativeFrom="paragraph">
              <wp:posOffset>664210</wp:posOffset>
            </wp:positionV>
            <wp:extent cx="5615940" cy="3867785"/>
            <wp:effectExtent l="0" t="0" r="381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5940" cy="3867785"/>
                    </a:xfrm>
                    <a:prstGeom prst="rect">
                      <a:avLst/>
                    </a:prstGeom>
                  </pic:spPr>
                </pic:pic>
              </a:graphicData>
            </a:graphic>
          </wp:anchor>
        </w:drawing>
      </w:r>
      <w:r>
        <w:rPr>
          <w:rFonts w:hint="eastAsia" w:ascii="楷体_GB2312" w:hAnsi="楷体_GB2312" w:eastAsia="楷体_GB2312" w:cs="楷体_GB2312"/>
          <w:b/>
          <w:bCs/>
          <w:kern w:val="2"/>
        </w:rPr>
        <w:t>9.</w:t>
      </w:r>
      <w:r>
        <w:rPr>
          <w:rFonts w:ascii="楷体_GB2312" w:hAnsi="楷体_GB2312" w:eastAsia="楷体_GB2312" w:cs="楷体_GB2312"/>
          <w:b/>
          <w:bCs/>
          <w:kern w:val="2"/>
        </w:rPr>
        <w:t xml:space="preserve">2 </w:t>
      </w:r>
      <w:r>
        <w:rPr>
          <w:rFonts w:hint="eastAsia" w:ascii="楷体_GB2312" w:hAnsi="楷体_GB2312" w:eastAsia="楷体_GB2312" w:cs="楷体_GB2312"/>
          <w:b/>
          <w:bCs/>
          <w:kern w:val="2"/>
        </w:rPr>
        <w:t xml:space="preserve"> 溧阳市自然灾害救助应急响应流程图</w:t>
      </w:r>
      <w:bookmarkEnd w:id="206"/>
      <w:bookmarkEnd w:id="207"/>
      <w:bookmarkEnd w:id="208"/>
    </w:p>
    <w:p>
      <w:pPr>
        <w:pStyle w:val="16"/>
        <w:tabs>
          <w:tab w:val="clear" w:pos="9193"/>
          <w:tab w:val="clear" w:pos="9827"/>
        </w:tabs>
        <w:autoSpaceDE/>
        <w:autoSpaceDN/>
        <w:adjustRightInd w:val="0"/>
        <w:spacing w:line="570" w:lineRule="exact"/>
        <w:ind w:firstLine="630"/>
        <w:jc w:val="left"/>
        <w:rPr>
          <w:rFonts w:eastAsia="仿宋_GB2312"/>
          <w:kern w:val="2"/>
        </w:rPr>
      </w:pPr>
    </w:p>
    <w:p>
      <w:pPr>
        <w:pStyle w:val="16"/>
        <w:tabs>
          <w:tab w:val="clear" w:pos="9193"/>
          <w:tab w:val="clear" w:pos="9827"/>
        </w:tabs>
        <w:autoSpaceDE/>
        <w:autoSpaceDN/>
        <w:adjustRightInd w:val="0"/>
        <w:spacing w:line="570" w:lineRule="exact"/>
        <w:ind w:firstLine="630"/>
        <w:jc w:val="left"/>
        <w:rPr>
          <w:rFonts w:eastAsia="仿宋_GB2312"/>
          <w:kern w:val="2"/>
        </w:rPr>
      </w:pPr>
    </w:p>
    <w:p>
      <w:pPr>
        <w:pStyle w:val="16"/>
        <w:tabs>
          <w:tab w:val="clear" w:pos="9193"/>
          <w:tab w:val="clear" w:pos="9827"/>
        </w:tabs>
        <w:autoSpaceDE/>
        <w:autoSpaceDN/>
        <w:adjustRightInd w:val="0"/>
        <w:spacing w:line="570" w:lineRule="exact"/>
        <w:ind w:firstLine="630"/>
        <w:jc w:val="left"/>
        <w:rPr>
          <w:rFonts w:eastAsia="仿宋_GB2312"/>
        </w:rPr>
      </w:pPr>
    </w:p>
    <w:sectPr>
      <w:pgSz w:w="11906" w:h="16838"/>
      <w:pgMar w:top="1814" w:right="1531" w:bottom="1985" w:left="1531" w:header="720" w:footer="1474" w:gutter="0"/>
      <w:paperSrc w:first="15" w:other="15"/>
      <w:pgNumType w:fmt="numberInDash"/>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jc w:val="left"/>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- 2 -</w:t>
    </w:r>
    <w:r>
      <w:rPr>
        <w:rFonts w:asciiTheme="minorEastAsia" w:hAnsiTheme="minorEastAsia" w:eastAsiaTheme="minor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jc w:val="left"/>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- 4 -</w:t>
    </w:r>
    <w:r>
      <w:rPr>
        <w:rFonts w:asciiTheme="minorEastAsia" w:hAnsiTheme="minorEastAsia" w:eastAsia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315"/>
  <w:drawingGridVerticalSpacing w:val="295"/>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F5"/>
    <w:rsid w:val="00002466"/>
    <w:rsid w:val="0000625B"/>
    <w:rsid w:val="00013EC4"/>
    <w:rsid w:val="00014194"/>
    <w:rsid w:val="00016FB4"/>
    <w:rsid w:val="00017CCD"/>
    <w:rsid w:val="00021D94"/>
    <w:rsid w:val="000245E4"/>
    <w:rsid w:val="00030829"/>
    <w:rsid w:val="0003090A"/>
    <w:rsid w:val="00031BA6"/>
    <w:rsid w:val="000323C3"/>
    <w:rsid w:val="00035690"/>
    <w:rsid w:val="0003784C"/>
    <w:rsid w:val="00040D29"/>
    <w:rsid w:val="0004430B"/>
    <w:rsid w:val="00046B98"/>
    <w:rsid w:val="00046D46"/>
    <w:rsid w:val="0005069B"/>
    <w:rsid w:val="00050F0F"/>
    <w:rsid w:val="0005182B"/>
    <w:rsid w:val="000668C6"/>
    <w:rsid w:val="00070493"/>
    <w:rsid w:val="00080FC8"/>
    <w:rsid w:val="000A2FE0"/>
    <w:rsid w:val="000A79DF"/>
    <w:rsid w:val="000B25B8"/>
    <w:rsid w:val="000C2DE4"/>
    <w:rsid w:val="000C50C9"/>
    <w:rsid w:val="000D57D0"/>
    <w:rsid w:val="000E04BD"/>
    <w:rsid w:val="000F634A"/>
    <w:rsid w:val="00104E98"/>
    <w:rsid w:val="00105479"/>
    <w:rsid w:val="00110312"/>
    <w:rsid w:val="001109C7"/>
    <w:rsid w:val="0011598E"/>
    <w:rsid w:val="0012108A"/>
    <w:rsid w:val="00122879"/>
    <w:rsid w:val="001237BF"/>
    <w:rsid w:val="0012523A"/>
    <w:rsid w:val="001300E5"/>
    <w:rsid w:val="0013249A"/>
    <w:rsid w:val="00132F5C"/>
    <w:rsid w:val="0013623F"/>
    <w:rsid w:val="001362F8"/>
    <w:rsid w:val="00137B58"/>
    <w:rsid w:val="00143669"/>
    <w:rsid w:val="00143ACC"/>
    <w:rsid w:val="00151584"/>
    <w:rsid w:val="001525FB"/>
    <w:rsid w:val="00162185"/>
    <w:rsid w:val="00172455"/>
    <w:rsid w:val="00172A27"/>
    <w:rsid w:val="00172A30"/>
    <w:rsid w:val="00184B2A"/>
    <w:rsid w:val="001877F9"/>
    <w:rsid w:val="001914D9"/>
    <w:rsid w:val="00193E13"/>
    <w:rsid w:val="001943F6"/>
    <w:rsid w:val="00197E6F"/>
    <w:rsid w:val="001A0405"/>
    <w:rsid w:val="001A0FE4"/>
    <w:rsid w:val="001A1C58"/>
    <w:rsid w:val="001A4CFB"/>
    <w:rsid w:val="001B2012"/>
    <w:rsid w:val="001B5D38"/>
    <w:rsid w:val="001C0E9B"/>
    <w:rsid w:val="001C3118"/>
    <w:rsid w:val="001D0782"/>
    <w:rsid w:val="001D49F4"/>
    <w:rsid w:val="001E11D2"/>
    <w:rsid w:val="001E609B"/>
    <w:rsid w:val="001F0115"/>
    <w:rsid w:val="001F1A0E"/>
    <w:rsid w:val="00205936"/>
    <w:rsid w:val="00206017"/>
    <w:rsid w:val="002075F7"/>
    <w:rsid w:val="002130B0"/>
    <w:rsid w:val="002139C8"/>
    <w:rsid w:val="00220299"/>
    <w:rsid w:val="002221C5"/>
    <w:rsid w:val="00222DD9"/>
    <w:rsid w:val="00227572"/>
    <w:rsid w:val="00230002"/>
    <w:rsid w:val="00230C12"/>
    <w:rsid w:val="00230DB3"/>
    <w:rsid w:val="00234C1B"/>
    <w:rsid w:val="00235A93"/>
    <w:rsid w:val="002363C1"/>
    <w:rsid w:val="00237823"/>
    <w:rsid w:val="002505C7"/>
    <w:rsid w:val="002601B0"/>
    <w:rsid w:val="00260A52"/>
    <w:rsid w:val="00261141"/>
    <w:rsid w:val="002615BB"/>
    <w:rsid w:val="00261DC2"/>
    <w:rsid w:val="00263736"/>
    <w:rsid w:val="002648F2"/>
    <w:rsid w:val="00264DCD"/>
    <w:rsid w:val="00270FC0"/>
    <w:rsid w:val="00271404"/>
    <w:rsid w:val="00273ECC"/>
    <w:rsid w:val="00274F47"/>
    <w:rsid w:val="00280B62"/>
    <w:rsid w:val="00284E03"/>
    <w:rsid w:val="00294DFE"/>
    <w:rsid w:val="002B0CE0"/>
    <w:rsid w:val="002B1937"/>
    <w:rsid w:val="002B4870"/>
    <w:rsid w:val="002C3F79"/>
    <w:rsid w:val="002C75C0"/>
    <w:rsid w:val="002D1CC6"/>
    <w:rsid w:val="002D55EF"/>
    <w:rsid w:val="002D6719"/>
    <w:rsid w:val="002E36C8"/>
    <w:rsid w:val="002E4B71"/>
    <w:rsid w:val="002E672A"/>
    <w:rsid w:val="002F4EFE"/>
    <w:rsid w:val="002F5C0D"/>
    <w:rsid w:val="002F60A8"/>
    <w:rsid w:val="002F7BCD"/>
    <w:rsid w:val="00300E36"/>
    <w:rsid w:val="003050E1"/>
    <w:rsid w:val="00312A75"/>
    <w:rsid w:val="00316856"/>
    <w:rsid w:val="003219FA"/>
    <w:rsid w:val="003333AF"/>
    <w:rsid w:val="00340C5E"/>
    <w:rsid w:val="00341CCD"/>
    <w:rsid w:val="003433A6"/>
    <w:rsid w:val="00344206"/>
    <w:rsid w:val="0034453F"/>
    <w:rsid w:val="00347DCC"/>
    <w:rsid w:val="00351AB8"/>
    <w:rsid w:val="00353D41"/>
    <w:rsid w:val="00362C68"/>
    <w:rsid w:val="00364EF4"/>
    <w:rsid w:val="0037222F"/>
    <w:rsid w:val="00375069"/>
    <w:rsid w:val="003763F5"/>
    <w:rsid w:val="003772CA"/>
    <w:rsid w:val="00381421"/>
    <w:rsid w:val="003847B0"/>
    <w:rsid w:val="00385C16"/>
    <w:rsid w:val="00387F03"/>
    <w:rsid w:val="00391478"/>
    <w:rsid w:val="00392EAA"/>
    <w:rsid w:val="003A4804"/>
    <w:rsid w:val="003C39EB"/>
    <w:rsid w:val="003C3D87"/>
    <w:rsid w:val="003C608F"/>
    <w:rsid w:val="003D689F"/>
    <w:rsid w:val="003E19A8"/>
    <w:rsid w:val="003F171E"/>
    <w:rsid w:val="003F2CFD"/>
    <w:rsid w:val="003F302E"/>
    <w:rsid w:val="003F6A4D"/>
    <w:rsid w:val="003F6F07"/>
    <w:rsid w:val="00400CA5"/>
    <w:rsid w:val="00402A67"/>
    <w:rsid w:val="00410BC1"/>
    <w:rsid w:val="00412A82"/>
    <w:rsid w:val="004178B2"/>
    <w:rsid w:val="00417E16"/>
    <w:rsid w:val="00421347"/>
    <w:rsid w:val="004257A2"/>
    <w:rsid w:val="00431A65"/>
    <w:rsid w:val="00432E0E"/>
    <w:rsid w:val="00434AFE"/>
    <w:rsid w:val="004376A0"/>
    <w:rsid w:val="00440A84"/>
    <w:rsid w:val="00442290"/>
    <w:rsid w:val="00447D30"/>
    <w:rsid w:val="00450F4B"/>
    <w:rsid w:val="004520CD"/>
    <w:rsid w:val="00454FF3"/>
    <w:rsid w:val="0045656D"/>
    <w:rsid w:val="00457B50"/>
    <w:rsid w:val="004614A5"/>
    <w:rsid w:val="00461DEC"/>
    <w:rsid w:val="004635B2"/>
    <w:rsid w:val="0046766E"/>
    <w:rsid w:val="0047236E"/>
    <w:rsid w:val="004727E8"/>
    <w:rsid w:val="004730D3"/>
    <w:rsid w:val="00473E7D"/>
    <w:rsid w:val="004747AE"/>
    <w:rsid w:val="00475171"/>
    <w:rsid w:val="004755D2"/>
    <w:rsid w:val="004826E5"/>
    <w:rsid w:val="00482D33"/>
    <w:rsid w:val="00483A81"/>
    <w:rsid w:val="00484370"/>
    <w:rsid w:val="0049118F"/>
    <w:rsid w:val="00495591"/>
    <w:rsid w:val="0049641C"/>
    <w:rsid w:val="004A0728"/>
    <w:rsid w:val="004A329D"/>
    <w:rsid w:val="004A3CC2"/>
    <w:rsid w:val="004B2B5F"/>
    <w:rsid w:val="004C03D7"/>
    <w:rsid w:val="004D5C3C"/>
    <w:rsid w:val="004E18CE"/>
    <w:rsid w:val="004E427B"/>
    <w:rsid w:val="004E6649"/>
    <w:rsid w:val="004E6EAC"/>
    <w:rsid w:val="004F50D1"/>
    <w:rsid w:val="005070B9"/>
    <w:rsid w:val="00512419"/>
    <w:rsid w:val="00512DAC"/>
    <w:rsid w:val="005140CF"/>
    <w:rsid w:val="005169E8"/>
    <w:rsid w:val="00517386"/>
    <w:rsid w:val="00524D06"/>
    <w:rsid w:val="00533E5B"/>
    <w:rsid w:val="00534A03"/>
    <w:rsid w:val="005362BF"/>
    <w:rsid w:val="00542A72"/>
    <w:rsid w:val="005467E9"/>
    <w:rsid w:val="0055006B"/>
    <w:rsid w:val="00554039"/>
    <w:rsid w:val="00562A12"/>
    <w:rsid w:val="005636BB"/>
    <w:rsid w:val="00565829"/>
    <w:rsid w:val="00567EB9"/>
    <w:rsid w:val="00570E62"/>
    <w:rsid w:val="005941AD"/>
    <w:rsid w:val="005951BF"/>
    <w:rsid w:val="005962B2"/>
    <w:rsid w:val="005A2814"/>
    <w:rsid w:val="005B171C"/>
    <w:rsid w:val="005B2DF6"/>
    <w:rsid w:val="005C0E6B"/>
    <w:rsid w:val="005C5160"/>
    <w:rsid w:val="005C68E1"/>
    <w:rsid w:val="005C7F66"/>
    <w:rsid w:val="005D1B9A"/>
    <w:rsid w:val="005D31A7"/>
    <w:rsid w:val="005D47D7"/>
    <w:rsid w:val="005D73E7"/>
    <w:rsid w:val="005E130D"/>
    <w:rsid w:val="005E233D"/>
    <w:rsid w:val="005E2B88"/>
    <w:rsid w:val="005E2C44"/>
    <w:rsid w:val="005E63A1"/>
    <w:rsid w:val="005F15B6"/>
    <w:rsid w:val="005F4D85"/>
    <w:rsid w:val="005F73A9"/>
    <w:rsid w:val="00600C93"/>
    <w:rsid w:val="006043C4"/>
    <w:rsid w:val="0060710A"/>
    <w:rsid w:val="00607B93"/>
    <w:rsid w:val="006108C5"/>
    <w:rsid w:val="00611596"/>
    <w:rsid w:val="00612F8B"/>
    <w:rsid w:val="006148B4"/>
    <w:rsid w:val="00623780"/>
    <w:rsid w:val="00633102"/>
    <w:rsid w:val="00642201"/>
    <w:rsid w:val="00645D79"/>
    <w:rsid w:val="00651F15"/>
    <w:rsid w:val="00655FE6"/>
    <w:rsid w:val="00661295"/>
    <w:rsid w:val="00662A27"/>
    <w:rsid w:val="006648E8"/>
    <w:rsid w:val="00670530"/>
    <w:rsid w:val="00673858"/>
    <w:rsid w:val="00674BC1"/>
    <w:rsid w:val="006812DB"/>
    <w:rsid w:val="00682D85"/>
    <w:rsid w:val="006905F7"/>
    <w:rsid w:val="00691CB9"/>
    <w:rsid w:val="00696505"/>
    <w:rsid w:val="00697D4A"/>
    <w:rsid w:val="006A1FA9"/>
    <w:rsid w:val="006A4DC0"/>
    <w:rsid w:val="006A68C0"/>
    <w:rsid w:val="006B1488"/>
    <w:rsid w:val="006B3FDE"/>
    <w:rsid w:val="006B4BFB"/>
    <w:rsid w:val="006C0B68"/>
    <w:rsid w:val="006C3F38"/>
    <w:rsid w:val="006C72D4"/>
    <w:rsid w:val="006D060A"/>
    <w:rsid w:val="006D0A7B"/>
    <w:rsid w:val="006D3D94"/>
    <w:rsid w:val="006E1470"/>
    <w:rsid w:val="006E1E6A"/>
    <w:rsid w:val="006E632D"/>
    <w:rsid w:val="006F6047"/>
    <w:rsid w:val="006F6A33"/>
    <w:rsid w:val="0070309E"/>
    <w:rsid w:val="00705032"/>
    <w:rsid w:val="00710964"/>
    <w:rsid w:val="00713811"/>
    <w:rsid w:val="007224D2"/>
    <w:rsid w:val="0072598F"/>
    <w:rsid w:val="00735389"/>
    <w:rsid w:val="00740C18"/>
    <w:rsid w:val="00744795"/>
    <w:rsid w:val="007449AC"/>
    <w:rsid w:val="0075265B"/>
    <w:rsid w:val="00761AE4"/>
    <w:rsid w:val="007650D0"/>
    <w:rsid w:val="00767AA3"/>
    <w:rsid w:val="007701BC"/>
    <w:rsid w:val="00776315"/>
    <w:rsid w:val="00777FFA"/>
    <w:rsid w:val="00787ABC"/>
    <w:rsid w:val="007900EB"/>
    <w:rsid w:val="007924ED"/>
    <w:rsid w:val="00793651"/>
    <w:rsid w:val="007940C8"/>
    <w:rsid w:val="0079744B"/>
    <w:rsid w:val="00797819"/>
    <w:rsid w:val="007A1D82"/>
    <w:rsid w:val="007A4F91"/>
    <w:rsid w:val="007B4DD9"/>
    <w:rsid w:val="007B6769"/>
    <w:rsid w:val="007B7ED6"/>
    <w:rsid w:val="007C2E28"/>
    <w:rsid w:val="007C5C96"/>
    <w:rsid w:val="007C61E5"/>
    <w:rsid w:val="007C646B"/>
    <w:rsid w:val="007D1F6E"/>
    <w:rsid w:val="007D496F"/>
    <w:rsid w:val="007D61A8"/>
    <w:rsid w:val="007D6985"/>
    <w:rsid w:val="007E17B4"/>
    <w:rsid w:val="007E30E2"/>
    <w:rsid w:val="007E39AE"/>
    <w:rsid w:val="007F2048"/>
    <w:rsid w:val="007F2F24"/>
    <w:rsid w:val="00801327"/>
    <w:rsid w:val="0080506E"/>
    <w:rsid w:val="00807C04"/>
    <w:rsid w:val="008101F1"/>
    <w:rsid w:val="0081057A"/>
    <w:rsid w:val="00810C5F"/>
    <w:rsid w:val="00810E51"/>
    <w:rsid w:val="0081163C"/>
    <w:rsid w:val="008123B0"/>
    <w:rsid w:val="00825D67"/>
    <w:rsid w:val="00826110"/>
    <w:rsid w:val="00827238"/>
    <w:rsid w:val="0083464B"/>
    <w:rsid w:val="008350B6"/>
    <w:rsid w:val="00836B4D"/>
    <w:rsid w:val="00842C96"/>
    <w:rsid w:val="008456D7"/>
    <w:rsid w:val="0084779C"/>
    <w:rsid w:val="00850FDD"/>
    <w:rsid w:val="00852EAB"/>
    <w:rsid w:val="00853398"/>
    <w:rsid w:val="008537B3"/>
    <w:rsid w:val="008567D8"/>
    <w:rsid w:val="00857725"/>
    <w:rsid w:val="00871891"/>
    <w:rsid w:val="0087637E"/>
    <w:rsid w:val="00877181"/>
    <w:rsid w:val="0088109B"/>
    <w:rsid w:val="00881729"/>
    <w:rsid w:val="0088265C"/>
    <w:rsid w:val="008972B4"/>
    <w:rsid w:val="008A00B7"/>
    <w:rsid w:val="008B1A40"/>
    <w:rsid w:val="008B3503"/>
    <w:rsid w:val="008B7539"/>
    <w:rsid w:val="008D3265"/>
    <w:rsid w:val="008D5812"/>
    <w:rsid w:val="008D5D07"/>
    <w:rsid w:val="008E03AE"/>
    <w:rsid w:val="008E09D1"/>
    <w:rsid w:val="008F027A"/>
    <w:rsid w:val="009002CF"/>
    <w:rsid w:val="0090361A"/>
    <w:rsid w:val="00903C97"/>
    <w:rsid w:val="00904F3F"/>
    <w:rsid w:val="00912BB6"/>
    <w:rsid w:val="00912F05"/>
    <w:rsid w:val="00920309"/>
    <w:rsid w:val="00921CB2"/>
    <w:rsid w:val="00922D78"/>
    <w:rsid w:val="00923515"/>
    <w:rsid w:val="00930314"/>
    <w:rsid w:val="00931E8F"/>
    <w:rsid w:val="00932F7B"/>
    <w:rsid w:val="00933C95"/>
    <w:rsid w:val="00933E96"/>
    <w:rsid w:val="00940850"/>
    <w:rsid w:val="00942455"/>
    <w:rsid w:val="0094328C"/>
    <w:rsid w:val="0095164C"/>
    <w:rsid w:val="009536D9"/>
    <w:rsid w:val="00954D27"/>
    <w:rsid w:val="00957DEF"/>
    <w:rsid w:val="00960219"/>
    <w:rsid w:val="0096030E"/>
    <w:rsid w:val="00962F8A"/>
    <w:rsid w:val="00975CAA"/>
    <w:rsid w:val="00977CF4"/>
    <w:rsid w:val="00977F54"/>
    <w:rsid w:val="009806CB"/>
    <w:rsid w:val="00991296"/>
    <w:rsid w:val="009A2C9D"/>
    <w:rsid w:val="009A6BA1"/>
    <w:rsid w:val="009C0483"/>
    <w:rsid w:val="009C122F"/>
    <w:rsid w:val="009C50E7"/>
    <w:rsid w:val="009C67FB"/>
    <w:rsid w:val="009D05A3"/>
    <w:rsid w:val="009D0F3E"/>
    <w:rsid w:val="009E0D52"/>
    <w:rsid w:val="009E1381"/>
    <w:rsid w:val="009E34B3"/>
    <w:rsid w:val="009E42D8"/>
    <w:rsid w:val="009E4CBF"/>
    <w:rsid w:val="009F42A6"/>
    <w:rsid w:val="009F54CC"/>
    <w:rsid w:val="009F7843"/>
    <w:rsid w:val="00A0565F"/>
    <w:rsid w:val="00A06702"/>
    <w:rsid w:val="00A153F8"/>
    <w:rsid w:val="00A1599A"/>
    <w:rsid w:val="00A16FD5"/>
    <w:rsid w:val="00A17404"/>
    <w:rsid w:val="00A17573"/>
    <w:rsid w:val="00A226F9"/>
    <w:rsid w:val="00A25152"/>
    <w:rsid w:val="00A3267C"/>
    <w:rsid w:val="00A32B53"/>
    <w:rsid w:val="00A35A59"/>
    <w:rsid w:val="00A36338"/>
    <w:rsid w:val="00A3790E"/>
    <w:rsid w:val="00A4353B"/>
    <w:rsid w:val="00A44F64"/>
    <w:rsid w:val="00A50DFF"/>
    <w:rsid w:val="00A51B68"/>
    <w:rsid w:val="00A56350"/>
    <w:rsid w:val="00A60E6F"/>
    <w:rsid w:val="00A61748"/>
    <w:rsid w:val="00A61B12"/>
    <w:rsid w:val="00A62B93"/>
    <w:rsid w:val="00A6453D"/>
    <w:rsid w:val="00A65677"/>
    <w:rsid w:val="00A83C25"/>
    <w:rsid w:val="00A844DE"/>
    <w:rsid w:val="00A854E7"/>
    <w:rsid w:val="00A900BF"/>
    <w:rsid w:val="00A936F4"/>
    <w:rsid w:val="00AA0CDF"/>
    <w:rsid w:val="00AA1CA1"/>
    <w:rsid w:val="00AA6929"/>
    <w:rsid w:val="00AA77A2"/>
    <w:rsid w:val="00AB0D64"/>
    <w:rsid w:val="00AB651B"/>
    <w:rsid w:val="00AC335F"/>
    <w:rsid w:val="00AD0B12"/>
    <w:rsid w:val="00AD6651"/>
    <w:rsid w:val="00AD6E14"/>
    <w:rsid w:val="00AE390E"/>
    <w:rsid w:val="00AE56AE"/>
    <w:rsid w:val="00AE7876"/>
    <w:rsid w:val="00AF3AB0"/>
    <w:rsid w:val="00AF4EAD"/>
    <w:rsid w:val="00B04883"/>
    <w:rsid w:val="00B05247"/>
    <w:rsid w:val="00B056F7"/>
    <w:rsid w:val="00B06B6C"/>
    <w:rsid w:val="00B12270"/>
    <w:rsid w:val="00B1548D"/>
    <w:rsid w:val="00B17285"/>
    <w:rsid w:val="00B175CA"/>
    <w:rsid w:val="00B27CDC"/>
    <w:rsid w:val="00B27DBB"/>
    <w:rsid w:val="00B30EE1"/>
    <w:rsid w:val="00B36386"/>
    <w:rsid w:val="00B41863"/>
    <w:rsid w:val="00B44C84"/>
    <w:rsid w:val="00B522BC"/>
    <w:rsid w:val="00B5493B"/>
    <w:rsid w:val="00B54B39"/>
    <w:rsid w:val="00B554E5"/>
    <w:rsid w:val="00B5689B"/>
    <w:rsid w:val="00B6114D"/>
    <w:rsid w:val="00B642CB"/>
    <w:rsid w:val="00B64B17"/>
    <w:rsid w:val="00B67F82"/>
    <w:rsid w:val="00B70CEF"/>
    <w:rsid w:val="00B730D4"/>
    <w:rsid w:val="00B74968"/>
    <w:rsid w:val="00B90CB6"/>
    <w:rsid w:val="00B91C36"/>
    <w:rsid w:val="00B91CA1"/>
    <w:rsid w:val="00B96200"/>
    <w:rsid w:val="00B9684F"/>
    <w:rsid w:val="00BA2612"/>
    <w:rsid w:val="00BB488E"/>
    <w:rsid w:val="00BC39F6"/>
    <w:rsid w:val="00BD7CA2"/>
    <w:rsid w:val="00BE0B70"/>
    <w:rsid w:val="00BE2A92"/>
    <w:rsid w:val="00BE380C"/>
    <w:rsid w:val="00BE6984"/>
    <w:rsid w:val="00BE6FD8"/>
    <w:rsid w:val="00BF2B41"/>
    <w:rsid w:val="00BF3F86"/>
    <w:rsid w:val="00BF5A0B"/>
    <w:rsid w:val="00C00502"/>
    <w:rsid w:val="00C03B0C"/>
    <w:rsid w:val="00C0610A"/>
    <w:rsid w:val="00C10909"/>
    <w:rsid w:val="00C11D85"/>
    <w:rsid w:val="00C16F27"/>
    <w:rsid w:val="00C170F8"/>
    <w:rsid w:val="00C212C2"/>
    <w:rsid w:val="00C2776E"/>
    <w:rsid w:val="00C33383"/>
    <w:rsid w:val="00C339BF"/>
    <w:rsid w:val="00C341B1"/>
    <w:rsid w:val="00C34E0A"/>
    <w:rsid w:val="00C473F1"/>
    <w:rsid w:val="00C51247"/>
    <w:rsid w:val="00C53DA0"/>
    <w:rsid w:val="00C57683"/>
    <w:rsid w:val="00C605FF"/>
    <w:rsid w:val="00C639D0"/>
    <w:rsid w:val="00C63F5E"/>
    <w:rsid w:val="00C71F8A"/>
    <w:rsid w:val="00C73D30"/>
    <w:rsid w:val="00C76E38"/>
    <w:rsid w:val="00C86A7B"/>
    <w:rsid w:val="00C87F62"/>
    <w:rsid w:val="00C90D22"/>
    <w:rsid w:val="00C93D14"/>
    <w:rsid w:val="00CA14E5"/>
    <w:rsid w:val="00CA1833"/>
    <w:rsid w:val="00CA35C7"/>
    <w:rsid w:val="00CA3CAE"/>
    <w:rsid w:val="00CA4308"/>
    <w:rsid w:val="00CB2C8F"/>
    <w:rsid w:val="00CB3E59"/>
    <w:rsid w:val="00CB764E"/>
    <w:rsid w:val="00CD5867"/>
    <w:rsid w:val="00CD74B6"/>
    <w:rsid w:val="00CE09CE"/>
    <w:rsid w:val="00CE36BE"/>
    <w:rsid w:val="00CE3F33"/>
    <w:rsid w:val="00CE5DDE"/>
    <w:rsid w:val="00CF2DAF"/>
    <w:rsid w:val="00CF68BE"/>
    <w:rsid w:val="00D00ED8"/>
    <w:rsid w:val="00D0237A"/>
    <w:rsid w:val="00D02664"/>
    <w:rsid w:val="00D02703"/>
    <w:rsid w:val="00D06942"/>
    <w:rsid w:val="00D10483"/>
    <w:rsid w:val="00D112CD"/>
    <w:rsid w:val="00D13F5C"/>
    <w:rsid w:val="00D156D5"/>
    <w:rsid w:val="00D16BFE"/>
    <w:rsid w:val="00D26E5E"/>
    <w:rsid w:val="00D31202"/>
    <w:rsid w:val="00D324B2"/>
    <w:rsid w:val="00D36A84"/>
    <w:rsid w:val="00D36E25"/>
    <w:rsid w:val="00D41D89"/>
    <w:rsid w:val="00D430F0"/>
    <w:rsid w:val="00D44784"/>
    <w:rsid w:val="00D46882"/>
    <w:rsid w:val="00D47287"/>
    <w:rsid w:val="00D477FC"/>
    <w:rsid w:val="00D56E67"/>
    <w:rsid w:val="00D6179C"/>
    <w:rsid w:val="00D64850"/>
    <w:rsid w:val="00D67361"/>
    <w:rsid w:val="00D7202D"/>
    <w:rsid w:val="00D7271E"/>
    <w:rsid w:val="00D72AE6"/>
    <w:rsid w:val="00D72F20"/>
    <w:rsid w:val="00D777AD"/>
    <w:rsid w:val="00D8133A"/>
    <w:rsid w:val="00D90827"/>
    <w:rsid w:val="00D91E2A"/>
    <w:rsid w:val="00D91F46"/>
    <w:rsid w:val="00D95BD9"/>
    <w:rsid w:val="00D96309"/>
    <w:rsid w:val="00DB1FE8"/>
    <w:rsid w:val="00DC4444"/>
    <w:rsid w:val="00DC49D6"/>
    <w:rsid w:val="00DC4C28"/>
    <w:rsid w:val="00DC6B08"/>
    <w:rsid w:val="00DC7905"/>
    <w:rsid w:val="00DD32EC"/>
    <w:rsid w:val="00DE2EBA"/>
    <w:rsid w:val="00DE7A72"/>
    <w:rsid w:val="00DF377A"/>
    <w:rsid w:val="00DF62D5"/>
    <w:rsid w:val="00E0026B"/>
    <w:rsid w:val="00E02399"/>
    <w:rsid w:val="00E03000"/>
    <w:rsid w:val="00E078F5"/>
    <w:rsid w:val="00E1142F"/>
    <w:rsid w:val="00E22EA5"/>
    <w:rsid w:val="00E232CC"/>
    <w:rsid w:val="00E2478F"/>
    <w:rsid w:val="00E25EC1"/>
    <w:rsid w:val="00E401B4"/>
    <w:rsid w:val="00E42926"/>
    <w:rsid w:val="00E436FF"/>
    <w:rsid w:val="00E45FEF"/>
    <w:rsid w:val="00E464D7"/>
    <w:rsid w:val="00E47997"/>
    <w:rsid w:val="00E55CE7"/>
    <w:rsid w:val="00E562D8"/>
    <w:rsid w:val="00E63391"/>
    <w:rsid w:val="00E63D2F"/>
    <w:rsid w:val="00E66840"/>
    <w:rsid w:val="00E66B1D"/>
    <w:rsid w:val="00E67E5A"/>
    <w:rsid w:val="00E7694A"/>
    <w:rsid w:val="00E92E0A"/>
    <w:rsid w:val="00E92EB8"/>
    <w:rsid w:val="00E93909"/>
    <w:rsid w:val="00E97EF8"/>
    <w:rsid w:val="00EA4D56"/>
    <w:rsid w:val="00EA5BBD"/>
    <w:rsid w:val="00EB2973"/>
    <w:rsid w:val="00EB5779"/>
    <w:rsid w:val="00EB6633"/>
    <w:rsid w:val="00EB6C70"/>
    <w:rsid w:val="00EC21B3"/>
    <w:rsid w:val="00EC510C"/>
    <w:rsid w:val="00ED5614"/>
    <w:rsid w:val="00EE166D"/>
    <w:rsid w:val="00EF0D9F"/>
    <w:rsid w:val="00EF0EBA"/>
    <w:rsid w:val="00EF1E3C"/>
    <w:rsid w:val="00EF4458"/>
    <w:rsid w:val="00F01E9C"/>
    <w:rsid w:val="00F03CE4"/>
    <w:rsid w:val="00F05629"/>
    <w:rsid w:val="00F103AF"/>
    <w:rsid w:val="00F135F0"/>
    <w:rsid w:val="00F14EE3"/>
    <w:rsid w:val="00F23487"/>
    <w:rsid w:val="00F23542"/>
    <w:rsid w:val="00F27DD8"/>
    <w:rsid w:val="00F3180B"/>
    <w:rsid w:val="00F31D1B"/>
    <w:rsid w:val="00F32760"/>
    <w:rsid w:val="00F32D4F"/>
    <w:rsid w:val="00F4293B"/>
    <w:rsid w:val="00F44021"/>
    <w:rsid w:val="00F47F15"/>
    <w:rsid w:val="00F5016A"/>
    <w:rsid w:val="00F50749"/>
    <w:rsid w:val="00F5212F"/>
    <w:rsid w:val="00F56DCE"/>
    <w:rsid w:val="00F62311"/>
    <w:rsid w:val="00F63449"/>
    <w:rsid w:val="00F707EF"/>
    <w:rsid w:val="00F727CE"/>
    <w:rsid w:val="00F748F6"/>
    <w:rsid w:val="00F76F40"/>
    <w:rsid w:val="00F80A37"/>
    <w:rsid w:val="00F86D49"/>
    <w:rsid w:val="00F90F44"/>
    <w:rsid w:val="00FA16E0"/>
    <w:rsid w:val="00FB0EC5"/>
    <w:rsid w:val="00FB3821"/>
    <w:rsid w:val="00FB64CD"/>
    <w:rsid w:val="00FB7271"/>
    <w:rsid w:val="00FB7683"/>
    <w:rsid w:val="00FC3187"/>
    <w:rsid w:val="00FD03A5"/>
    <w:rsid w:val="00FD0690"/>
    <w:rsid w:val="00FD0B78"/>
    <w:rsid w:val="00FD27C7"/>
    <w:rsid w:val="00FD52C4"/>
    <w:rsid w:val="00FE4202"/>
    <w:rsid w:val="00FF2777"/>
    <w:rsid w:val="03896DC1"/>
    <w:rsid w:val="0DCB1986"/>
    <w:rsid w:val="103855BD"/>
    <w:rsid w:val="10763043"/>
    <w:rsid w:val="11CF3622"/>
    <w:rsid w:val="14D85956"/>
    <w:rsid w:val="1B5633EF"/>
    <w:rsid w:val="1E6467F5"/>
    <w:rsid w:val="2006021F"/>
    <w:rsid w:val="26A1427B"/>
    <w:rsid w:val="2B705FAB"/>
    <w:rsid w:val="2C515521"/>
    <w:rsid w:val="31002FA1"/>
    <w:rsid w:val="37912542"/>
    <w:rsid w:val="38477551"/>
    <w:rsid w:val="3D5B2CE4"/>
    <w:rsid w:val="3E8B1C45"/>
    <w:rsid w:val="41A8721F"/>
    <w:rsid w:val="42475C36"/>
    <w:rsid w:val="424E679A"/>
    <w:rsid w:val="44F73A09"/>
    <w:rsid w:val="48B37DD2"/>
    <w:rsid w:val="49A07561"/>
    <w:rsid w:val="4D3948B3"/>
    <w:rsid w:val="4E6C3401"/>
    <w:rsid w:val="4FB2487F"/>
    <w:rsid w:val="513A1114"/>
    <w:rsid w:val="54F109E3"/>
    <w:rsid w:val="58E36A49"/>
    <w:rsid w:val="60E25603"/>
    <w:rsid w:val="66126881"/>
    <w:rsid w:val="67C7164A"/>
    <w:rsid w:val="67EA02EB"/>
    <w:rsid w:val="72AE2AAB"/>
    <w:rsid w:val="758660BA"/>
    <w:rsid w:val="774E5B78"/>
    <w:rsid w:val="79A10F2F"/>
    <w:rsid w:val="7FCC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szCs w:val="32"/>
      <w:lang w:val="en-US" w:eastAsia="zh-CN" w:bidi="ar-SA"/>
    </w:rPr>
  </w:style>
  <w:style w:type="paragraph" w:styleId="2">
    <w:name w:val="heading 1"/>
    <w:basedOn w:val="1"/>
    <w:next w:val="1"/>
    <w:qFormat/>
    <w:uiPriority w:val="99"/>
    <w:pPr>
      <w:keepNext/>
      <w:keepLines/>
      <w:spacing w:line="600" w:lineRule="atLeast"/>
      <w:ind w:firstLine="200" w:firstLineChars="200"/>
      <w:outlineLvl w:val="0"/>
    </w:pPr>
    <w:rPr>
      <w:rFonts w:eastAsia="方正黑体_GBK"/>
      <w:bCs/>
      <w:kern w:val="44"/>
      <w:szCs w:val="44"/>
    </w:rPr>
  </w:style>
  <w:style w:type="paragraph" w:styleId="3">
    <w:name w:val="heading 2"/>
    <w:basedOn w:val="1"/>
    <w:next w:val="1"/>
    <w:unhideWhenUsed/>
    <w:qFormat/>
    <w:uiPriority w:val="0"/>
    <w:pPr>
      <w:keepNext/>
      <w:keepLines/>
      <w:spacing w:line="600" w:lineRule="atLeast"/>
      <w:ind w:firstLine="200" w:firstLineChars="200"/>
      <w:outlineLvl w:val="1"/>
    </w:pPr>
    <w:rPr>
      <w:rFonts w:eastAsia="方正楷体_GBK" w:cstheme="majorBidi"/>
      <w:bCs/>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toc 3"/>
    <w:basedOn w:val="1"/>
    <w:next w:val="1"/>
    <w:unhideWhenUsed/>
    <w:qFormat/>
    <w:uiPriority w:val="39"/>
    <w:pPr>
      <w:widowControl/>
      <w:autoSpaceDE/>
      <w:autoSpaceDN/>
      <w:snapToGrid/>
      <w:spacing w:after="100" w:line="259" w:lineRule="auto"/>
      <w:ind w:left="440" w:firstLine="0"/>
      <w:jc w:val="left"/>
    </w:pPr>
    <w:rPr>
      <w:rFonts w:asciiTheme="minorHAnsi" w:hAnsiTheme="minorHAnsi" w:eastAsiaTheme="minorEastAsia"/>
      <w:sz w:val="22"/>
      <w:szCs w:val="22"/>
    </w:rPr>
  </w:style>
  <w:style w:type="paragraph" w:styleId="6">
    <w:name w:val="Balloon Text"/>
    <w:basedOn w:val="1"/>
    <w:link w:val="20"/>
    <w:qFormat/>
    <w:uiPriority w:val="0"/>
    <w:pPr>
      <w:spacing w:line="240" w:lineRule="auto"/>
    </w:pPr>
    <w:rPr>
      <w:sz w:val="18"/>
      <w:szCs w:val="18"/>
    </w:rPr>
  </w:style>
  <w:style w:type="paragraph" w:styleId="7">
    <w:name w:val="footer"/>
    <w:basedOn w:val="1"/>
    <w:qFormat/>
    <w:uiPriority w:val="99"/>
    <w:pPr>
      <w:tabs>
        <w:tab w:val="center" w:pos="4153"/>
        <w:tab w:val="right" w:pos="8306"/>
      </w:tabs>
      <w:spacing w:line="400" w:lineRule="atLeast"/>
      <w:ind w:firstLine="0"/>
      <w:jc w:val="center"/>
    </w:pPr>
    <w:rPr>
      <w:sz w:val="28"/>
      <w:szCs w:val="28"/>
    </w:rPr>
  </w:style>
  <w:style w:type="paragraph" w:styleId="8">
    <w:name w:val="header"/>
    <w:basedOn w:val="1"/>
    <w:link w:val="21"/>
    <w:qFormat/>
    <w:uiPriority w:val="0"/>
    <w:pPr>
      <w:pBdr>
        <w:bottom w:val="single" w:color="auto" w:sz="6" w:space="1"/>
      </w:pBdr>
      <w:tabs>
        <w:tab w:val="center" w:pos="4153"/>
        <w:tab w:val="right" w:pos="8306"/>
      </w:tabs>
      <w:spacing w:line="240" w:lineRule="atLeast"/>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annotation subject"/>
    <w:basedOn w:val="4"/>
    <w:next w:val="4"/>
    <w:link w:val="19"/>
    <w:qFormat/>
    <w:uiPriority w:val="0"/>
    <w:rPr>
      <w:b/>
      <w:bCs/>
    </w:rPr>
  </w:style>
  <w:style w:type="character" w:styleId="14">
    <w:name w:val="Hyperlink"/>
    <w:basedOn w:val="13"/>
    <w:unhideWhenUsed/>
    <w:qFormat/>
    <w:uiPriority w:val="99"/>
    <w:rPr>
      <w:color w:val="0563C1" w:themeColor="hyperlink"/>
      <w:u w:val="single"/>
    </w:rPr>
  </w:style>
  <w:style w:type="character" w:styleId="15">
    <w:name w:val="annotation reference"/>
    <w:basedOn w:val="13"/>
    <w:qFormat/>
    <w:uiPriority w:val="0"/>
    <w:rPr>
      <w:sz w:val="21"/>
      <w:szCs w:val="21"/>
    </w:rPr>
  </w:style>
  <w:style w:type="paragraph" w:customStyle="1" w:styleId="16">
    <w:name w:val="标题1"/>
    <w:basedOn w:val="1"/>
    <w:next w:val="1"/>
    <w:qFormat/>
    <w:uiPriority w:val="0"/>
    <w:pPr>
      <w:tabs>
        <w:tab w:val="left" w:pos="9193"/>
        <w:tab w:val="left" w:pos="9827"/>
      </w:tabs>
      <w:spacing w:line="640" w:lineRule="atLeast"/>
      <w:ind w:firstLine="0"/>
      <w:jc w:val="center"/>
    </w:pPr>
    <w:rPr>
      <w:rFonts w:eastAsia="方正小标宋_GBK"/>
      <w:sz w:val="44"/>
      <w:szCs w:val="44"/>
    </w:rPr>
  </w:style>
  <w:style w:type="paragraph" w:customStyle="1" w:styleId="17">
    <w:name w:val="标题3"/>
    <w:basedOn w:val="1"/>
    <w:next w:val="1"/>
    <w:qFormat/>
    <w:uiPriority w:val="99"/>
    <w:rPr>
      <w:rFonts w:eastAsia="方正黑体_GBK"/>
    </w:rPr>
  </w:style>
  <w:style w:type="character" w:customStyle="1" w:styleId="18">
    <w:name w:val="批注文字 Char"/>
    <w:basedOn w:val="13"/>
    <w:link w:val="4"/>
    <w:qFormat/>
    <w:uiPriority w:val="0"/>
    <w:rPr>
      <w:rFonts w:eastAsia="方正仿宋_GBK"/>
      <w:sz w:val="32"/>
      <w:szCs w:val="32"/>
    </w:rPr>
  </w:style>
  <w:style w:type="character" w:customStyle="1" w:styleId="19">
    <w:name w:val="批注主题 Char"/>
    <w:basedOn w:val="18"/>
    <w:link w:val="11"/>
    <w:qFormat/>
    <w:uiPriority w:val="0"/>
    <w:rPr>
      <w:rFonts w:eastAsia="方正仿宋_GBK"/>
      <w:b/>
      <w:bCs/>
      <w:sz w:val="32"/>
      <w:szCs w:val="32"/>
    </w:rPr>
  </w:style>
  <w:style w:type="character" w:customStyle="1" w:styleId="20">
    <w:name w:val="批注框文本 Char"/>
    <w:basedOn w:val="13"/>
    <w:link w:val="6"/>
    <w:qFormat/>
    <w:uiPriority w:val="0"/>
    <w:rPr>
      <w:rFonts w:eastAsia="方正仿宋_GBK"/>
      <w:sz w:val="18"/>
      <w:szCs w:val="18"/>
    </w:rPr>
  </w:style>
  <w:style w:type="character" w:customStyle="1" w:styleId="21">
    <w:name w:val="页眉 Char"/>
    <w:basedOn w:val="13"/>
    <w:link w:val="8"/>
    <w:qFormat/>
    <w:uiPriority w:val="0"/>
    <w:rPr>
      <w:rFonts w:eastAsia="方正仿宋_GBK"/>
      <w:sz w:val="18"/>
      <w:szCs w:val="18"/>
    </w:rPr>
  </w:style>
  <w:style w:type="paragraph" w:customStyle="1" w:styleId="22">
    <w:name w:val="修订1"/>
    <w:hidden/>
    <w:semiHidden/>
    <w:qFormat/>
    <w:uiPriority w:val="99"/>
    <w:rPr>
      <w:rFonts w:ascii="Times New Roman" w:hAnsi="Times New Roman" w:eastAsia="方正仿宋_GBK" w:cs="Times New Roman"/>
      <w:sz w:val="32"/>
      <w:szCs w:val="32"/>
      <w:lang w:val="en-US" w:eastAsia="zh-CN" w:bidi="ar-SA"/>
    </w:rPr>
  </w:style>
  <w:style w:type="paragraph" w:customStyle="1" w:styleId="23">
    <w:name w:val="TOC 标题1"/>
    <w:basedOn w:val="2"/>
    <w:next w:val="1"/>
    <w:unhideWhenUsed/>
    <w:qFormat/>
    <w:uiPriority w:val="39"/>
    <w:pPr>
      <w:widowControl/>
      <w:autoSpaceDE/>
      <w:autoSpaceDN/>
      <w:snapToGrid/>
      <w:spacing w:before="240" w:line="259" w:lineRule="auto"/>
      <w:ind w:firstLine="0" w:firstLineChars="0"/>
      <w:jc w:val="left"/>
      <w:outlineLvl w:val="9"/>
    </w:pPr>
    <w:rPr>
      <w:rFonts w:asciiTheme="majorHAnsi" w:hAnsiTheme="majorHAnsi" w:eastAsiaTheme="majorEastAsia" w:cstheme="majorBidi"/>
      <w:bCs w:val="0"/>
      <w:color w:val="2E75B5" w:themeColor="accent1" w:themeShade="BF"/>
      <w:kern w:val="0"/>
      <w:szCs w:val="32"/>
    </w:rPr>
  </w:style>
  <w:style w:type="paragraph" w:styleId="24">
    <w:name w:val="List Paragraph"/>
    <w:basedOn w:val="1"/>
    <w:qFormat/>
    <w:uiPriority w:val="99"/>
    <w:pPr>
      <w:ind w:firstLine="420" w:firstLineChars="200"/>
    </w:pPr>
  </w:style>
  <w:style w:type="paragraph" w:customStyle="1" w:styleId="25">
    <w:name w:val="Revision"/>
    <w:hidden/>
    <w:semiHidden/>
    <w:qFormat/>
    <w:uiPriority w:val="99"/>
    <w:rPr>
      <w:rFonts w:ascii="Times New Roman" w:hAnsi="Times New Roman" w:eastAsia="方正仿宋_GBK"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9C09A-4F78-485D-AD75-4545AF33919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2024</Words>
  <Characters>11543</Characters>
  <Lines>96</Lines>
  <Paragraphs>27</Paragraphs>
  <TotalTime>3584</TotalTime>
  <ScaleCrop>false</ScaleCrop>
  <LinksUpToDate>false</LinksUpToDate>
  <CharactersWithSpaces>13540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2020-06-23T03:29:00Z</dcterms:created>
  <dc:creator>Administrator</dc:creator>
  <cp:lastModifiedBy>HK</cp:lastModifiedBy>
  <cp:lastPrinted>2020-06-23T07:02:00Z</cp:lastPrinted>
  <dcterms:modified xsi:type="dcterms:W3CDTF">2021-01-08T06:33:10Z</dcterms:modified>
  <cp:revision>467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244512241_btnclosed</vt:lpwstr>
  </property>
</Properties>
</file>