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仿宋" w:hAnsi="华文仿宋" w:eastAsia="华文仿宋" w:cs="华文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华文仿宋" w:hAnsi="华文仿宋" w:eastAsia="华文仿宋" w:cs="华文仿宋"/>
          <w:b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000000"/>
          <w:sz w:val="32"/>
          <w:szCs w:val="32"/>
        </w:rPr>
        <w:t>常州市基本医疗保险门诊慢性病待遇临床评估标准</w:t>
      </w:r>
    </w:p>
    <w:p>
      <w:pPr>
        <w:widowControl/>
        <w:tabs>
          <w:tab w:val="left" w:pos="960"/>
        </w:tabs>
        <w:spacing w:beforeLines="100" w:line="560" w:lineRule="exact"/>
        <w:ind w:firstLine="643" w:firstLineChars="200"/>
        <w:jc w:val="left"/>
        <w:outlineLvl w:val="0"/>
        <w:rPr>
          <w:rFonts w:ascii="华文仿宋" w:hAnsi="华文仿宋" w:eastAsia="华文仿宋" w:cs="华文仿宋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  <w:t>一、高血压（Ⅱ、Ⅲ期）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必须具备以下条件中的第1条，以及第2、3、4、 5、6条中的一条：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1、有明确诊断为高血压的门诊病历或出院记录；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2、</w:t>
      </w: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左心室肥厚；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3、眼底动脉硬化2级以上；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4、高血压伴发脑梗塞、脑出血;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5、高血压伴发心肌梗死、充血性心力衰竭、冠心病；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6、高血压伴发肾功能衰竭（血肌酐浓度&gt;177μmol/L或2.0mg/dL）；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7、高血压伴发夹层动脉瘤、症状性动脉闭塞性疾病。</w:t>
      </w:r>
    </w:p>
    <w:p>
      <w:pPr>
        <w:widowControl/>
        <w:tabs>
          <w:tab w:val="left" w:pos="960"/>
        </w:tabs>
        <w:spacing w:beforeLines="100" w:line="560" w:lineRule="exact"/>
        <w:ind w:firstLine="643" w:firstLineChars="200"/>
        <w:jc w:val="left"/>
        <w:outlineLvl w:val="0"/>
        <w:rPr>
          <w:rFonts w:ascii="华文仿宋" w:hAnsi="华文仿宋" w:eastAsia="华文仿宋" w:cs="华文仿宋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  <w:t>二、糖尿病</w:t>
      </w:r>
    </w:p>
    <w:p>
      <w:pPr>
        <w:widowControl/>
        <w:tabs>
          <w:tab w:val="left" w:pos="960"/>
        </w:tabs>
        <w:spacing w:line="560" w:lineRule="exact"/>
        <w:ind w:firstLine="640" w:firstLineChars="200"/>
        <w:jc w:val="left"/>
        <w:outlineLvl w:val="0"/>
        <w:rPr>
          <w:rFonts w:ascii="华文仿宋" w:hAnsi="华文仿宋" w:eastAsia="华文仿宋" w:cs="华文仿宋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必须具备以下条件中的第1条，以及第2、3条中的一条：</w:t>
      </w:r>
    </w:p>
    <w:p>
      <w:pPr>
        <w:widowControl/>
        <w:tabs>
          <w:tab w:val="left" w:pos="960"/>
        </w:tabs>
        <w:spacing w:line="560" w:lineRule="exact"/>
        <w:ind w:firstLine="640" w:firstLineChars="200"/>
        <w:jc w:val="left"/>
        <w:outlineLvl w:val="0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1、有明确诊断为糖尿病的门诊病历或出院记录；</w:t>
      </w:r>
    </w:p>
    <w:p>
      <w:pPr>
        <w:widowControl/>
        <w:tabs>
          <w:tab w:val="left" w:pos="960"/>
        </w:tabs>
        <w:spacing w:line="560" w:lineRule="exact"/>
        <w:ind w:firstLine="640" w:firstLineChars="200"/>
        <w:jc w:val="left"/>
        <w:outlineLvl w:val="0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2、有典型的糖尿病症状，且空腹血糖≥7.0mmol/L或随机血糖≥11.1mmol/L（无症状者非同一日血糖测定需达上述标准两次以上）。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3、糖化血红蛋白≥7.0%。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如上述结果可疑，应做葡萄糖耐量试验，餐后2小时血糖≥11.1mmol/L。</w:t>
      </w:r>
    </w:p>
    <w:p>
      <w:pPr>
        <w:widowControl/>
        <w:tabs>
          <w:tab w:val="left" w:pos="960"/>
        </w:tabs>
        <w:spacing w:beforeLines="100" w:line="560" w:lineRule="exact"/>
        <w:ind w:firstLine="643" w:firstLineChars="200"/>
        <w:jc w:val="left"/>
        <w:outlineLvl w:val="0"/>
        <w:rPr>
          <w:rFonts w:ascii="华文仿宋" w:hAnsi="华文仿宋" w:eastAsia="华文仿宋" w:cs="华文仿宋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  <w:t>三、恶性肿瘤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必须具备以下条件中的一条：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1、骨髓片检查、手术所得肿瘤组织及各种活检组织切片的病理组织学检查为恶性；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2、各种活组织穿刺涂片、周围血片及各种分泌物脱落细胞的病理细胞学检查为恶性；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3、根据症状、体征、病程发展规律和特异性高的生化、免疫学检查等，排除其他疾病的可能性后诊断为恶性</w:t>
      </w: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 xml:space="preserve">，但必须符合下列两条中的一条。  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（1）有B超、X光、CT、MRI、血管造影、放射性核素显像等影像学资料，并经有关肿瘤专家确认为恶性肿瘤。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（2）某些特异性抗原持续阳性，如前列腺特异性抗原（PSA）阳性，并经有关专家确诊为前列腺癌症者。</w:t>
      </w:r>
    </w:p>
    <w:p>
      <w:pPr>
        <w:widowControl/>
        <w:tabs>
          <w:tab w:val="left" w:pos="960"/>
        </w:tabs>
        <w:spacing w:beforeLines="100" w:line="560" w:lineRule="exact"/>
        <w:ind w:firstLine="643" w:firstLineChars="200"/>
        <w:jc w:val="left"/>
        <w:outlineLvl w:val="0"/>
        <w:rPr>
          <w:rFonts w:ascii="华文仿宋" w:hAnsi="华文仿宋" w:eastAsia="华文仿宋" w:cs="华文仿宋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  <w:t>四、慢性肝炎（中、重度）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必须具备以下条件中的第1条，或者同时具备以下条件中的第2、3条：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1、慢性乙肝、慢性丙肝患者接受抗病毒治疗≥3个月者，或者非病毒性肝炎连续接受抗炎、利胆、保肝等药物治疗时间≥3个月者；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2、实验室检查ALT和（或）AST反复或持续升高&gt;正常上限2倍或胆红素&gt;正常上限2倍（&gt;34umol/L）；或白蛋白&lt;35G/L；或A/G&lt;1.4；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3、有乙、丙、丁型肝炎病史且病程超过半年。</w:t>
      </w:r>
    </w:p>
    <w:p>
      <w:pPr>
        <w:widowControl/>
        <w:tabs>
          <w:tab w:val="left" w:pos="960"/>
        </w:tabs>
        <w:spacing w:beforeLines="100" w:line="560" w:lineRule="exact"/>
        <w:ind w:firstLine="643" w:firstLineChars="200"/>
        <w:jc w:val="left"/>
        <w:outlineLvl w:val="0"/>
        <w:rPr>
          <w:rFonts w:ascii="华文仿宋" w:hAnsi="华文仿宋" w:eastAsia="华文仿宋" w:cs="华文仿宋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  <w:t>五、系统性红斑狼疮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必须具备以下条件中的四条：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1、蝶形红斑：遍及颊部的扁平或高出皮肤固定性红斑，常不累及鼻唇沟部位；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2、盘状红斑：隆起红斑上覆有角质性鳞屑和毛囊栓塞，旧病灶可有皮肤萎缩性疤痕；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3、光过敏：日光照射引起皮肤过敏；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4、口腔溃疡：口腔或鼻咽部无痛性溃疡；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5、关节炎：非侵蚀性关节炎，累及2个或2个以上的周围关节，特征为关节的肿、痛或渗液；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6、浆膜炎：胸膜炎（胸痛、胸膜摩擦音或胸膜渗液）或心包炎（心电图异常、心包摩擦音或心包渗液）；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7、肾脏病变：蛋白尿&gt;0.5g/天或&gt;+++；细胞管型可为红细胞、血红蛋白、颗粒管型或混合性管型；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8、神经系统异常：抽搐（非药物或代谢紊乱，如尿毒症、酮症酸中毒或电解质紊乱所致）；精神病（非药物或代谢紊乱，如尿毒症、酮症酸中毒或电解质紊乱所致）；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9、血液学异常：溶血性贫血伴网织细胞增多；或白细胞减少&lt;4000/μl，至少2次；或淋巴细胞减少&lt;15000/μl，至少2次；或血小板减少&lt;100，000/μl（除外药物影响）；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10、免疫学异常：LE细胞阳性；或抗dsDNA抗体阳性；或抗Sm抗体阳性；或梅毒血清试验假阳性；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11、抗核抗体：免疫荧光抗核抗体滴度异常或相当于该法的其他试验滴度异常，排除了药物诱导“狼疮综合症”。</w:t>
      </w:r>
    </w:p>
    <w:p>
      <w:pPr>
        <w:widowControl/>
        <w:tabs>
          <w:tab w:val="left" w:pos="960"/>
        </w:tabs>
        <w:spacing w:beforeLines="100" w:line="560" w:lineRule="exact"/>
        <w:ind w:firstLine="643" w:firstLineChars="200"/>
        <w:jc w:val="left"/>
        <w:outlineLvl w:val="0"/>
        <w:rPr>
          <w:rFonts w:ascii="华文仿宋" w:hAnsi="华文仿宋" w:eastAsia="华文仿宋" w:cs="华文仿宋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  <w:t>六、帕金森氏综合症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必须具备以下条件中的第5、6条，以及第1、2、3、4条中的一条：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1、起病缓慢，逐渐进行；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2、随意动作始动困难和动作缓慢；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3、震颤自一侧上肢远端开始，发展至全身；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4、肌强直自一侧上肢近端开始，蔓延到远端及全身；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5、肌张力呈铅管样、齿轮状增高；“面具脸”、慌张步态；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6、需排除继发性帕金森氏综合征。</w:t>
      </w:r>
    </w:p>
    <w:p>
      <w:pPr>
        <w:widowControl/>
        <w:tabs>
          <w:tab w:val="left" w:pos="960"/>
        </w:tabs>
        <w:spacing w:beforeLines="100" w:line="560" w:lineRule="exact"/>
        <w:ind w:firstLine="643" w:firstLineChars="200"/>
        <w:jc w:val="left"/>
        <w:outlineLvl w:val="0"/>
        <w:rPr>
          <w:rFonts w:ascii="华文仿宋" w:hAnsi="华文仿宋" w:eastAsia="华文仿宋" w:cs="华文仿宋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  <w:t>七、风湿性心脏病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必须具备第1条并同时具备2、3、4条中的一条：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1、心脏彩超可见瓣膜病变；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2、心脏听诊有杂音；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3、可有急性扁桃体炎、咽喉炎等上呼吸道链球菌感染表现或猩红热病史；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4、心电图可有P-R间期延长，ST-T改变，Q-T延长, 各类房室传导阻滞、束支传导阻滞、左右房室扩大，特别是心房颤动等心律失常表现。</w:t>
      </w:r>
    </w:p>
    <w:p>
      <w:pPr>
        <w:widowControl/>
        <w:tabs>
          <w:tab w:val="left" w:pos="960"/>
        </w:tabs>
        <w:spacing w:beforeLines="100" w:line="560" w:lineRule="exact"/>
        <w:ind w:firstLine="643" w:firstLineChars="200"/>
        <w:jc w:val="left"/>
        <w:outlineLvl w:val="0"/>
        <w:rPr>
          <w:rFonts w:ascii="华文仿宋" w:hAnsi="华文仿宋" w:eastAsia="华文仿宋" w:cs="华文仿宋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  <w:t>八、冠心病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必须具备以下条件中的一条：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1、有心绞痛的临床表现，且结合心电图、动态心电图有ST-T等动态改变或结合心脏彩超有室壁运动异常等表现，能确诊冠心病；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2、冠状动脉造影或冠状动脉螺旋CT血管造影提示冠脉狭窄≥50%，临床能确诊冠心病；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3、放射性核素检查及运动试验提示异常；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4、有心肌梗死病史或支架植入、搭桥等冠脉血运重建病史。</w:t>
      </w:r>
    </w:p>
    <w:p>
      <w:pPr>
        <w:widowControl/>
        <w:tabs>
          <w:tab w:val="left" w:pos="960"/>
        </w:tabs>
        <w:spacing w:beforeLines="100" w:line="560" w:lineRule="exact"/>
        <w:ind w:firstLine="643" w:firstLineChars="200"/>
        <w:jc w:val="left"/>
        <w:outlineLvl w:val="0"/>
        <w:rPr>
          <w:rFonts w:ascii="华文仿宋" w:hAnsi="华文仿宋" w:eastAsia="华文仿宋" w:cs="华文仿宋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  <w:t>九、肺源性心脏病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必须同时具备以下三条：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1、有慢性肺、胸疾病或肺血管病变的病史；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2、有右心功能不全的表现：如颈静脉怒张、肝肿大及压痛、肝颈静脉返流征阳性、下肢水肿及静脉压增高等；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3、有肺动脉高压、右心室增大诊断依据：心脏彩超、胸部X线、心电图检查提示肺动脉高压或者右室增大等肺心病诊断标准。</w:t>
      </w:r>
    </w:p>
    <w:p>
      <w:pPr>
        <w:widowControl/>
        <w:tabs>
          <w:tab w:val="left" w:pos="960"/>
        </w:tabs>
        <w:spacing w:beforeLines="100" w:line="560" w:lineRule="exact"/>
        <w:ind w:firstLine="643" w:firstLineChars="200"/>
        <w:jc w:val="left"/>
        <w:outlineLvl w:val="0"/>
        <w:rPr>
          <w:rFonts w:ascii="华文仿宋" w:hAnsi="华文仿宋" w:eastAsia="华文仿宋" w:cs="华文仿宋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  <w:t>十、类风湿性关节炎</w:t>
      </w:r>
    </w:p>
    <w:p>
      <w:pPr>
        <w:spacing w:line="560" w:lineRule="exact"/>
        <w:ind w:firstLine="627" w:firstLineChars="196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必须同时具备以下条件中的4条：</w:t>
      </w:r>
    </w:p>
    <w:p>
      <w:pPr>
        <w:spacing w:line="560" w:lineRule="exact"/>
        <w:ind w:firstLine="627" w:firstLineChars="196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1、晨僵≥1小时，病程≥6周；</w:t>
      </w:r>
    </w:p>
    <w:p>
      <w:pPr>
        <w:spacing w:line="560" w:lineRule="exact"/>
        <w:ind w:firstLine="627" w:firstLineChars="196"/>
        <w:rPr>
          <w:rFonts w:ascii="华文仿宋" w:hAnsi="华文仿宋" w:eastAsia="华文仿宋" w:cs="华文仿宋"/>
          <w:color w:val="FF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2、3个或3个区域以上关节部位的关节炎，病程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≥6周；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3、手关节（腕关节、掌指关节、近侧指间关节）受累，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病程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≥6周；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4、对称关节受累，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病程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≥6周；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5、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类风湿结节；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6、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类风湿因子阳性；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7、X线手部照片骨质侵蚀或肯定的骨质脱钙。</w:t>
      </w:r>
    </w:p>
    <w:p>
      <w:pPr>
        <w:widowControl/>
        <w:tabs>
          <w:tab w:val="left" w:pos="960"/>
        </w:tabs>
        <w:spacing w:beforeLines="100" w:line="560" w:lineRule="exact"/>
        <w:ind w:firstLine="643" w:firstLineChars="200"/>
        <w:jc w:val="left"/>
        <w:outlineLvl w:val="0"/>
        <w:rPr>
          <w:rFonts w:ascii="华文仿宋" w:hAnsi="华文仿宋" w:eastAsia="华文仿宋" w:cs="华文仿宋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  <w:t>十一、慢性肾炎（中、重度）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必须同时具备以下三条：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1、慢性肾脏病病程超过3个月 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2、尿液检查：尿蛋白尿＞ 1g/d，亦可呈大量蛋白尿（＞3.5g/d）、血尿、管型尿；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3、血液检查：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按CKD-EPI公式计算的肾小球滤过率（eGFR）﹤60ml/min/1.73 m²或ECT检查肾小球滤过率（eGFR）﹤60ml/min1.73 m²。</w:t>
      </w:r>
    </w:p>
    <w:p>
      <w:pPr>
        <w:widowControl/>
        <w:tabs>
          <w:tab w:val="left" w:pos="960"/>
        </w:tabs>
        <w:spacing w:beforeLines="100" w:line="560" w:lineRule="exact"/>
        <w:ind w:firstLine="643" w:firstLineChars="200"/>
        <w:jc w:val="left"/>
        <w:outlineLvl w:val="0"/>
        <w:rPr>
          <w:rFonts w:ascii="华文仿宋" w:hAnsi="华文仿宋" w:eastAsia="华文仿宋" w:cs="华文仿宋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  <w:t>十二、脑卒中合并器官功能障碍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必须同时具备以下两条：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1、头颅CT检查和（或）头颅MRI检查：可显示出血或梗死部位和范围；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2、留有下列症状之一：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（1）运动障碍：偏瘫、单瘫、失语、吞咽困难、眼球活动障碍、复视、肌肉挛缩、共济失调、行走不稳；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（2）感觉障碍：疼痛、麻木、感觉过敏或感觉减退；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（3）大、小便功能障碍：大、小便失禁或大、小便潴留；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（4）智能障碍：血管性痴呆、言语障碍、记忆障碍、认知障碍、行为障碍、定向力障碍、计算力障碍、思维障碍等；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（5）意识障碍；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（6）继发性癫痫：（脑血管意外后引起的肢体抽搐）。</w:t>
      </w:r>
    </w:p>
    <w:p>
      <w:pPr>
        <w:widowControl/>
        <w:tabs>
          <w:tab w:val="left" w:pos="960"/>
        </w:tabs>
        <w:spacing w:beforeLines="100" w:line="560" w:lineRule="exact"/>
        <w:ind w:firstLine="643" w:firstLineChars="200"/>
        <w:jc w:val="left"/>
        <w:outlineLvl w:val="0"/>
        <w:rPr>
          <w:rFonts w:ascii="华文仿宋" w:hAnsi="华文仿宋" w:eastAsia="华文仿宋" w:cs="华文仿宋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  <w:t>十三、干燥综合征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b/>
          <w:color w:val="FF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有下述3项或2项，并除外其他结缔组织病、淋巴瘤、艾滋病、GVH等病者。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1、干燥性角结膜炎：滤纸试验、泪膜破碎时间、角膜染色，三项试验中2项异常；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2、口干燥征：唾液流率、腮腺造影、唇腺活检、唾液腺放射性核素造影摄取及排泌功能低于正常，四项试验2项异常；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3、抗SSA（Ro）抗体阳性或抗SSB（La）抗体阳性，或ANA＞1:20或RF＞1:20。</w:t>
      </w:r>
    </w:p>
    <w:p>
      <w:pPr>
        <w:widowControl/>
        <w:tabs>
          <w:tab w:val="left" w:pos="960"/>
        </w:tabs>
        <w:spacing w:beforeLines="100" w:line="560" w:lineRule="exact"/>
        <w:ind w:firstLine="643" w:firstLineChars="200"/>
        <w:jc w:val="left"/>
        <w:outlineLvl w:val="0"/>
        <w:rPr>
          <w:rFonts w:ascii="华文仿宋" w:hAnsi="华文仿宋" w:eastAsia="华文仿宋" w:cs="华文仿宋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  <w:t>十四、克罗恩病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临床症状、临床检查符合WHO提出的6个诊断要点的诊断标准，即具备1、2、3项目，加上4、5、6项目之一者；或具备第4项目，加上1、2、3项目之二者：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1、非连续性或节段性改变；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2、卵石样外观或纵行溃疡；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3、全壁性炎性反应改变；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4、非干酪性肉芽肿；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5、裂沟、瘘管；</w:t>
      </w:r>
    </w:p>
    <w:p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6、肛周病变。</w:t>
      </w:r>
    </w:p>
    <w:p>
      <w:pPr>
        <w:spacing w:line="560" w:lineRule="exact"/>
        <w:rPr>
          <w:rFonts w:ascii="华文仿宋" w:hAnsi="华文仿宋" w:eastAsia="华文仿宋" w:cs="华文仿宋"/>
          <w:sz w:val="32"/>
          <w:szCs w:val="32"/>
          <w:u w:val="single"/>
        </w:rPr>
      </w:pPr>
    </w:p>
    <w:p>
      <w:pPr>
        <w:spacing w:line="560" w:lineRule="exact"/>
        <w:rPr>
          <w:rFonts w:ascii="华文仿宋" w:hAnsi="华文仿宋" w:eastAsia="华文仿宋"/>
          <w:color w:val="000000"/>
          <w:kern w:val="0"/>
          <w:sz w:val="32"/>
          <w:szCs w:val="32"/>
        </w:rPr>
      </w:pPr>
    </w:p>
    <w:p>
      <w:pPr>
        <w:spacing w:line="560" w:lineRule="exact"/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31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505AB"/>
    <w:rsid w:val="0012763A"/>
    <w:rsid w:val="00173D5B"/>
    <w:rsid w:val="001C2FF6"/>
    <w:rsid w:val="003F21C8"/>
    <w:rsid w:val="003F74DA"/>
    <w:rsid w:val="00591A7B"/>
    <w:rsid w:val="006C0DEE"/>
    <w:rsid w:val="00700B04"/>
    <w:rsid w:val="00823BDB"/>
    <w:rsid w:val="008520AC"/>
    <w:rsid w:val="00874325"/>
    <w:rsid w:val="009261C7"/>
    <w:rsid w:val="009E4EC9"/>
    <w:rsid w:val="00A367E0"/>
    <w:rsid w:val="00A85436"/>
    <w:rsid w:val="00B745EA"/>
    <w:rsid w:val="00C634C8"/>
    <w:rsid w:val="00CF1F4C"/>
    <w:rsid w:val="00D2151A"/>
    <w:rsid w:val="00EC2FBC"/>
    <w:rsid w:val="00FE1DD1"/>
    <w:rsid w:val="061C4E58"/>
    <w:rsid w:val="07287080"/>
    <w:rsid w:val="0A160B4F"/>
    <w:rsid w:val="133477F5"/>
    <w:rsid w:val="169E563E"/>
    <w:rsid w:val="183D088F"/>
    <w:rsid w:val="2C103188"/>
    <w:rsid w:val="3D463F1B"/>
    <w:rsid w:val="42B342BE"/>
    <w:rsid w:val="4C014BEF"/>
    <w:rsid w:val="4FC00703"/>
    <w:rsid w:val="55390570"/>
    <w:rsid w:val="591505AB"/>
    <w:rsid w:val="68A06566"/>
    <w:rsid w:val="6B3773B5"/>
    <w:rsid w:val="6C6632A1"/>
    <w:rsid w:val="74561A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annotation reference"/>
    <w:semiHidden/>
    <w:uiPriority w:val="0"/>
    <w:rPr>
      <w:sz w:val="21"/>
      <w:szCs w:val="21"/>
    </w:rPr>
  </w:style>
  <w:style w:type="character" w:customStyle="1" w:styleId="12">
    <w:name w:val="页眉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10</Pages>
  <Words>4082</Words>
  <Characters>409</Characters>
  <Lines>3</Lines>
  <Paragraphs>8</Paragraphs>
  <TotalTime>2</TotalTime>
  <ScaleCrop>false</ScaleCrop>
  <LinksUpToDate>false</LinksUpToDate>
  <CharactersWithSpaces>4483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2020-12-18T08:19:00Z</dcterms:created>
  <dc:creator>北方的狼1381820064</dc:creator>
  <cp:lastModifiedBy>小造和小字</cp:lastModifiedBy>
  <cp:lastPrinted>2020-12-14T01:03:00Z</cp:lastPrinted>
  <dcterms:modified xsi:type="dcterms:W3CDTF">2021-01-21T06:29:30Z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