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戴政发〔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戴埠镇村庄（美意田园）环境卫生长效管护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核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法</w:t>
      </w:r>
    </w:p>
    <w:p>
      <w:pPr>
        <w:spacing w:line="560" w:lineRule="exact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各村（居）民委员会、各有关单位：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为巩固村庄环境整治成果，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深化“美意田园”行动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全面提升我镇全域环境品质，激活生态力量。根据《溧阳市村庄环境长效管护考核暂行办法》（溧政办发【2015】40号），《2019年“美意田园行动”整治标准》和《2019年“美意田园行动”考核细则》（溧美指办【2019】4号）结合我镇实际，制定本考核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各行政村下辖普通自然村、美意田园规划发展村、美丽乡村。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  长：张余亮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副组长：朱春燕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  员：徐军、孙春来、钱浩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领导小组下设办公室，办公室设在城管中队，徐军同志任办公室主任。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三、考核目标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有制度、有标准、有队伍、有经费、有督查的“五有”要求，建立“行政推动、分级负责、社会参与、市场运作”的村庄环境长效管护机制，使村庄生态环境明显改善，面上污染得到有效控制，环境监管能力得到加强，农民环境意识不断提高，促进全镇新农村生态环境良好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每周至少一次检查考核，每月进行综合打分，每季度算平均分进行季度排名，年终算平均分进行年终排名。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现场考核一是考核各村整体工作，二是针对问题进行考核，发现的问题被考核后仍不整改到位的，加重考核扣分。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被考核的问题各村要举一反三、以点带面全面整改并跟踪管理、杜绝反弹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美意田园平时考核分同时也纳入农村环境卫生长效管护考核分值中。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依据《戴埠镇农村环境卫生长效管护工作考核细则》，《美意田园村庄环境卫生长效管护考核细则》突出村庄环境的日常管理，建立日常保洁、道路维修、绿化养护、河道管护、公共设施维护“五位一体”的村庄环境长效管护机制和深化美意田园村庄环境管护，实行精细化管理，做到保洁全天候，管理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（1）环卫基础设施配建到位，保洁到位，清扫无明显遗留垃圾。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（2）道路干净整洁。村内主要道路畅通安全，路面两侧无暴露垃圾、无有颜色的污染物、无乱堆放，无影响通行的障碍物；农桥桥面整洁，栏杆无损坏及设施完好、桥洞无垃圾和堆积物。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（3）污水有效治理。污水处理设施运行正常，日常维护到位。无污水乱排放，无污水向河渠、田间直接排放和横溢现象。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（4）河塘畅通整洁。河面清洁，无各类污水直排，水面无漂浮垃圾及其它杂物；岸坡平整干净，无乱垦乱挖、无杂物及各类垃圾。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（5）公共设施维护良好。村内亮化设施、卫生设施、健身广场等公共设施完好，村名标牌设置醒目合理，公厕各项设施完好、保洁到位。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（6）村内环境干净整洁。村内道路两侧、公共场所、房前屋后应无乱堆放、无废弃物、无脏乱差、无露天粪缸、无乱披乱挂、无暴露垃圾；垃圾要入桶、周边无二次污染、无卫生死角；绿化要因地制宜。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（7）无乱倾倒和堆放建筑垃圾现场。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（8）村内各类施工现场要做到文明施工，工完场清。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六、考核奖惩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将各村环境长效管护考核纳入镇党委、政府对各村年终综合考核。全年得分以百分制折算百分比计算年终考核得分。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季度对考核结果进行通报，最后三名的村无当季度考核奖励，最后一名的村村书记将表态发言。对未按要求开展长效管护工作，问题突出，经通报批评后无明显好转、影响全镇长效管护工作的，取消其当年村级评优资格，由镇对该村书记（主任）及相关责任人给予问责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综合考评，每季度设一等奖2个，各奖励3万元；二等奖5个，各奖励2万元；三等奖5个，各奖励1万元，其中对各村书记、分管长效管护的专职村干部及相关工作人员，按照奖项的20%的进行奖励，80%用于此项工作经费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美意田园规划发展村、美丽乡村按规模每季度发放管护补贴：大型村为0.8万元；中型村为0.6万元；小型村为0.5万元。每季度对管护情况进行综合考评，考评等级分为优秀、良好、合格，考评结果90分以上优秀的村按100%发放补贴，良好的80分至89分的村按80%发放补贴，合格的60分至79分的村按60%发放补贴，60分以下不合格的村无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常州一类考评涉及的村庄，根据常州考评成绩在年终村级考核中额外适当加分。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原《戴埠镇2020年度村庄环境卫生长效管护考核办法》废止。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附件：1.戴埠镇村庄环境卫生长效管护考核细则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2.美意田园村庄环境卫生长效管护考核细则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3.美意田园村庄统计表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4.常州一类考评范围内自然村统计表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960" w:firstLineChars="155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960" w:firstLineChars="155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溧阳市戴埠镇人民政府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960" w:firstLineChars="155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2021年2月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960" w:firstLineChars="155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960" w:firstLineChars="155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>溧阳市戴埠镇人民政府                    2021年2月23日印发</w:t>
      </w:r>
    </w:p>
    <w:p>
      <w:pPr>
        <w:adjustRightInd w:val="0"/>
        <w:spacing w:line="560" w:lineRule="exact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附件1：</w:t>
      </w:r>
      <w:r>
        <w:rPr>
          <w:rFonts w:hint="eastAsia" w:asciiTheme="majorEastAsia" w:hAnsiTheme="majorEastAsia" w:eastAsiaTheme="majorEastAsia"/>
          <w:b/>
          <w:bCs/>
          <w:sz w:val="24"/>
        </w:rPr>
        <w:t xml:space="preserve">     </w:t>
      </w:r>
    </w:p>
    <w:p>
      <w:pPr>
        <w:adjustRightIn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戴埠镇村庄环境卫生长效管护考核细则</w:t>
      </w:r>
    </w:p>
    <w:p>
      <w:pPr>
        <w:adjustRightInd w:val="0"/>
        <w:spacing w:line="57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 xml:space="preserve">考评对象：行政村自然村           </w:t>
      </w:r>
      <w:r>
        <w:rPr>
          <w:rFonts w:hint="eastAsia" w:cs="宋体" w:asciiTheme="majorEastAsia" w:hAnsiTheme="majorEastAsia" w:eastAsiaTheme="majorEastAsia"/>
          <w:sz w:val="24"/>
          <w:lang w:val="en-US" w:eastAsia="zh-CN"/>
        </w:rPr>
        <w:t xml:space="preserve">                       </w:t>
      </w:r>
      <w:r>
        <w:rPr>
          <w:rFonts w:hint="eastAsia" w:cs="宋体" w:asciiTheme="majorEastAsia" w:hAnsiTheme="majorEastAsia" w:eastAsiaTheme="majorEastAsia"/>
          <w:sz w:val="24"/>
        </w:rPr>
        <w:t xml:space="preserve"> 日期：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38"/>
        <w:gridCol w:w="3456"/>
        <w:gridCol w:w="709"/>
        <w:gridCol w:w="3118"/>
        <w:gridCol w:w="7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7" w:hRule="atLeast"/>
          <w:tblHeader/>
          <w:jc w:val="center"/>
        </w:trPr>
        <w:tc>
          <w:tcPr>
            <w:tcW w:w="1038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</w:t>
            </w:r>
          </w:p>
        </w:tc>
        <w:tc>
          <w:tcPr>
            <w:tcW w:w="3456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考评内容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分值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扣分说明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得分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72" w:hRule="atLeast"/>
          <w:jc w:val="center"/>
        </w:trPr>
        <w:tc>
          <w:tcPr>
            <w:tcW w:w="1038" w:type="dxa"/>
            <w:vMerge w:val="restar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组织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管理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（15分）</w:t>
            </w:r>
          </w:p>
        </w:tc>
        <w:tc>
          <w:tcPr>
            <w:tcW w:w="3456" w:type="dxa"/>
          </w:tcPr>
          <w:p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组织机构健全，有专门的管理人员，主要责任人明确,台账资料（专职保洁员、拖运员管理制度、督查情况、考核标准）齐全、记录及时准确。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31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考核机制不健全、保洁管护未常态化扣1分，其余一项未达到扣1分。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14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一般按不少于常住人口总数的2-3‰</w:t>
            </w:r>
            <w:r>
              <w:rPr>
                <w:rFonts w:hint="eastAsia" w:ascii="宋体" w:hAnsi="宋体" w:cs="宋体"/>
                <w:szCs w:val="21"/>
              </w:rPr>
              <w:t>的比例配备保洁人员，每个自然村一般有1名保洁人员，满足村庄日常管理需要。专职保洁员姓名、照片、责任区、联系电话上墙公示，接收村民监督，工作装备配备齐全。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未足额配备保洁人员的扣1分，其余一项未达要求的扣1分。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038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环卫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设施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（5分）</w:t>
            </w:r>
          </w:p>
        </w:tc>
        <w:tc>
          <w:tcPr>
            <w:tcW w:w="3456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每个自然村按市、镇要求配备垃圾桶。1号公路沿线无垃圾桶。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有一处未配备扣0.5分，1号公路沿线发现一处垃圾桶扣1分。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3" w:hRule="atLeast"/>
          <w:jc w:val="center"/>
        </w:trPr>
        <w:tc>
          <w:tcPr>
            <w:tcW w:w="1038" w:type="dxa"/>
            <w:vMerge w:val="restar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公众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参与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（10分）</w:t>
            </w:r>
          </w:p>
        </w:tc>
        <w:tc>
          <w:tcPr>
            <w:tcW w:w="3456" w:type="dxa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因环境卫生问题被投诉、举报属实的；平台派单整改超时、返工、消极对待的。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有一起扣2分。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6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村庄环境整治氛围良好，村民对村庄环境长效管理工作满意度较高。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群众重复问题多次举报一项扣1分。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8" w:hRule="atLeast"/>
          <w:jc w:val="center"/>
        </w:trPr>
        <w:tc>
          <w:tcPr>
            <w:tcW w:w="1038" w:type="dxa"/>
            <w:vMerge w:val="restar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村容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村貌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（60分）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村庄范围内有污水横溢、有暴露垃圾、建筑（装潢）垃圾、焚烧垃圾现象。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污水横溢、建筑（装潢）垃圾堆放、焚烧垃圾现象一项扣0.5分；成堆暴露垃圾一项扣1分。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widowControl/>
              <w:adjustRightInd w:val="0"/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有违章（规）贴、涂写（2处）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一项扣0.5分。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widowControl/>
              <w:adjustRightInd w:val="0"/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房屋前后堆放零乱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发现一处扣0.5分。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1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widowControl/>
              <w:adjustRightInd w:val="0"/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水面及斜坡或驳岸有漂浮物、暴露垃圾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一项扣1分。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52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widowControl/>
              <w:adjustRightInd w:val="0"/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有露天粪缸（坑）、污水沟塘；贮粪池没有加盖或有破损、满溢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发现一处扣1分。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4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村庄范围内存在废品回收点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发现一处扣1分。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5" w:hRule="atLeast"/>
          <w:jc w:val="center"/>
        </w:trPr>
        <w:tc>
          <w:tcPr>
            <w:tcW w:w="1038" w:type="dxa"/>
            <w:vMerge w:val="restart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公共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设施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（10分）</w:t>
            </w:r>
          </w:p>
        </w:tc>
        <w:tc>
          <w:tcPr>
            <w:tcW w:w="3456" w:type="dxa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村名标牌、交通标志未设置或损坏严重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一项扣0.5分。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2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村内路灯、污水设置、健身广场等公共设施有损坏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一项扣0.5分。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08" w:hRule="atLeast"/>
          <w:jc w:val="center"/>
        </w:trPr>
        <w:tc>
          <w:tcPr>
            <w:tcW w:w="1038" w:type="dxa"/>
            <w:vMerge w:val="continue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56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公厕外立面破损，标志不齐全；公厕内保洁不及时，有积尘、污迹、蛛网、乱涂乱画，设施缺失、破损，排水不畅，粪便淤塞。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公厕外立面破损，标志不齐全扣0.5分；公厕内保洁不及时，有积尘、污迹、蛛网、乱涂乱画，设施缺失、破损，排水不畅，粪便淤塞每项扣0.5分。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9072" w:type="dxa"/>
            <w:gridSpan w:val="5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市、镇考核加、扣分记录：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9072" w:type="dxa"/>
            <w:gridSpan w:val="5"/>
            <w:vAlign w:val="center"/>
          </w:tcPr>
          <w:p>
            <w:pPr>
              <w:widowControl/>
              <w:adjustRightInd w:val="0"/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综合得分：</w:t>
            </w: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考核人员：                        村干部：</w:t>
      </w: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</w:p>
    <w:p>
      <w:pPr>
        <w:rPr>
          <w:rFonts w:hint="eastAsia" w:asciiTheme="majorEastAsia" w:hAnsiTheme="majorEastAsia" w:eastAsiaTheme="majorEastAsia"/>
          <w:b/>
          <w:bCs/>
          <w:sz w:val="24"/>
        </w:rPr>
      </w:pPr>
    </w:p>
    <w:p>
      <w:pPr>
        <w:rPr>
          <w:rFonts w:hint="eastAsia" w:asciiTheme="majorEastAsia" w:hAnsiTheme="majorEastAsia" w:eastAsiaTheme="majorEastAsia"/>
          <w:b/>
          <w:bCs/>
          <w:sz w:val="24"/>
        </w:rPr>
      </w:pPr>
    </w:p>
    <w:p>
      <w:pPr>
        <w:rPr>
          <w:rFonts w:hint="eastAsia" w:asciiTheme="majorEastAsia" w:hAnsiTheme="majorEastAsia" w:eastAsiaTheme="majorEastAsia"/>
          <w:b/>
          <w:bCs/>
          <w:sz w:val="24"/>
        </w:rPr>
      </w:pPr>
    </w:p>
    <w:p>
      <w:pPr>
        <w:rPr>
          <w:rFonts w:hint="eastAsia" w:asciiTheme="majorEastAsia" w:hAnsiTheme="majorEastAsia" w:eastAsiaTheme="majorEastAsia"/>
          <w:b/>
          <w:bCs/>
          <w:sz w:val="24"/>
        </w:rPr>
      </w:pPr>
    </w:p>
    <w:p>
      <w:pPr>
        <w:rPr>
          <w:rFonts w:hint="eastAsia" w:asciiTheme="majorEastAsia" w:hAnsiTheme="majorEastAsia" w:eastAsiaTheme="majorEastAsia"/>
          <w:b/>
          <w:bCs/>
          <w:sz w:val="24"/>
        </w:rPr>
      </w:pPr>
    </w:p>
    <w:p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附件2：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美意田园、美丽乡村村庄环境卫生长效管护考核细则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sz w:val="24"/>
        </w:rPr>
      </w:pPr>
    </w:p>
    <w:tbl>
      <w:tblPr>
        <w:tblStyle w:val="6"/>
        <w:tblpPr w:leftFromText="180" w:rightFromText="180" w:vertAnchor="page" w:horzAnchor="margin" w:tblpXSpec="center" w:tblpY="2746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702"/>
        <w:gridCol w:w="3244"/>
        <w:gridCol w:w="709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1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Cs w:val="21"/>
              </w:rPr>
              <w:t>考核项目</w:t>
            </w:r>
          </w:p>
        </w:tc>
        <w:tc>
          <w:tcPr>
            <w:tcW w:w="3702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Cs w:val="21"/>
              </w:rPr>
              <w:t>考核标准</w:t>
            </w:r>
          </w:p>
        </w:tc>
        <w:tc>
          <w:tcPr>
            <w:tcW w:w="3244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Cs w:val="21"/>
              </w:rPr>
              <w:t>评分细则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Cs w:val="21"/>
              </w:rPr>
              <w:t>扣分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建立组织机构</w:t>
            </w:r>
          </w:p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（10分）</w:t>
            </w:r>
          </w:p>
        </w:tc>
        <w:tc>
          <w:tcPr>
            <w:tcW w:w="3702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建立组织机构，明确专人负责整治。（6分）</w:t>
            </w:r>
          </w:p>
        </w:tc>
        <w:tc>
          <w:tcPr>
            <w:tcW w:w="3244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未建立组织机构扣3分，无专人负责扣3分。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884" w:type="dxa"/>
            <w:vMerge w:val="restart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3702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传达贯彻到位，规划村积极配合。</w:t>
            </w:r>
          </w:p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（4分）</w:t>
            </w:r>
          </w:p>
        </w:tc>
        <w:tc>
          <w:tcPr>
            <w:tcW w:w="3244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未传达至村组扣2分，村组不配合扣2分。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884" w:type="dxa"/>
            <w:vMerge w:val="continue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0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村庄</w:t>
            </w:r>
          </w:p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环境</w:t>
            </w:r>
          </w:p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综合</w:t>
            </w:r>
          </w:p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整治</w:t>
            </w:r>
          </w:p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（68分）</w:t>
            </w:r>
          </w:p>
        </w:tc>
        <w:tc>
          <w:tcPr>
            <w:tcW w:w="3702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建筑外观整洁,无乱披乱挂、乱搭乱建。（8分）</w:t>
            </w:r>
          </w:p>
        </w:tc>
        <w:tc>
          <w:tcPr>
            <w:tcW w:w="3244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发现1处扣2分，扣完为止。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884" w:type="dxa"/>
            <w:vMerge w:val="restart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3702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村内道路畅通，合理设置路灯照明。（8分）</w:t>
            </w:r>
          </w:p>
        </w:tc>
        <w:tc>
          <w:tcPr>
            <w:tcW w:w="3244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道路不畅1处扣2分，未设置路灯1处扣2分。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884" w:type="dxa"/>
            <w:vMerge w:val="continue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8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3702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村庄环境干净，无乱堆乱放、暴露垃圾。（12分）</w:t>
            </w:r>
          </w:p>
        </w:tc>
        <w:tc>
          <w:tcPr>
            <w:tcW w:w="3244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乱堆放、暴露垃圾1处扣3分，扣完为止。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884" w:type="dxa"/>
            <w:vMerge w:val="continue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4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3702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村庄内无露天粪坑。（10分）</w:t>
            </w:r>
          </w:p>
        </w:tc>
        <w:tc>
          <w:tcPr>
            <w:tcW w:w="3244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露天粪坑1处扣5分，扣完为止。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884" w:type="dxa"/>
            <w:vMerge w:val="continue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3702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主要道路沿线整齐美观。（10分）</w:t>
            </w:r>
          </w:p>
        </w:tc>
        <w:tc>
          <w:tcPr>
            <w:tcW w:w="3244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发现1处杂乱扣2分，扣完为止。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884" w:type="dxa"/>
            <w:vMerge w:val="continue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3702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设置适宜的村口标识和景观体现地域特色，适当区域种植乡土、适生、开花等绿植。（10分）</w:t>
            </w:r>
          </w:p>
        </w:tc>
        <w:tc>
          <w:tcPr>
            <w:tcW w:w="3244" w:type="dxa"/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未设置村口标识扣4分，公共区域未整治发现1处扣2分。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884" w:type="dxa"/>
            <w:vMerge w:val="continue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37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3702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公厕外立面完好，标志齐全；公厕内保洁及时，无积尘、污迹、蛛网、乱涂乱画，设施齐全、无破损，排水通畅，粪便无淤塞。（10分）</w:t>
            </w:r>
          </w:p>
        </w:tc>
        <w:tc>
          <w:tcPr>
            <w:tcW w:w="3244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公厕外立面破损，标志不齐全1处扣2分；公厕内保洁不及时，有积尘、污迹、蛛网、乱涂乱画，设施缺失、破损，排水不畅，粪便淤塞每项扣2分。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884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农村河塘</w:t>
            </w:r>
          </w:p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综合整治</w:t>
            </w:r>
          </w:p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（12分）</w:t>
            </w:r>
          </w:p>
        </w:tc>
        <w:tc>
          <w:tcPr>
            <w:tcW w:w="3702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整治过的河塘不得承包养殖。（4分）</w:t>
            </w:r>
          </w:p>
        </w:tc>
        <w:tc>
          <w:tcPr>
            <w:tcW w:w="3244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发现1处扣2分，扣完为止。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884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7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3702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水体清洁，清淤到位。（4分）</w:t>
            </w:r>
          </w:p>
        </w:tc>
        <w:tc>
          <w:tcPr>
            <w:tcW w:w="3244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清理不到位的，有1处扣2分，扣完为止。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884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2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3702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周边整洁有序。（4分）</w:t>
            </w:r>
          </w:p>
        </w:tc>
        <w:tc>
          <w:tcPr>
            <w:tcW w:w="3244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发现杂乱的，有1处扣2分，扣完为止。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884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长效管</w:t>
            </w:r>
          </w:p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理机制</w:t>
            </w:r>
          </w:p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（10分）</w:t>
            </w:r>
          </w:p>
        </w:tc>
        <w:tc>
          <w:tcPr>
            <w:tcW w:w="3702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有完善的全域长效管理制度。（</w:t>
            </w:r>
            <w:r>
              <w:rPr>
                <w:rFonts w:cs="仿宋" w:asciiTheme="majorEastAsia" w:hAnsiTheme="majorEastAsia" w:eastAsiaTheme="majorEastAsia"/>
                <w:szCs w:val="21"/>
              </w:rPr>
              <w:t>2</w:t>
            </w:r>
            <w:r>
              <w:rPr>
                <w:rFonts w:hint="eastAsia" w:cs="仿宋" w:asciiTheme="majorEastAsia" w:hAnsiTheme="majorEastAsia" w:eastAsiaTheme="majorEastAsia"/>
                <w:szCs w:val="21"/>
              </w:rPr>
              <w:t>分）</w:t>
            </w:r>
          </w:p>
        </w:tc>
        <w:tc>
          <w:tcPr>
            <w:tcW w:w="3244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未建立扣2分，不完备扣1分。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884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3702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有专人进行长效管理。（6分）</w:t>
            </w:r>
          </w:p>
        </w:tc>
        <w:tc>
          <w:tcPr>
            <w:tcW w:w="3244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无专人管理扣4分，管理不到位扣2分。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884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2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3702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定期检查过程中无反弹现象。（</w:t>
            </w:r>
            <w:r>
              <w:rPr>
                <w:rFonts w:cs="仿宋" w:asciiTheme="majorEastAsia" w:hAnsiTheme="majorEastAsia" w:eastAsiaTheme="majorEastAsia"/>
                <w:szCs w:val="21"/>
              </w:rPr>
              <w:t>2</w:t>
            </w:r>
            <w:r>
              <w:rPr>
                <w:rFonts w:hint="eastAsia" w:cs="仿宋" w:asciiTheme="majorEastAsia" w:hAnsiTheme="majorEastAsia" w:eastAsiaTheme="majorEastAsia"/>
                <w:szCs w:val="21"/>
              </w:rPr>
              <w:t>分）</w:t>
            </w:r>
          </w:p>
        </w:tc>
        <w:tc>
          <w:tcPr>
            <w:tcW w:w="3244" w:type="dxa"/>
            <w:vAlign w:val="center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发现1次扣1分，扣完为止。</w:t>
            </w:r>
          </w:p>
        </w:tc>
        <w:tc>
          <w:tcPr>
            <w:tcW w:w="709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884" w:type="dxa"/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美意田园、美丽乡村村庄统计表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517"/>
        <w:gridCol w:w="2154"/>
        <w:gridCol w:w="225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982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517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行政村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美意田园、美丽乡村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2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大型村</w:t>
            </w:r>
          </w:p>
        </w:tc>
        <w:tc>
          <w:tcPr>
            <w:tcW w:w="2259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中型村</w:t>
            </w:r>
          </w:p>
        </w:tc>
        <w:tc>
          <w:tcPr>
            <w:tcW w:w="2127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小型村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戴北村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盈墅村、洋渚村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无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破圩桥村、桃树山村、高要桥村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戴南村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龙潭村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白沙岭大村、乌山岕村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杨家村、下宥里村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高桥村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陈家村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河西村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无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无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横涧村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徐家村、深溪岕村、大竹棵村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横涧村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陈家村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6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红武村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少武庄村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朱家村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7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黄岗岭村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黄岗岭村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方下村、白果树村、老丫岕村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白络干村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8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李家园村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徐家玕村、沸水塘村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野毛山村、下铁山村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9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南渚村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无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蛀竹棵村、河洛岗村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松墩村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10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牛场村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大塘村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国直里村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11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山口村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无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无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塔山村、白虎岕村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12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松岭村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无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大园村、钱家基村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13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同官村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同官村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湾里村、灵官村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14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赵家桥村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无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无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15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郑墅村</w:t>
            </w:r>
          </w:p>
        </w:tc>
        <w:tc>
          <w:tcPr>
            <w:tcW w:w="215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竹山村</w:t>
            </w:r>
          </w:p>
        </w:tc>
        <w:tc>
          <w:tcPr>
            <w:tcW w:w="22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郑墅村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合计</w:t>
            </w:r>
          </w:p>
        </w:tc>
        <w:tc>
          <w:tcPr>
            <w:tcW w:w="1517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14个大型村</w:t>
            </w:r>
          </w:p>
        </w:tc>
        <w:tc>
          <w:tcPr>
            <w:tcW w:w="2259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17个中型村</w:t>
            </w:r>
          </w:p>
        </w:tc>
        <w:tc>
          <w:tcPr>
            <w:tcW w:w="2127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10个小型村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982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15行政村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31个美意田园、美丽乡村</w:t>
            </w:r>
          </w:p>
        </w:tc>
      </w:tr>
    </w:tbl>
    <w:p>
      <w:pPr>
        <w:rPr>
          <w:rFonts w:asciiTheme="majorEastAsia" w:hAnsiTheme="majorEastAsia" w:eastAsiaTheme="majorEastAsia"/>
          <w:sz w:val="24"/>
        </w:rPr>
      </w:pPr>
    </w:p>
    <w:p>
      <w:pPr>
        <w:rPr>
          <w:rFonts w:asciiTheme="majorEastAsia" w:hAnsiTheme="majorEastAsia" w:eastAsiaTheme="majorEastAsia"/>
          <w:sz w:val="24"/>
        </w:rPr>
      </w:pPr>
    </w:p>
    <w:tbl>
      <w:tblPr>
        <w:tblStyle w:val="6"/>
        <w:tblpPr w:leftFromText="180" w:rightFromText="180" w:vertAnchor="text" w:horzAnchor="margin" w:tblpXSpec="center" w:tblpY="-410"/>
        <w:tblW w:w="99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10"/>
        <w:gridCol w:w="77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9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附件4：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常州一类考评范围内自然村统计表</w:t>
            </w:r>
          </w:p>
          <w:p>
            <w:pPr>
              <w:widowControl/>
              <w:jc w:val="left"/>
              <w:rPr>
                <w:rFonts w:cs="宋体" w:asciiTheme="majorEastAsia" w:hAnsiTheme="majorEastAsia" w:eastAsiaTheme="maj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序号</w:t>
            </w:r>
          </w:p>
        </w:tc>
        <w:tc>
          <w:tcPr>
            <w:tcW w:w="131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行政村</w:t>
            </w:r>
          </w:p>
        </w:tc>
        <w:tc>
          <w:tcPr>
            <w:tcW w:w="7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自然村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河西村</w:t>
            </w:r>
          </w:p>
        </w:tc>
        <w:tc>
          <w:tcPr>
            <w:tcW w:w="7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畜牧村、河西新村、中粮新村、交通新村、锅行村、新民村、凤凰新村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高桥村</w:t>
            </w:r>
          </w:p>
        </w:tc>
        <w:tc>
          <w:tcPr>
            <w:tcW w:w="7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东风新村、大窑头村、小窑头村、竹行头村、胡家厅村</w:t>
            </w:r>
          </w:p>
        </w:tc>
      </w:tr>
      <w:tr>
        <w:tblPrEx>
          <w:tblLayout w:type="fixed"/>
        </w:tblPrEx>
        <w:trPr>
          <w:trHeight w:val="53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牛场村</w:t>
            </w:r>
          </w:p>
        </w:tc>
        <w:tc>
          <w:tcPr>
            <w:tcW w:w="7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牛场新村、青龙、双井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合计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15</w:t>
            </w:r>
          </w:p>
        </w:tc>
      </w:tr>
    </w:tbl>
    <w:p>
      <w:pPr>
        <w:rPr>
          <w:rFonts w:asciiTheme="majorEastAsia" w:hAnsiTheme="majorEastAsia" w:eastAsiaTheme="majorEastAsia"/>
          <w:sz w:val="24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SJ-PK7482000002b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71BC"/>
    <w:rsid w:val="0000366F"/>
    <w:rsid w:val="00022567"/>
    <w:rsid w:val="000268CA"/>
    <w:rsid w:val="00034841"/>
    <w:rsid w:val="000447EC"/>
    <w:rsid w:val="000452C9"/>
    <w:rsid w:val="000827ED"/>
    <w:rsid w:val="00086DC1"/>
    <w:rsid w:val="00090B72"/>
    <w:rsid w:val="000C52C9"/>
    <w:rsid w:val="000E527B"/>
    <w:rsid w:val="000E6473"/>
    <w:rsid w:val="00102852"/>
    <w:rsid w:val="001266B7"/>
    <w:rsid w:val="00133014"/>
    <w:rsid w:val="00135FD7"/>
    <w:rsid w:val="0014770F"/>
    <w:rsid w:val="00160ED0"/>
    <w:rsid w:val="001B5DF9"/>
    <w:rsid w:val="001C515A"/>
    <w:rsid w:val="001E7D24"/>
    <w:rsid w:val="00201ED8"/>
    <w:rsid w:val="0023590E"/>
    <w:rsid w:val="00281667"/>
    <w:rsid w:val="002A1ADA"/>
    <w:rsid w:val="002A4E77"/>
    <w:rsid w:val="002A72C6"/>
    <w:rsid w:val="002C1F8F"/>
    <w:rsid w:val="002D3EDE"/>
    <w:rsid w:val="002E1000"/>
    <w:rsid w:val="00340BCB"/>
    <w:rsid w:val="0034620A"/>
    <w:rsid w:val="0035756D"/>
    <w:rsid w:val="00364A66"/>
    <w:rsid w:val="00376397"/>
    <w:rsid w:val="003B0BF6"/>
    <w:rsid w:val="003E4B08"/>
    <w:rsid w:val="00415806"/>
    <w:rsid w:val="00421310"/>
    <w:rsid w:val="0044379D"/>
    <w:rsid w:val="00470159"/>
    <w:rsid w:val="004848D8"/>
    <w:rsid w:val="00485787"/>
    <w:rsid w:val="004A656E"/>
    <w:rsid w:val="004B33C7"/>
    <w:rsid w:val="004C0C1B"/>
    <w:rsid w:val="00500EB6"/>
    <w:rsid w:val="0050195B"/>
    <w:rsid w:val="005137B6"/>
    <w:rsid w:val="00523F36"/>
    <w:rsid w:val="00524803"/>
    <w:rsid w:val="00533E5E"/>
    <w:rsid w:val="00550CE2"/>
    <w:rsid w:val="005535C0"/>
    <w:rsid w:val="0055410B"/>
    <w:rsid w:val="005846DB"/>
    <w:rsid w:val="005872BF"/>
    <w:rsid w:val="005A4C67"/>
    <w:rsid w:val="005B62DA"/>
    <w:rsid w:val="005B77DA"/>
    <w:rsid w:val="005D03E1"/>
    <w:rsid w:val="005D6FA1"/>
    <w:rsid w:val="0060532D"/>
    <w:rsid w:val="00610CF8"/>
    <w:rsid w:val="00636E4A"/>
    <w:rsid w:val="0064798B"/>
    <w:rsid w:val="006639FB"/>
    <w:rsid w:val="00667FA4"/>
    <w:rsid w:val="00675BF2"/>
    <w:rsid w:val="006B54C4"/>
    <w:rsid w:val="006D65B2"/>
    <w:rsid w:val="006E496E"/>
    <w:rsid w:val="006E4B96"/>
    <w:rsid w:val="00711BC2"/>
    <w:rsid w:val="00732B20"/>
    <w:rsid w:val="00773CBD"/>
    <w:rsid w:val="00785527"/>
    <w:rsid w:val="007A4E78"/>
    <w:rsid w:val="007D3C2D"/>
    <w:rsid w:val="007F595F"/>
    <w:rsid w:val="00812A57"/>
    <w:rsid w:val="00890901"/>
    <w:rsid w:val="008A3838"/>
    <w:rsid w:val="008B057A"/>
    <w:rsid w:val="008C001F"/>
    <w:rsid w:val="008D6322"/>
    <w:rsid w:val="008F5B4A"/>
    <w:rsid w:val="009317CD"/>
    <w:rsid w:val="0093267C"/>
    <w:rsid w:val="009453C1"/>
    <w:rsid w:val="009761B1"/>
    <w:rsid w:val="0098763B"/>
    <w:rsid w:val="009B5285"/>
    <w:rsid w:val="009B7101"/>
    <w:rsid w:val="009D1E4E"/>
    <w:rsid w:val="00A01F8E"/>
    <w:rsid w:val="00A06FC3"/>
    <w:rsid w:val="00A21442"/>
    <w:rsid w:val="00A2362F"/>
    <w:rsid w:val="00A30470"/>
    <w:rsid w:val="00A36834"/>
    <w:rsid w:val="00A55753"/>
    <w:rsid w:val="00AD3433"/>
    <w:rsid w:val="00B46835"/>
    <w:rsid w:val="00B545FE"/>
    <w:rsid w:val="00B602EC"/>
    <w:rsid w:val="00B60C43"/>
    <w:rsid w:val="00B65342"/>
    <w:rsid w:val="00B66C04"/>
    <w:rsid w:val="00BA708C"/>
    <w:rsid w:val="00BC5A4B"/>
    <w:rsid w:val="00BD7B1B"/>
    <w:rsid w:val="00C0535F"/>
    <w:rsid w:val="00C13074"/>
    <w:rsid w:val="00C1330E"/>
    <w:rsid w:val="00C351C4"/>
    <w:rsid w:val="00C375D7"/>
    <w:rsid w:val="00C44FB4"/>
    <w:rsid w:val="00C81B8B"/>
    <w:rsid w:val="00C8673F"/>
    <w:rsid w:val="00C94415"/>
    <w:rsid w:val="00CA5BDC"/>
    <w:rsid w:val="00CB7436"/>
    <w:rsid w:val="00CC300F"/>
    <w:rsid w:val="00CD3C50"/>
    <w:rsid w:val="00CD62DD"/>
    <w:rsid w:val="00D03755"/>
    <w:rsid w:val="00D04D1D"/>
    <w:rsid w:val="00D2515E"/>
    <w:rsid w:val="00D30F2D"/>
    <w:rsid w:val="00D43EB8"/>
    <w:rsid w:val="00D46702"/>
    <w:rsid w:val="00D46D89"/>
    <w:rsid w:val="00D558D7"/>
    <w:rsid w:val="00D60FCF"/>
    <w:rsid w:val="00DF26EC"/>
    <w:rsid w:val="00E0366A"/>
    <w:rsid w:val="00E049A0"/>
    <w:rsid w:val="00E30B52"/>
    <w:rsid w:val="00E4486C"/>
    <w:rsid w:val="00E51554"/>
    <w:rsid w:val="00E536E1"/>
    <w:rsid w:val="00E56A6F"/>
    <w:rsid w:val="00E93513"/>
    <w:rsid w:val="00E9395B"/>
    <w:rsid w:val="00E97E93"/>
    <w:rsid w:val="00EA3FEF"/>
    <w:rsid w:val="00EC2B7F"/>
    <w:rsid w:val="00EC618D"/>
    <w:rsid w:val="00ED19C4"/>
    <w:rsid w:val="00EE04A4"/>
    <w:rsid w:val="00EF7FB5"/>
    <w:rsid w:val="00F35563"/>
    <w:rsid w:val="00F371BC"/>
    <w:rsid w:val="00F51A3F"/>
    <w:rsid w:val="00F74ABF"/>
    <w:rsid w:val="00FB4AC7"/>
    <w:rsid w:val="04E631AB"/>
    <w:rsid w:val="081450BB"/>
    <w:rsid w:val="09AC1391"/>
    <w:rsid w:val="0CF91C3B"/>
    <w:rsid w:val="187B61FF"/>
    <w:rsid w:val="1F9175C3"/>
    <w:rsid w:val="243064E5"/>
    <w:rsid w:val="5AE2653D"/>
    <w:rsid w:val="651F065F"/>
    <w:rsid w:val="679333D4"/>
    <w:rsid w:val="6B5B3DC3"/>
    <w:rsid w:val="703D586B"/>
    <w:rsid w:val="710E0141"/>
    <w:rsid w:val="74AC1C94"/>
    <w:rsid w:val="7CC74D2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635</Words>
  <Characters>3620</Characters>
  <Lines>30</Lines>
  <Paragraphs>8</Paragraphs>
  <ScaleCrop>false</ScaleCrop>
  <LinksUpToDate>false</LinksUpToDate>
  <CharactersWithSpaces>4247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2021-02-03T06:13:00Z</dcterms:created>
  <dc:creator>Administrator</dc:creator>
  <cp:lastModifiedBy>Administrator</cp:lastModifiedBy>
  <cp:lastPrinted>2021-02-23T01:36:00Z</cp:lastPrinted>
  <dcterms:modified xsi:type="dcterms:W3CDTF">2021-02-23T04:34:30Z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