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color w:val="404040"/>
          <w:kern w:val="0"/>
          <w:sz w:val="32"/>
          <w:szCs w:val="32"/>
        </w:rPr>
      </w:pPr>
    </w:p>
    <w:p>
      <w:pPr>
        <w:widowControl/>
        <w:jc w:val="left"/>
        <w:rPr>
          <w:rFonts w:ascii="黑体" w:hAnsi="黑体" w:eastAsia="黑体"/>
          <w:color w:val="000000"/>
          <w:sz w:val="32"/>
          <w:szCs w:val="32"/>
        </w:rPr>
      </w:pPr>
      <w:r>
        <w:rPr>
          <w:rFonts w:ascii="仿宋_GB2312" w:hAnsi="宋体" w:eastAsia="仿宋_GB2312" w:cs="宋体"/>
          <w:color w:val="404040"/>
          <w:kern w:val="0"/>
          <w:sz w:val="32"/>
          <w:szCs w:val="32"/>
        </w:rPr>
        <w:t xml:space="preserve">                       </w:t>
      </w:r>
    </w:p>
    <w:p>
      <w:pPr>
        <w:spacing w:line="660" w:lineRule="exact"/>
        <w:jc w:val="center"/>
        <w:rPr>
          <w:rFonts w:hint="eastAsia" w:ascii="方正小标宋简体" w:eastAsia="方正小标宋简体"/>
          <w:snapToGrid w:val="0"/>
          <w:color w:val="000000"/>
          <w:kern w:val="0"/>
          <w:sz w:val="44"/>
          <w:szCs w:val="44"/>
        </w:rPr>
      </w:pPr>
      <w:r>
        <w:rPr>
          <w:rFonts w:hint="eastAsia" w:ascii="方正小标宋简体" w:hAnsi="黑体" w:eastAsia="方正小标宋简体"/>
          <w:color w:val="000000"/>
          <w:sz w:val="44"/>
          <w:szCs w:val="44"/>
          <w:lang w:eastAsia="zh-CN"/>
        </w:rPr>
        <w:t>溧阳市</w:t>
      </w:r>
      <w:r>
        <w:rPr>
          <w:rFonts w:hint="eastAsia" w:ascii="方正小标宋简体" w:hAnsi="黑体" w:eastAsia="方正小标宋简体"/>
          <w:color w:val="000000"/>
          <w:sz w:val="44"/>
          <w:szCs w:val="44"/>
        </w:rPr>
        <w:t>级</w:t>
      </w:r>
      <w:r>
        <w:rPr>
          <w:rFonts w:hint="eastAsia" w:ascii="方正小标宋简体" w:eastAsia="方正小标宋简体"/>
          <w:snapToGrid w:val="0"/>
          <w:color w:val="000000"/>
          <w:kern w:val="0"/>
          <w:sz w:val="44"/>
          <w:szCs w:val="44"/>
        </w:rPr>
        <w:t>示范农民专业合作社评定</w:t>
      </w:r>
    </w:p>
    <w:p>
      <w:pPr>
        <w:spacing w:line="660" w:lineRule="exact"/>
        <w:jc w:val="center"/>
        <w:rPr>
          <w:rFonts w:ascii="方正小标宋简体" w:eastAsia="方正小标宋简体"/>
          <w:snapToGrid w:val="0"/>
          <w:color w:val="000000"/>
          <w:kern w:val="0"/>
          <w:sz w:val="44"/>
          <w:szCs w:val="44"/>
        </w:rPr>
      </w:pPr>
      <w:r>
        <w:rPr>
          <w:rFonts w:hint="eastAsia" w:ascii="方正小标宋简体" w:eastAsia="方正小标宋简体"/>
          <w:snapToGrid w:val="0"/>
          <w:color w:val="000000"/>
          <w:kern w:val="0"/>
          <w:sz w:val="44"/>
          <w:szCs w:val="44"/>
        </w:rPr>
        <w:t>及监测办法</w:t>
      </w:r>
      <w:r>
        <w:rPr>
          <w:rFonts w:ascii="方正小标宋简体" w:eastAsia="方正小标宋简体"/>
          <w:snapToGrid w:val="0"/>
          <w:color w:val="000000"/>
          <w:kern w:val="0"/>
          <w:sz w:val="44"/>
          <w:szCs w:val="44"/>
        </w:rPr>
        <w:t>(</w:t>
      </w:r>
      <w:r>
        <w:rPr>
          <w:rFonts w:hint="eastAsia" w:ascii="方正小标宋简体" w:eastAsia="方正小标宋简体"/>
          <w:snapToGrid w:val="0"/>
          <w:color w:val="000000"/>
          <w:kern w:val="0"/>
          <w:sz w:val="44"/>
          <w:szCs w:val="44"/>
        </w:rPr>
        <w:t>征求意见稿</w:t>
      </w:r>
      <w:r>
        <w:rPr>
          <w:rFonts w:ascii="方正小标宋简体" w:eastAsia="方正小标宋简体"/>
          <w:snapToGrid w:val="0"/>
          <w:color w:val="000000"/>
          <w:kern w:val="0"/>
          <w:sz w:val="44"/>
          <w:szCs w:val="44"/>
        </w:rPr>
        <w:t>)</w:t>
      </w:r>
    </w:p>
    <w:p>
      <w:pPr>
        <w:pStyle w:val="2"/>
        <w:overflowPunct w:val="0"/>
        <w:adjustRightInd w:val="0"/>
        <w:snapToGrid w:val="0"/>
        <w:spacing w:line="570" w:lineRule="exact"/>
        <w:ind w:firstLine="641"/>
        <w:jc w:val="both"/>
        <w:rPr>
          <w:rFonts w:ascii="Times New Roman" w:hAnsi="Times New Roman"/>
          <w:snapToGrid w:val="0"/>
          <w:color w:val="000000"/>
          <w:spacing w:val="4"/>
          <w:lang w:eastAsia="zh-CN"/>
        </w:rPr>
      </w:pPr>
    </w:p>
    <w:p>
      <w:pPr>
        <w:pStyle w:val="2"/>
        <w:overflowPunct w:val="0"/>
        <w:adjustRightInd w:val="0"/>
        <w:snapToGrid w:val="0"/>
        <w:spacing w:line="570" w:lineRule="exact"/>
        <w:jc w:val="center"/>
        <w:rPr>
          <w:rFonts w:ascii="黑体" w:hAnsi="黑体" w:eastAsia="黑体"/>
          <w:color w:val="000000"/>
          <w:spacing w:val="4"/>
          <w:lang w:eastAsia="zh-CN"/>
        </w:rPr>
      </w:pPr>
      <w:r>
        <w:rPr>
          <w:rFonts w:hint="eastAsia" w:ascii="黑体" w:hAnsi="黑体" w:eastAsia="黑体"/>
          <w:color w:val="000000"/>
          <w:spacing w:val="4"/>
          <w:lang w:eastAsia="zh-CN"/>
        </w:rPr>
        <w:t>第一章</w:t>
      </w:r>
      <w:r>
        <w:rPr>
          <w:rFonts w:ascii="黑体" w:hAnsi="黑体" w:eastAsia="黑体"/>
          <w:color w:val="000000"/>
          <w:spacing w:val="4"/>
          <w:lang w:eastAsia="zh-CN"/>
        </w:rPr>
        <w:t xml:space="preserve"> </w:t>
      </w:r>
      <w:r>
        <w:rPr>
          <w:rFonts w:hint="eastAsia" w:ascii="黑体" w:hAnsi="黑体" w:eastAsia="黑体"/>
          <w:color w:val="000000"/>
          <w:spacing w:val="4"/>
          <w:lang w:eastAsia="zh-CN"/>
        </w:rPr>
        <w:t>总则</w:t>
      </w:r>
    </w:p>
    <w:p>
      <w:pPr>
        <w:pStyle w:val="2"/>
        <w:overflowPunct w:val="0"/>
        <w:adjustRightInd w:val="0"/>
        <w:snapToGrid w:val="0"/>
        <w:spacing w:line="520" w:lineRule="exact"/>
        <w:ind w:firstLine="641"/>
        <w:jc w:val="both"/>
        <w:rPr>
          <w:rFonts w:ascii="Calibri" w:hAnsi="Calibri" w:eastAsia="仿宋_GB2312"/>
          <w:shd w:val="clear" w:color="auto" w:fill="FFFFFF"/>
          <w:lang w:eastAsia="zh-CN"/>
        </w:rPr>
      </w:pPr>
      <w:r>
        <w:rPr>
          <w:rFonts w:hint="eastAsia" w:ascii="Times New Roman" w:hAnsi="Times New Roman" w:eastAsia="黑体"/>
          <w:color w:val="000000"/>
          <w:lang w:eastAsia="zh-CN"/>
        </w:rPr>
        <w:t>第一</w:t>
      </w:r>
      <w:r>
        <w:rPr>
          <w:rFonts w:hint="eastAsia" w:ascii="Calibri" w:hAnsi="Calibri" w:eastAsia="仿宋_GB2312"/>
          <w:shd w:val="clear" w:color="auto" w:fill="FFFFFF"/>
          <w:lang w:eastAsia="zh-CN"/>
        </w:rPr>
        <w:t xml:space="preserve">条 </w:t>
      </w:r>
      <w:r>
        <w:rPr>
          <w:rFonts w:hint="eastAsia" w:ascii="Calibri" w:hAnsi="Calibri" w:eastAsia="仿宋_GB2312"/>
          <w:b w:val="0"/>
          <w:bCs w:val="0"/>
          <w:shd w:val="clear" w:color="auto" w:fill="FFFFFF"/>
          <w:lang w:eastAsia="zh-CN"/>
        </w:rPr>
        <w:t>为贯彻落实中</w:t>
      </w:r>
      <w:r>
        <w:rPr>
          <w:rFonts w:hint="eastAsia" w:ascii="Calibri" w:hAnsi="Calibri" w:eastAsia="仿宋_GB2312"/>
          <w:shd w:val="clear" w:color="auto" w:fill="FFFFFF"/>
          <w:lang w:eastAsia="zh-CN"/>
        </w:rPr>
        <w:t>央、省和常州市关于培育发展新型农业经营主体的相关要求，推动我市农民</w:t>
      </w:r>
      <w:r>
        <w:rPr>
          <w:rFonts w:hint="eastAsia" w:ascii="仿宋_GB2312" w:hAnsi="黑体" w:eastAsia="仿宋_GB2312"/>
          <w:color w:val="000000"/>
          <w:lang w:eastAsia="zh-CN"/>
        </w:rPr>
        <w:t>专业</w:t>
      </w:r>
      <w:r>
        <w:rPr>
          <w:rFonts w:hint="eastAsia" w:ascii="Calibri" w:hAnsi="Calibri" w:eastAsia="仿宋_GB2312"/>
          <w:shd w:val="clear" w:color="auto" w:fill="FFFFFF"/>
          <w:lang w:eastAsia="zh-CN"/>
        </w:rPr>
        <w:t>合作社高质量发展，充分发挥示范农民</w:t>
      </w:r>
      <w:r>
        <w:rPr>
          <w:rFonts w:hint="eastAsia" w:ascii="仿宋_GB2312" w:hAnsi="黑体" w:eastAsia="仿宋_GB2312"/>
          <w:color w:val="000000"/>
          <w:lang w:eastAsia="zh-CN"/>
        </w:rPr>
        <w:t>专业</w:t>
      </w:r>
      <w:r>
        <w:rPr>
          <w:rFonts w:hint="eastAsia" w:ascii="Calibri" w:hAnsi="Calibri" w:eastAsia="仿宋_GB2312"/>
          <w:shd w:val="clear" w:color="auto" w:fill="FFFFFF"/>
          <w:lang w:eastAsia="zh-CN"/>
        </w:rPr>
        <w:t>合作社在发展现代农业产业和构建新型农业经营体系中的重要作用，特制订本办法。</w:t>
      </w:r>
    </w:p>
    <w:p>
      <w:pPr>
        <w:pStyle w:val="2"/>
        <w:overflowPunct w:val="0"/>
        <w:adjustRightInd w:val="0"/>
        <w:snapToGrid w:val="0"/>
        <w:spacing w:line="520" w:lineRule="exact"/>
        <w:ind w:firstLine="641"/>
        <w:jc w:val="both"/>
        <w:rPr>
          <w:rFonts w:ascii="Times New Roman" w:hAnsi="Times New Roman" w:eastAsia="仿宋_GB2312"/>
          <w:color w:val="000000"/>
          <w:lang w:eastAsia="zh-CN"/>
        </w:rPr>
      </w:pPr>
      <w:r>
        <w:rPr>
          <w:rFonts w:hint="eastAsia" w:ascii="Times New Roman" w:hAnsi="Times New Roman" w:eastAsia="黑体"/>
          <w:color w:val="000000"/>
          <w:lang w:eastAsia="zh-CN"/>
        </w:rPr>
        <w:t>第二条</w:t>
      </w:r>
      <w:r>
        <w:rPr>
          <w:rFonts w:ascii="Times New Roman" w:hAnsi="Times New Roman" w:eastAsia="黑体"/>
          <w:color w:val="000000"/>
          <w:lang w:eastAsia="zh-CN"/>
        </w:rPr>
        <w:t xml:space="preserve"> </w:t>
      </w:r>
      <w:r>
        <w:rPr>
          <w:rFonts w:hint="eastAsia" w:ascii="Calibri" w:hAnsi="Calibri" w:eastAsia="仿宋_GB2312"/>
          <w:shd w:val="clear" w:color="auto" w:fill="FFFFFF"/>
          <w:lang w:eastAsia="zh-CN"/>
        </w:rPr>
        <w:t>本</w:t>
      </w:r>
      <w:r>
        <w:rPr>
          <w:rFonts w:hint="eastAsia" w:ascii="Times New Roman" w:hAnsi="Times New Roman" w:eastAsia="仿宋_GB2312"/>
          <w:color w:val="000000"/>
          <w:lang w:eastAsia="zh-CN"/>
        </w:rPr>
        <w:t>办法所指示范农民</w:t>
      </w:r>
      <w:r>
        <w:rPr>
          <w:rFonts w:hint="eastAsia" w:ascii="仿宋_GB2312" w:hAnsi="黑体" w:eastAsia="仿宋_GB2312"/>
          <w:color w:val="000000"/>
          <w:lang w:eastAsia="zh-CN"/>
        </w:rPr>
        <w:t>专业</w:t>
      </w:r>
      <w:r>
        <w:rPr>
          <w:rFonts w:hint="eastAsia" w:ascii="Times New Roman" w:hAnsi="Times New Roman" w:eastAsia="仿宋_GB2312"/>
          <w:color w:val="000000"/>
          <w:lang w:eastAsia="zh-CN"/>
        </w:rPr>
        <w:t>合作社（以下简称</w:t>
      </w:r>
      <w:r>
        <w:rPr>
          <w:rFonts w:ascii="Times New Roman" w:hAnsi="Times New Roman" w:eastAsia="仿宋_GB2312"/>
          <w:color w:val="000000"/>
          <w:lang w:eastAsia="zh-CN"/>
        </w:rPr>
        <w:t>“</w:t>
      </w:r>
      <w:r>
        <w:rPr>
          <w:rFonts w:hint="eastAsia" w:ascii="Times New Roman" w:hAnsi="Times New Roman" w:eastAsia="仿宋_GB2312"/>
          <w:color w:val="000000"/>
          <w:lang w:eastAsia="zh-CN"/>
        </w:rPr>
        <w:t>示范社</w:t>
      </w:r>
      <w:r>
        <w:rPr>
          <w:rFonts w:ascii="Times New Roman" w:hAnsi="Times New Roman" w:eastAsia="仿宋_GB2312"/>
          <w:color w:val="000000"/>
          <w:lang w:eastAsia="zh-CN"/>
        </w:rPr>
        <w:t>”</w:t>
      </w:r>
      <w:r>
        <w:rPr>
          <w:rFonts w:hint="eastAsia" w:ascii="Times New Roman" w:hAnsi="Times New Roman" w:eastAsia="仿宋_GB2312"/>
          <w:color w:val="000000"/>
          <w:lang w:eastAsia="zh-CN"/>
        </w:rPr>
        <w:t>）是指按照《中华人民共和国农民专业合作社法》、《江苏省农民专业合作社条例》等法律法规成立，管理民主、财务规范、生产有序、服务有效、档案完整、效应明显的溧阳市级农民专业合作社和溧阳市级农民专业合作社联合社（以下简称</w:t>
      </w:r>
      <w:r>
        <w:rPr>
          <w:rFonts w:ascii="Times New Roman" w:hAnsi="Times New Roman" w:eastAsia="仿宋_GB2312"/>
          <w:color w:val="000000"/>
          <w:lang w:eastAsia="zh-CN"/>
        </w:rPr>
        <w:t>“</w:t>
      </w:r>
      <w:r>
        <w:rPr>
          <w:rFonts w:hint="eastAsia" w:ascii="Times New Roman" w:hAnsi="Times New Roman" w:eastAsia="仿宋_GB2312"/>
          <w:color w:val="000000"/>
          <w:lang w:eastAsia="zh-CN"/>
        </w:rPr>
        <w:t>联合社</w:t>
      </w:r>
      <w:r>
        <w:rPr>
          <w:rFonts w:ascii="Times New Roman" w:hAnsi="Times New Roman" w:eastAsia="仿宋_GB2312"/>
          <w:color w:val="000000"/>
          <w:lang w:eastAsia="zh-CN"/>
        </w:rPr>
        <w:t>”</w:t>
      </w:r>
      <w:r>
        <w:rPr>
          <w:rFonts w:hint="eastAsia" w:ascii="Times New Roman" w:hAnsi="Times New Roman" w:eastAsia="仿宋_GB2312"/>
          <w:color w:val="000000"/>
          <w:lang w:eastAsia="zh-CN"/>
        </w:rPr>
        <w:t>）。</w:t>
      </w:r>
    </w:p>
    <w:p>
      <w:pPr>
        <w:overflowPunct w:val="0"/>
        <w:autoSpaceDE w:val="0"/>
        <w:autoSpaceDN w:val="0"/>
        <w:adjustRightInd w:val="0"/>
        <w:snapToGrid w:val="0"/>
        <w:spacing w:line="520" w:lineRule="exact"/>
        <w:ind w:firstLine="641"/>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第三条</w:t>
      </w:r>
      <w:r>
        <w:rPr>
          <w:rFonts w:ascii="Times New Roman" w:hAnsi="Times New Roman" w:eastAsia="黑体"/>
          <w:color w:val="000000"/>
          <w:kern w:val="0"/>
          <w:sz w:val="32"/>
          <w:szCs w:val="32"/>
        </w:rPr>
        <w:t xml:space="preserve"> </w:t>
      </w:r>
      <w:r>
        <w:rPr>
          <w:rFonts w:hint="eastAsia" w:eastAsia="仿宋_GB2312"/>
          <w:kern w:val="0"/>
          <w:sz w:val="32"/>
          <w:szCs w:val="32"/>
          <w:shd w:val="clear" w:color="auto" w:fill="FFFFFF"/>
        </w:rPr>
        <w:t>示范社的评定和监测，坚持公开、公平、公正和数量服从质量的原则，</w:t>
      </w:r>
      <w:r>
        <w:rPr>
          <w:rFonts w:hint="eastAsia" w:ascii="Times New Roman" w:hAnsi="Times New Roman" w:eastAsia="仿宋_GB2312"/>
          <w:color w:val="000000"/>
          <w:kern w:val="0"/>
          <w:sz w:val="32"/>
          <w:szCs w:val="32"/>
        </w:rPr>
        <w:t>实行综合评定和竞争淘汰机制，发挥中介组织和专家的作用。</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ascii="Times New Roman" w:hAnsi="Times New Roman" w:eastAsia="黑体"/>
          <w:color w:val="000000"/>
          <w:kern w:val="0"/>
          <w:sz w:val="32"/>
          <w:szCs w:val="32"/>
        </w:rPr>
        <w:t>第四条</w:t>
      </w:r>
      <w:r>
        <w:rPr>
          <w:rFonts w:ascii="Times New Roman" w:hAnsi="Times New Roman" w:eastAsia="黑体"/>
          <w:color w:val="000000"/>
          <w:kern w:val="0"/>
          <w:sz w:val="32"/>
          <w:szCs w:val="32"/>
        </w:rPr>
        <w:t xml:space="preserve"> </w:t>
      </w:r>
      <w:r>
        <w:rPr>
          <w:rFonts w:hint="eastAsia" w:eastAsia="仿宋_GB2312"/>
          <w:kern w:val="0"/>
          <w:sz w:val="32"/>
          <w:szCs w:val="32"/>
          <w:shd w:val="clear" w:color="auto" w:fill="FFFFFF"/>
        </w:rPr>
        <w:t>示范社</w:t>
      </w:r>
      <w:r>
        <w:rPr>
          <w:rFonts w:hint="eastAsia" w:ascii="Times New Roman" w:hAnsi="Times New Roman" w:eastAsia="仿宋_GB2312"/>
          <w:color w:val="000000"/>
          <w:kern w:val="0"/>
          <w:sz w:val="32"/>
          <w:szCs w:val="32"/>
        </w:rPr>
        <w:t>评定，采取</w:t>
      </w:r>
      <w:r>
        <w:rPr>
          <w:rFonts w:hint="eastAsia" w:eastAsia="仿宋_GB2312"/>
          <w:kern w:val="0"/>
          <w:sz w:val="32"/>
          <w:szCs w:val="32"/>
          <w:shd w:val="clear" w:color="auto" w:fill="FFFFFF"/>
        </w:rPr>
        <w:t>自愿申报、逐级审核、择优评定、年度监测、动态管理的方法。</w:t>
      </w:r>
    </w:p>
    <w:p>
      <w:pPr>
        <w:overflowPunct w:val="0"/>
        <w:autoSpaceDE w:val="0"/>
        <w:autoSpaceDN w:val="0"/>
        <w:adjustRightInd w:val="0"/>
        <w:snapToGrid w:val="0"/>
        <w:spacing w:line="520" w:lineRule="exact"/>
        <w:jc w:val="center"/>
        <w:rPr>
          <w:rFonts w:eastAsia="仿宋_GB2312"/>
          <w:kern w:val="0"/>
          <w:sz w:val="32"/>
          <w:szCs w:val="32"/>
          <w:shd w:val="clear" w:color="auto" w:fill="FFFFFF"/>
        </w:rPr>
      </w:pPr>
      <w:r>
        <w:rPr>
          <w:rFonts w:hint="eastAsia" w:ascii="Times New Roman" w:hAnsi="Times New Roman" w:eastAsia="黑体"/>
          <w:color w:val="000000"/>
          <w:kern w:val="0"/>
          <w:sz w:val="32"/>
          <w:szCs w:val="32"/>
        </w:rPr>
        <w:t>第二章</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申报标准</w:t>
      </w:r>
    </w:p>
    <w:p>
      <w:pPr>
        <w:overflowPunct w:val="0"/>
        <w:autoSpaceDE w:val="0"/>
        <w:autoSpaceDN w:val="0"/>
        <w:adjustRightInd w:val="0"/>
        <w:snapToGrid w:val="0"/>
        <w:spacing w:line="520" w:lineRule="exact"/>
        <w:ind w:firstLine="641"/>
        <w:rPr>
          <w:rFonts w:ascii="楷体_GB2312" w:hAnsi="Times New Roman" w:eastAsia="楷体_GB2312"/>
          <w:b/>
          <w:color w:val="000000"/>
          <w:lang w:eastAsia="zh-CN"/>
        </w:rPr>
      </w:pPr>
      <w:r>
        <w:rPr>
          <w:rFonts w:hint="eastAsia" w:ascii="Times New Roman" w:hAnsi="Times New Roman" w:eastAsia="黑体"/>
          <w:color w:val="000000"/>
          <w:kern w:val="0"/>
          <w:sz w:val="32"/>
          <w:szCs w:val="32"/>
        </w:rPr>
        <w:t>第五条</w:t>
      </w:r>
      <w:r>
        <w:rPr>
          <w:rFonts w:ascii="Times New Roman" w:hAnsi="Times New Roman" w:eastAsia="黑体"/>
          <w:color w:val="000000"/>
          <w:kern w:val="0"/>
          <w:sz w:val="32"/>
          <w:szCs w:val="32"/>
        </w:rPr>
        <w:t xml:space="preserve"> </w:t>
      </w:r>
      <w:r>
        <w:rPr>
          <w:rFonts w:hint="eastAsia" w:ascii="Times New Roman" w:hAnsi="Times New Roman" w:eastAsia="仿宋_GB2312" w:cs="Times New Roman"/>
          <w:spacing w:val="4"/>
          <w:kern w:val="0"/>
          <w:sz w:val="32"/>
          <w:szCs w:val="32"/>
          <w:lang w:val="en-US" w:eastAsia="zh-CN" w:bidi="ar-SA"/>
        </w:rPr>
        <w:t>示范社的申报，应当遵守法律法规，并符合以下标准：</w:t>
      </w:r>
    </w:p>
    <w:p>
      <w:pPr>
        <w:pStyle w:val="2"/>
        <w:overflowPunct w:val="0"/>
        <w:adjustRightInd w:val="0"/>
        <w:snapToGrid w:val="0"/>
        <w:spacing w:line="520" w:lineRule="exact"/>
        <w:ind w:firstLine="641"/>
        <w:jc w:val="both"/>
        <w:rPr>
          <w:rFonts w:ascii="Times New Roman" w:hAnsi="Times New Roman" w:eastAsia="仿宋_GB2312"/>
          <w:color w:val="000000"/>
          <w:spacing w:val="4"/>
          <w:lang w:eastAsia="zh-CN"/>
        </w:rPr>
      </w:pPr>
      <w:r>
        <w:rPr>
          <w:rFonts w:hint="eastAsia" w:ascii="Times New Roman" w:hAnsi="Times New Roman" w:eastAsia="仿宋_GB2312"/>
          <w:b/>
          <w:color w:val="000000"/>
          <w:kern w:val="2"/>
          <w:lang w:eastAsia="zh-CN"/>
        </w:rPr>
        <w:t>（一）依法登记。</w:t>
      </w:r>
      <w:r>
        <w:rPr>
          <w:rFonts w:hint="eastAsia" w:ascii="Times New Roman" w:hAnsi="Times New Roman" w:eastAsia="仿宋_GB2312"/>
          <w:spacing w:val="4"/>
          <w:lang w:eastAsia="zh-CN"/>
        </w:rPr>
        <w:t>依法设立登记，正常运行</w:t>
      </w:r>
      <w:r>
        <w:rPr>
          <w:rFonts w:ascii="Times New Roman" w:hAnsi="Times New Roman" w:eastAsia="仿宋_GB2312"/>
          <w:spacing w:val="4"/>
          <w:lang w:eastAsia="zh-CN"/>
        </w:rPr>
        <w:t>1</w:t>
      </w:r>
      <w:r>
        <w:rPr>
          <w:rFonts w:hint="eastAsia" w:ascii="Times New Roman" w:hAnsi="Times New Roman" w:eastAsia="仿宋_GB2312"/>
          <w:spacing w:val="4"/>
          <w:lang w:eastAsia="zh-CN"/>
        </w:rPr>
        <w:t>年及以上。</w:t>
      </w:r>
      <w:r>
        <w:rPr>
          <w:rFonts w:hint="eastAsia" w:ascii="Times New Roman" w:hAnsi="Times New Roman" w:eastAsia="仿宋_GB2312"/>
          <w:lang w:eastAsia="zh-CN"/>
        </w:rPr>
        <w:t>有固定办公场所且在醒目位置张挂营业执照，在场所处悬挂合作社标识牌。组织机构、议事决策、财务管理、成员管理、生产经营、社务公开等制度健全，并认真执行。成员入社申请、合作社协议、出资明细资料齐全。</w:t>
      </w:r>
      <w:r>
        <w:rPr>
          <w:rFonts w:hint="eastAsia" w:ascii="Times New Roman" w:hAnsi="Times New Roman" w:eastAsia="仿宋_GB2312"/>
          <w:spacing w:val="4"/>
          <w:lang w:eastAsia="zh-CN"/>
        </w:rPr>
        <w:t>按时向市场监督管理部门报送年度报告并进行公示，不存在经</w:t>
      </w:r>
      <w:r>
        <w:rPr>
          <w:rFonts w:hint="eastAsia" w:ascii="Times New Roman" w:hAnsi="Times New Roman" w:eastAsia="仿宋_GB2312"/>
          <w:color w:val="000000"/>
          <w:spacing w:val="4"/>
          <w:lang w:eastAsia="zh-CN"/>
        </w:rPr>
        <w:t>营异常情况。</w:t>
      </w:r>
    </w:p>
    <w:p>
      <w:pPr>
        <w:pStyle w:val="2"/>
        <w:overflowPunct w:val="0"/>
        <w:adjustRightInd w:val="0"/>
        <w:snapToGrid w:val="0"/>
        <w:spacing w:line="520" w:lineRule="exact"/>
        <w:ind w:firstLine="641"/>
        <w:jc w:val="both"/>
        <w:rPr>
          <w:rFonts w:ascii="Times New Roman" w:hAnsi="Times New Roman" w:eastAsia="仿宋_GB2312"/>
          <w:color w:val="000000"/>
          <w:lang w:eastAsia="zh-CN"/>
        </w:rPr>
      </w:pPr>
      <w:r>
        <w:rPr>
          <w:rFonts w:hint="eastAsia" w:ascii="Times New Roman" w:hAnsi="Times New Roman" w:eastAsia="仿宋_GB2312"/>
          <w:b/>
          <w:color w:val="000000"/>
          <w:kern w:val="2"/>
          <w:lang w:eastAsia="zh-CN"/>
        </w:rPr>
        <w:t>（二）管理民主。</w:t>
      </w:r>
      <w:r>
        <w:rPr>
          <w:rFonts w:hint="eastAsia" w:ascii="Times New Roman" w:hAnsi="Times New Roman" w:eastAsia="仿宋_GB2312"/>
          <w:color w:val="000000"/>
          <w:lang w:eastAsia="zh-CN"/>
        </w:rPr>
        <w:t>“三会”机构健全，且规范运行。成员（代表）大会、理事会和监事会</w:t>
      </w:r>
      <w:r>
        <w:rPr>
          <w:rFonts w:hint="eastAsia" w:ascii="Times New Roman" w:hAnsi="Times New Roman" w:eastAsia="仿宋_GB2312"/>
          <w:lang w:eastAsia="zh-CN"/>
        </w:rPr>
        <w:t>（执行监事）活动正常，</w:t>
      </w:r>
      <w:r>
        <w:rPr>
          <w:rFonts w:hint="eastAsia" w:ascii="Times New Roman" w:hAnsi="Times New Roman" w:eastAsia="仿宋_GB2312"/>
          <w:color w:val="000000"/>
          <w:lang w:eastAsia="zh-CN"/>
        </w:rPr>
        <w:t>会议记录完整。合作社重大事项、财务状况、年度业务报告等定期向成员公布，接受成员的查阅和监督。</w:t>
      </w:r>
    </w:p>
    <w:p>
      <w:pPr>
        <w:pStyle w:val="2"/>
        <w:overflowPunct w:val="0"/>
        <w:adjustRightInd w:val="0"/>
        <w:snapToGrid w:val="0"/>
        <w:spacing w:line="520" w:lineRule="exact"/>
        <w:ind w:firstLine="641"/>
        <w:jc w:val="both"/>
        <w:rPr>
          <w:rFonts w:ascii="Times New Roman" w:hAnsi="Times New Roman" w:eastAsia="仿宋_GB2312"/>
          <w:color w:val="000000"/>
          <w:lang w:eastAsia="zh-CN"/>
        </w:rPr>
      </w:pPr>
      <w:r>
        <w:rPr>
          <w:rFonts w:hint="eastAsia" w:ascii="Times New Roman" w:hAnsi="Times New Roman" w:eastAsia="仿宋_GB2312"/>
          <w:b/>
          <w:color w:val="000000"/>
          <w:kern w:val="2"/>
          <w:lang w:eastAsia="zh-CN"/>
        </w:rPr>
        <w:t>（三）财务规范。</w:t>
      </w:r>
      <w:r>
        <w:rPr>
          <w:rFonts w:hint="eastAsia" w:ascii="Times New Roman" w:hAnsi="Times New Roman" w:eastAsia="仿宋_GB2312"/>
          <w:color w:val="000000"/>
          <w:lang w:eastAsia="zh-CN"/>
        </w:rPr>
        <w:t>有必要的会计人员，按规定设置会计账簿，编制会计报表，或委托有关代理记账机构代理记账、核算，有完整的会计</w:t>
      </w:r>
      <w:r>
        <w:rPr>
          <w:rFonts w:hint="eastAsia" w:ascii="Times New Roman" w:hAnsi="Times New Roman" w:eastAsia="仿宋_GB2312"/>
          <w:lang w:eastAsia="zh-CN"/>
        </w:rPr>
        <w:t>资料。合作社与成员日常交易记录清楚。</w:t>
      </w:r>
      <w:r>
        <w:rPr>
          <w:rFonts w:hint="eastAsia" w:ascii="Times New Roman" w:hAnsi="Times New Roman" w:eastAsia="仿宋_GB2312"/>
          <w:color w:val="000000"/>
          <w:lang w:eastAsia="zh-CN"/>
        </w:rPr>
        <w:t>合作社财务凭证填写内容真实，科目准确，审核完整，装订规范。规范使用合作社财务管理软件，成员账户健全，记录完整准确。财政补助、各种社会捐赠形成的财产平均量化到每个成员，记录在成员账户。合作社承担财政扶持项目建设的，在办公场所或项目地点建立公示牌，注明项目的建设内容、投资总额、财政扶持资金、建设指导单位等情况。</w:t>
      </w:r>
    </w:p>
    <w:p>
      <w:pPr>
        <w:pStyle w:val="2"/>
        <w:overflowPunct w:val="0"/>
        <w:adjustRightInd w:val="0"/>
        <w:snapToGrid w:val="0"/>
        <w:spacing w:line="520" w:lineRule="exact"/>
        <w:ind w:firstLine="641"/>
        <w:jc w:val="left"/>
        <w:rPr>
          <w:rFonts w:ascii="Times New Roman" w:hAnsi="Times New Roman" w:eastAsia="仿宋_GB2312"/>
          <w:lang w:eastAsia="zh-CN"/>
        </w:rPr>
      </w:pPr>
      <w:r>
        <w:rPr>
          <w:rFonts w:hint="eastAsia" w:ascii="Times New Roman" w:hAnsi="Times New Roman" w:eastAsia="仿宋_GB2312"/>
          <w:b/>
          <w:color w:val="000000"/>
          <w:kern w:val="2"/>
          <w:lang w:eastAsia="zh-CN"/>
        </w:rPr>
        <w:t>（四）规模适度。</w:t>
      </w:r>
      <w:r>
        <w:rPr>
          <w:rFonts w:hint="eastAsia" w:ascii="Times New Roman" w:hAnsi="Times New Roman" w:eastAsia="仿宋_GB2312"/>
          <w:lang w:eastAsia="zh-CN"/>
        </w:rPr>
        <w:t>固定资产</w:t>
      </w:r>
      <w:r>
        <w:rPr>
          <w:rFonts w:hint="eastAsia" w:ascii="Times New Roman" w:hAnsi="Times New Roman" w:eastAsia="仿宋_GB2312"/>
          <w:lang w:val="en-US" w:eastAsia="zh-CN"/>
        </w:rPr>
        <w:t>2</w:t>
      </w:r>
      <w:r>
        <w:rPr>
          <w:rFonts w:ascii="Times New Roman" w:hAnsi="Times New Roman" w:eastAsia="仿宋_GB2312"/>
          <w:lang w:eastAsia="zh-CN"/>
        </w:rPr>
        <w:t>0</w:t>
      </w:r>
      <w:r>
        <w:rPr>
          <w:rFonts w:hint="eastAsia" w:ascii="Times New Roman" w:hAnsi="Times New Roman" w:eastAsia="仿宋_GB2312"/>
          <w:lang w:eastAsia="zh-CN"/>
        </w:rPr>
        <w:t>万元以上，年经营收入</w:t>
      </w:r>
      <w:r>
        <w:rPr>
          <w:rFonts w:hint="eastAsia" w:ascii="Times New Roman" w:hAnsi="Times New Roman" w:eastAsia="仿宋_GB2312"/>
          <w:lang w:val="en-US" w:eastAsia="zh-CN"/>
        </w:rPr>
        <w:t>30</w:t>
      </w:r>
      <w:r>
        <w:rPr>
          <w:rFonts w:hint="eastAsia" w:ascii="Times New Roman" w:hAnsi="Times New Roman" w:eastAsia="仿宋_GB2312"/>
          <w:lang w:eastAsia="zh-CN"/>
        </w:rPr>
        <w:t>万元以上。</w:t>
      </w:r>
    </w:p>
    <w:p>
      <w:pPr>
        <w:pStyle w:val="2"/>
        <w:overflowPunct w:val="0"/>
        <w:adjustRightInd w:val="0"/>
        <w:snapToGrid w:val="0"/>
        <w:spacing w:line="520" w:lineRule="exact"/>
        <w:ind w:firstLine="641"/>
        <w:jc w:val="both"/>
        <w:rPr>
          <w:rFonts w:ascii="Times New Roman" w:hAnsi="Times New Roman" w:eastAsia="仿宋_GB2312"/>
          <w:lang w:eastAsia="zh-CN"/>
        </w:rPr>
      </w:pPr>
      <w:r>
        <w:rPr>
          <w:rFonts w:hint="eastAsia" w:ascii="Times New Roman" w:hAnsi="Times New Roman" w:eastAsia="仿宋_GB2312"/>
          <w:b/>
          <w:color w:val="000000"/>
          <w:kern w:val="2"/>
          <w:lang w:eastAsia="zh-CN"/>
        </w:rPr>
        <w:t>（五）生产有序。</w:t>
      </w:r>
      <w:r>
        <w:rPr>
          <w:rFonts w:hint="eastAsia" w:ascii="Times New Roman" w:hAnsi="Times New Roman" w:eastAsia="仿宋_GB2312"/>
          <w:color w:val="000000"/>
          <w:lang w:eastAsia="zh-CN"/>
        </w:rPr>
        <w:t>认真执行标准化生产技术规程，采用现代信息技术手段采集、留存生产记录、购销记录等生产经营信息。从事农产品生产的，拥有注册商标或有共用商标的授权，</w:t>
      </w:r>
      <w:r>
        <w:rPr>
          <w:rFonts w:hint="eastAsia" w:ascii="Times New Roman" w:hAnsi="Times New Roman" w:eastAsia="仿宋_GB2312"/>
          <w:lang w:eastAsia="zh-CN"/>
        </w:rPr>
        <w:t>实行食用农产品合格证制度，产品质量可追溯，积极参加绿色食品、有机食品和农产品地理标志产品认证。</w:t>
      </w:r>
    </w:p>
    <w:p>
      <w:pPr>
        <w:pStyle w:val="2"/>
        <w:overflowPunct w:val="0"/>
        <w:adjustRightInd w:val="0"/>
        <w:snapToGrid w:val="0"/>
        <w:spacing w:line="520" w:lineRule="exact"/>
        <w:ind w:firstLine="641"/>
        <w:jc w:val="both"/>
        <w:rPr>
          <w:rFonts w:ascii="Times New Roman" w:hAnsi="Times New Roman" w:eastAsia="仿宋_GB2312"/>
          <w:color w:val="000000"/>
          <w:lang w:eastAsia="zh-CN"/>
        </w:rPr>
      </w:pPr>
      <w:r>
        <w:rPr>
          <w:rFonts w:hint="eastAsia" w:ascii="Times New Roman" w:hAnsi="Times New Roman" w:eastAsia="仿宋_GB2312"/>
          <w:b/>
          <w:color w:val="000000"/>
          <w:kern w:val="2"/>
          <w:lang w:eastAsia="zh-CN"/>
        </w:rPr>
        <w:t>（六）服务有效。</w:t>
      </w:r>
      <w:r>
        <w:rPr>
          <w:rFonts w:hint="eastAsia" w:ascii="Times New Roman" w:hAnsi="Times New Roman" w:eastAsia="仿宋_GB2312"/>
          <w:bCs/>
          <w:kern w:val="2"/>
          <w:lang w:eastAsia="zh-CN"/>
        </w:rPr>
        <w:t>根据需要</w:t>
      </w:r>
      <w:r>
        <w:rPr>
          <w:rFonts w:hint="eastAsia" w:ascii="Times New Roman" w:hAnsi="Times New Roman" w:eastAsia="仿宋_GB2312"/>
          <w:lang w:eastAsia="zh-CN"/>
        </w:rPr>
        <w:t>实行统一采购供应、统一技术服务、统一储运服务、统一产品营销、统一产品认证和统一技术培训等服务达到</w:t>
      </w:r>
      <w:r>
        <w:rPr>
          <w:rFonts w:ascii="Times New Roman" w:hAnsi="Times New Roman" w:eastAsia="仿宋_GB2312"/>
          <w:lang w:eastAsia="zh-CN"/>
        </w:rPr>
        <w:t>4</w:t>
      </w:r>
      <w:r>
        <w:rPr>
          <w:rFonts w:hint="eastAsia" w:ascii="Times New Roman" w:hAnsi="Times New Roman" w:eastAsia="仿宋_GB2312"/>
          <w:lang w:eastAsia="zh-CN"/>
        </w:rPr>
        <w:t>项及以上；成员主要生</w:t>
      </w:r>
      <w:r>
        <w:rPr>
          <w:rFonts w:hint="eastAsia" w:ascii="Times New Roman" w:hAnsi="Times New Roman" w:eastAsia="仿宋_GB2312"/>
          <w:color w:val="000000"/>
          <w:lang w:eastAsia="zh-CN"/>
        </w:rPr>
        <w:t>产资料统一采购供应率、主要产品（服务）统一销售（提供）率较高；</w:t>
      </w:r>
      <w:r>
        <w:rPr>
          <w:rFonts w:ascii="Times New Roman" w:hAnsi="Times New Roman" w:eastAsia="仿宋_GB2312"/>
          <w:color w:val="000000"/>
          <w:lang w:eastAsia="zh-CN"/>
        </w:rPr>
        <w:t>“</w:t>
      </w:r>
      <w:r>
        <w:rPr>
          <w:rFonts w:hint="eastAsia" w:ascii="Times New Roman" w:hAnsi="Times New Roman" w:eastAsia="仿宋_GB2312"/>
          <w:color w:val="000000"/>
          <w:lang w:eastAsia="zh-CN"/>
        </w:rPr>
        <w:t>苏合</w:t>
      </w:r>
      <w:r>
        <w:rPr>
          <w:rFonts w:ascii="Times New Roman" w:hAnsi="Times New Roman" w:eastAsia="仿宋_GB2312"/>
          <w:color w:val="000000"/>
          <w:lang w:eastAsia="zh-CN"/>
        </w:rPr>
        <w:t>”</w:t>
      </w:r>
      <w:r>
        <w:rPr>
          <w:rFonts w:hint="eastAsia" w:ascii="Times New Roman" w:hAnsi="Times New Roman" w:eastAsia="仿宋_GB2312"/>
          <w:color w:val="000000"/>
          <w:lang w:eastAsia="zh-CN"/>
        </w:rPr>
        <w:t>销售合作联社所售农产品主要来源于成员社。合作社全年组织成员培训</w:t>
      </w:r>
      <w:r>
        <w:rPr>
          <w:rFonts w:ascii="Times New Roman" w:hAnsi="Times New Roman" w:eastAsia="仿宋_GB2312"/>
          <w:color w:val="000000"/>
          <w:lang w:eastAsia="zh-CN"/>
        </w:rPr>
        <w:t>2</w:t>
      </w:r>
      <w:r>
        <w:rPr>
          <w:rFonts w:hint="eastAsia" w:ascii="Times New Roman" w:hAnsi="Times New Roman" w:eastAsia="仿宋_GB2312"/>
          <w:color w:val="000000"/>
          <w:lang w:eastAsia="zh-CN"/>
        </w:rPr>
        <w:t>次以上且成员参加比例达到</w:t>
      </w:r>
      <w:r>
        <w:rPr>
          <w:rFonts w:ascii="Times New Roman" w:hAnsi="Times New Roman" w:eastAsia="仿宋_GB2312"/>
          <w:color w:val="000000"/>
          <w:lang w:eastAsia="zh-CN"/>
        </w:rPr>
        <w:t>60%</w:t>
      </w:r>
      <w:r>
        <w:rPr>
          <w:rFonts w:hint="eastAsia" w:ascii="Times New Roman" w:hAnsi="Times New Roman" w:eastAsia="仿宋_GB2312"/>
          <w:color w:val="000000"/>
          <w:lang w:eastAsia="zh-CN"/>
        </w:rPr>
        <w:t>以上。</w:t>
      </w:r>
    </w:p>
    <w:p>
      <w:pPr>
        <w:pStyle w:val="2"/>
        <w:overflowPunct w:val="0"/>
        <w:adjustRightInd w:val="0"/>
        <w:snapToGrid w:val="0"/>
        <w:spacing w:line="520" w:lineRule="exact"/>
        <w:ind w:firstLine="641"/>
        <w:jc w:val="both"/>
        <w:rPr>
          <w:rFonts w:ascii="Times New Roman" w:hAnsi="Times New Roman" w:eastAsia="仿宋_GB2312"/>
          <w:lang w:eastAsia="zh-CN"/>
        </w:rPr>
      </w:pPr>
      <w:r>
        <w:rPr>
          <w:rFonts w:hint="eastAsia" w:ascii="Times New Roman" w:hAnsi="Times New Roman" w:eastAsia="仿宋_GB2312"/>
          <w:b/>
          <w:color w:val="000000"/>
          <w:kern w:val="2"/>
          <w:lang w:eastAsia="zh-CN"/>
        </w:rPr>
        <w:t>（七）档案完整。</w:t>
      </w:r>
      <w:r>
        <w:rPr>
          <w:rFonts w:hint="eastAsia" w:ascii="Times New Roman" w:hAnsi="Times New Roman" w:eastAsia="仿宋_GB2312"/>
          <w:color w:val="000000"/>
          <w:lang w:eastAsia="zh-CN"/>
        </w:rPr>
        <w:t>档案管理制度健全，配有专门档案柜或设置专门档案用房，档案资料的收集、整理、保管和提供利用规范有序。会计档案严格</w:t>
      </w:r>
      <w:r>
        <w:rPr>
          <w:rFonts w:hint="eastAsia" w:ascii="Times New Roman" w:hAnsi="Times New Roman" w:eastAsia="仿宋_GB2312"/>
          <w:lang w:eastAsia="zh-CN"/>
        </w:rPr>
        <w:t>按照《会计档案管理办法》的规定，做到完整无缺、存放有序，并积极参加档案部门档案工作规范等级建设。</w:t>
      </w:r>
    </w:p>
    <w:p>
      <w:pPr>
        <w:overflowPunct w:val="0"/>
        <w:autoSpaceDE w:val="0"/>
        <w:autoSpaceDN w:val="0"/>
        <w:adjustRightInd w:val="0"/>
        <w:snapToGrid w:val="0"/>
        <w:spacing w:line="520" w:lineRule="exact"/>
        <w:ind w:firstLine="641"/>
        <w:rPr>
          <w:rFonts w:ascii="Times New Roman" w:hAnsi="Times New Roman" w:eastAsia="仿宋_GB2312"/>
          <w:color w:val="000000"/>
          <w:sz w:val="32"/>
          <w:szCs w:val="32"/>
        </w:rPr>
      </w:pPr>
      <w:r>
        <w:rPr>
          <w:rFonts w:hint="eastAsia" w:ascii="Times New Roman" w:hAnsi="Times New Roman" w:eastAsia="仿宋_GB2312"/>
          <w:b/>
          <w:color w:val="000000"/>
          <w:sz w:val="32"/>
          <w:szCs w:val="32"/>
        </w:rPr>
        <w:t>（八）效应明显。</w:t>
      </w:r>
      <w:r>
        <w:rPr>
          <w:rFonts w:hint="eastAsia" w:ascii="Times New Roman" w:hAnsi="Times New Roman" w:eastAsia="仿宋_GB2312"/>
          <w:sz w:val="32"/>
          <w:szCs w:val="32"/>
        </w:rPr>
        <w:t>合作社成员收入高于当地同业非成员农户。合作社成立之后有资产增加或盈余分配，对当地产业发展带动力强，在新品种、新技术、新机具</w:t>
      </w:r>
      <w:r>
        <w:rPr>
          <w:rFonts w:hint="eastAsia" w:ascii="Times New Roman" w:hAnsi="Times New Roman" w:eastAsia="仿宋_GB2312"/>
          <w:color w:val="000000"/>
          <w:sz w:val="32"/>
          <w:szCs w:val="32"/>
        </w:rPr>
        <w:t>引进推广方面发挥带头作用。合作社无行业通报批评、媒体曝光等不良记录，公众评价认可度较高。</w:t>
      </w:r>
    </w:p>
    <w:p>
      <w:pPr>
        <w:overflowPunct w:val="0"/>
        <w:autoSpaceDE w:val="0"/>
        <w:autoSpaceDN w:val="0"/>
        <w:adjustRightInd w:val="0"/>
        <w:snapToGrid w:val="0"/>
        <w:spacing w:line="520" w:lineRule="exact"/>
        <w:ind w:firstLine="641"/>
        <w:rPr>
          <w:rFonts w:ascii="Times New Roman" w:hAnsi="Times New Roman" w:eastAsia="仿宋_GB2312"/>
          <w:kern w:val="0"/>
          <w:sz w:val="32"/>
          <w:szCs w:val="32"/>
        </w:rPr>
      </w:pPr>
      <w:r>
        <w:rPr>
          <w:rFonts w:hint="eastAsia" w:ascii="Times New Roman" w:hAnsi="Times New Roman" w:eastAsia="黑体"/>
          <w:color w:val="000000"/>
          <w:kern w:val="0"/>
          <w:sz w:val="32"/>
          <w:szCs w:val="32"/>
        </w:rPr>
        <w:t>第</w:t>
      </w:r>
      <w:r>
        <w:rPr>
          <w:rFonts w:hint="eastAsia" w:ascii="Times New Roman" w:hAnsi="Times New Roman" w:eastAsia="黑体"/>
          <w:color w:val="000000"/>
          <w:kern w:val="0"/>
          <w:sz w:val="32"/>
          <w:szCs w:val="32"/>
          <w:lang w:eastAsia="zh-CN"/>
        </w:rPr>
        <w:t>六</w:t>
      </w:r>
      <w:r>
        <w:rPr>
          <w:rFonts w:hint="eastAsia" w:ascii="Times New Roman" w:hAnsi="Times New Roman" w:eastAsia="黑体"/>
          <w:color w:val="000000"/>
          <w:kern w:val="0"/>
          <w:sz w:val="32"/>
          <w:szCs w:val="32"/>
        </w:rPr>
        <w:t>条</w:t>
      </w:r>
      <w:r>
        <w:rPr>
          <w:rFonts w:hint="eastAsia" w:eastAsia="仿宋_GB2312"/>
          <w:b/>
          <w:bCs/>
          <w:kern w:val="0"/>
          <w:sz w:val="32"/>
          <w:szCs w:val="32"/>
          <w:shd w:val="clear" w:color="auto" w:fill="FFFFFF"/>
        </w:rPr>
        <w:t xml:space="preserve"> </w:t>
      </w:r>
      <w:r>
        <w:rPr>
          <w:rFonts w:hint="eastAsia" w:ascii="Times New Roman" w:hAnsi="Times New Roman" w:eastAsia="仿宋_GB2312"/>
          <w:sz w:val="32"/>
          <w:szCs w:val="32"/>
        </w:rPr>
        <w:t>带动小农户、低收入农户增收作用明显的，</w:t>
      </w:r>
      <w:r>
        <w:rPr>
          <w:rFonts w:hint="eastAsia" w:ascii="Times New Roman" w:hAnsi="Times New Roman" w:eastAsia="仿宋_GB2312"/>
          <w:kern w:val="0"/>
          <w:sz w:val="32"/>
          <w:szCs w:val="32"/>
        </w:rPr>
        <w:t>从事绿色生态农业、休闲旅游农业、农村电商、产业融合发展、跨区域联合发展等新型业态的，各类返乡入乡、农二代、创业创新人才领办的家庭农场和农民合作社，以家庭农场为主要成员的农民合作社，可适当放宽标准。</w:t>
      </w:r>
    </w:p>
    <w:p>
      <w:pPr>
        <w:overflowPunct w:val="0"/>
        <w:autoSpaceDE w:val="0"/>
        <w:autoSpaceDN w:val="0"/>
        <w:adjustRightInd w:val="0"/>
        <w:snapToGrid w:val="0"/>
        <w:spacing w:line="520" w:lineRule="exact"/>
        <w:jc w:val="center"/>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第三章</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评定程序</w:t>
      </w:r>
    </w:p>
    <w:p>
      <w:pPr>
        <w:overflowPunct w:val="0"/>
        <w:autoSpaceDE w:val="0"/>
        <w:autoSpaceDN w:val="0"/>
        <w:adjustRightInd w:val="0"/>
        <w:snapToGrid w:val="0"/>
        <w:spacing w:line="520" w:lineRule="exact"/>
        <w:ind w:firstLine="641"/>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w:t>
      </w:r>
      <w:r>
        <w:rPr>
          <w:rFonts w:hint="eastAsia" w:ascii="Times New Roman" w:hAnsi="Times New Roman" w:eastAsia="黑体"/>
          <w:color w:val="000000"/>
          <w:kern w:val="0"/>
          <w:sz w:val="32"/>
          <w:szCs w:val="32"/>
          <w:lang w:eastAsia="zh-CN"/>
        </w:rPr>
        <w:t>七</w:t>
      </w:r>
      <w:r>
        <w:rPr>
          <w:rFonts w:hint="eastAsia" w:ascii="Times New Roman" w:hAnsi="Times New Roman" w:eastAsia="黑体"/>
          <w:color w:val="000000"/>
          <w:kern w:val="0"/>
          <w:sz w:val="32"/>
          <w:szCs w:val="32"/>
        </w:rPr>
        <w:t>条</w:t>
      </w:r>
      <w:r>
        <w:rPr>
          <w:rFonts w:hint="eastAsia" w:eastAsia="仿宋_GB2312"/>
          <w:b/>
          <w:bCs/>
          <w:kern w:val="0"/>
          <w:sz w:val="32"/>
          <w:szCs w:val="32"/>
          <w:shd w:val="clear" w:color="auto" w:fill="FFFFFF"/>
        </w:rPr>
        <w:t xml:space="preserve">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申报示范社，应提交申报表等有关材料，并对所提交材料真实性负责，接受社会监督和失信惩戒。</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ascii="Times New Roman" w:hAnsi="Times New Roman" w:eastAsia="黑体"/>
          <w:color w:val="000000"/>
          <w:kern w:val="0"/>
          <w:sz w:val="32"/>
          <w:szCs w:val="32"/>
        </w:rPr>
        <w:t>第</w:t>
      </w:r>
      <w:r>
        <w:rPr>
          <w:rFonts w:hint="eastAsia" w:ascii="Times New Roman" w:hAnsi="Times New Roman" w:eastAsia="黑体"/>
          <w:color w:val="000000"/>
          <w:kern w:val="0"/>
          <w:sz w:val="32"/>
          <w:szCs w:val="32"/>
          <w:lang w:eastAsia="zh-CN"/>
        </w:rPr>
        <w:t>八</w:t>
      </w:r>
      <w:r>
        <w:rPr>
          <w:rFonts w:hint="eastAsia" w:ascii="Times New Roman" w:hAnsi="Times New Roman" w:eastAsia="黑体"/>
          <w:color w:val="000000"/>
          <w:kern w:val="0"/>
          <w:sz w:val="32"/>
          <w:szCs w:val="32"/>
        </w:rPr>
        <w:t>条</w:t>
      </w:r>
      <w:r>
        <w:rPr>
          <w:rFonts w:hint="eastAsia" w:eastAsia="仿宋_GB2312"/>
          <w:b/>
          <w:bCs/>
          <w:kern w:val="0"/>
          <w:sz w:val="32"/>
          <w:szCs w:val="32"/>
          <w:shd w:val="clear" w:color="auto" w:fill="FFFFFF"/>
        </w:rPr>
        <w:t xml:space="preserve"> </w:t>
      </w:r>
      <w:r>
        <w:rPr>
          <w:rFonts w:hint="eastAsia" w:eastAsia="仿宋_GB2312"/>
          <w:kern w:val="0"/>
          <w:sz w:val="32"/>
          <w:szCs w:val="32"/>
          <w:shd w:val="clear" w:color="auto" w:fill="FFFFFF"/>
        </w:rPr>
        <w:t>示范社评定程序：</w:t>
      </w:r>
    </w:p>
    <w:p>
      <w:pPr>
        <w:overflowPunct w:val="0"/>
        <w:autoSpaceDE w:val="0"/>
        <w:autoSpaceDN w:val="0"/>
        <w:adjustRightInd w:val="0"/>
        <w:snapToGrid w:val="0"/>
        <w:spacing w:line="520" w:lineRule="exact"/>
        <w:ind w:firstLine="641"/>
        <w:rPr>
          <w:rFonts w:ascii="Times New Roman" w:hAnsi="Times New Roman"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w:t>
      </w:r>
      <w:r>
        <w:rPr>
          <w:rFonts w:hint="eastAsia" w:ascii="楷体" w:hAnsi="楷体" w:eastAsia="楷体" w:cs="楷体"/>
          <w:kern w:val="0"/>
          <w:sz w:val="32"/>
          <w:szCs w:val="32"/>
          <w:shd w:val="clear" w:color="auto" w:fill="FFFFFF"/>
        </w:rPr>
        <w:t>一</w:t>
      </w:r>
      <w:r>
        <w:rPr>
          <w:rFonts w:hint="eastAsia" w:ascii="Times New Roman" w:hAnsi="Times New Roman" w:eastAsia="仿宋_GB2312"/>
          <w:kern w:val="0"/>
          <w:sz w:val="32"/>
          <w:szCs w:val="32"/>
          <w:shd w:val="clear" w:color="auto" w:fill="FFFFFF"/>
        </w:rPr>
        <w:t>）</w:t>
      </w:r>
      <w:r>
        <w:rPr>
          <w:rFonts w:hint="eastAsia" w:ascii="楷体" w:hAnsi="楷体" w:eastAsia="楷体" w:cs="楷体"/>
          <w:kern w:val="0"/>
          <w:sz w:val="32"/>
          <w:szCs w:val="32"/>
          <w:shd w:val="clear" w:color="auto" w:fill="FFFFFF"/>
        </w:rPr>
        <w:t>自行申报。</w:t>
      </w:r>
      <w:r>
        <w:rPr>
          <w:rFonts w:hint="eastAsia" w:ascii="Times New Roman" w:hAnsi="Times New Roman" w:eastAsia="仿宋_GB2312"/>
          <w:kern w:val="0"/>
          <w:sz w:val="32"/>
          <w:szCs w:val="32"/>
          <w:shd w:val="clear" w:color="auto" w:fill="FFFFFF"/>
        </w:rPr>
        <w:t>符合申报标准的农民合作社（联合社）向所在镇</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街道</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农村工作局递交申报表，同时提交申报材料。</w:t>
      </w:r>
      <w:r>
        <w:rPr>
          <w:rFonts w:hint="eastAsia" w:ascii="Times New Roman" w:hAnsi="Times New Roman" w:eastAsia="仿宋_GB2312"/>
          <w:color w:val="000000"/>
          <w:sz w:val="32"/>
          <w:szCs w:val="32"/>
        </w:rPr>
        <w:t>申报材料包括：示范社申报表（表</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）、营业执照以及法人身份证复印件、上年度合作社（联合社）财务报表（资产负债表、盈余分配表）、行业许可证复印件、注册商标复印件、名优农产品和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二品一标</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认定证书复印件、其它奖励证书复印件等。</w:t>
      </w:r>
    </w:p>
    <w:p>
      <w:pPr>
        <w:overflowPunct w:val="0"/>
        <w:autoSpaceDE w:val="0"/>
        <w:autoSpaceDN w:val="0"/>
        <w:adjustRightInd w:val="0"/>
        <w:snapToGrid w:val="0"/>
        <w:spacing w:line="520" w:lineRule="exact"/>
        <w:ind w:firstLine="641"/>
        <w:rPr>
          <w:rFonts w:ascii="Times New Roman" w:hAnsi="Times New Roman"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w:t>
      </w:r>
      <w:r>
        <w:rPr>
          <w:rFonts w:hint="eastAsia" w:ascii="楷体" w:hAnsi="楷体" w:eastAsia="楷体" w:cs="楷体"/>
          <w:kern w:val="0"/>
          <w:sz w:val="32"/>
          <w:szCs w:val="32"/>
          <w:shd w:val="clear" w:color="auto" w:fill="FFFFFF"/>
        </w:rPr>
        <w:t>二</w:t>
      </w:r>
      <w:r>
        <w:rPr>
          <w:rFonts w:hint="eastAsia" w:ascii="Times New Roman" w:hAnsi="Times New Roman" w:eastAsia="仿宋_GB2312"/>
          <w:kern w:val="0"/>
          <w:sz w:val="32"/>
          <w:szCs w:val="32"/>
          <w:shd w:val="clear" w:color="auto" w:fill="FFFFFF"/>
        </w:rPr>
        <w:t>）镇</w:t>
      </w:r>
      <w:r>
        <w:rPr>
          <w:rFonts w:hint="eastAsia" w:ascii="楷体" w:hAnsi="楷体" w:eastAsia="楷体" w:cs="楷体"/>
          <w:kern w:val="0"/>
          <w:sz w:val="32"/>
          <w:szCs w:val="32"/>
          <w:shd w:val="clear" w:color="auto" w:fill="FFFFFF"/>
        </w:rPr>
        <w:t>级初审。</w:t>
      </w:r>
      <w:r>
        <w:rPr>
          <w:rFonts w:hint="eastAsia" w:ascii="Times New Roman" w:hAnsi="Times New Roman" w:eastAsia="仿宋_GB2312"/>
          <w:kern w:val="0"/>
          <w:sz w:val="32"/>
          <w:szCs w:val="32"/>
          <w:shd w:val="clear" w:color="auto" w:fill="FFFFFF"/>
        </w:rPr>
        <w:t>镇</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街道</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农村工作局</w:t>
      </w:r>
      <w:r>
        <w:rPr>
          <w:rFonts w:hint="eastAsia" w:ascii="Times New Roman" w:hAnsi="Times New Roman" w:eastAsia="仿宋_GB2312"/>
          <w:color w:val="000000"/>
          <w:sz w:val="32"/>
          <w:szCs w:val="32"/>
        </w:rPr>
        <w:t>在收到申报材料的十个工作日内，</w:t>
      </w:r>
      <w:r>
        <w:rPr>
          <w:rFonts w:hint="eastAsia" w:ascii="Times New Roman" w:hAnsi="Times New Roman" w:eastAsia="仿宋_GB2312"/>
          <w:color w:val="000000"/>
          <w:kern w:val="0"/>
          <w:sz w:val="32"/>
          <w:szCs w:val="32"/>
        </w:rPr>
        <w:t>对农民专业合作社（联合社）的情况进行核查，</w:t>
      </w:r>
      <w:r>
        <w:rPr>
          <w:rFonts w:hint="eastAsia" w:ascii="Times New Roman" w:hAnsi="Times New Roman" w:eastAsia="仿宋_GB2312"/>
          <w:kern w:val="0"/>
          <w:sz w:val="32"/>
          <w:szCs w:val="32"/>
        </w:rPr>
        <w:t>对申报材料进行审核，通过</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国家企业信用信息公示系统</w:t>
      </w:r>
      <w:r>
        <w:rPr>
          <w:rFonts w:ascii="Times New Roman" w:hAnsi="Times New Roman" w:eastAsia="仿宋_GB2312"/>
          <w:kern w:val="0"/>
          <w:sz w:val="32"/>
          <w:szCs w:val="32"/>
        </w:rPr>
        <w:t>”</w:t>
      </w:r>
      <w:r>
        <w:rPr>
          <w:rFonts w:hint="eastAsia" w:ascii="Times New Roman" w:hAnsi="Times New Roman" w:eastAsia="仿宋_GB2312"/>
          <w:kern w:val="0"/>
          <w:sz w:val="32"/>
          <w:szCs w:val="32"/>
        </w:rPr>
        <w:t>核对申报的农民合作社（联合社）的名称、信用记录等情况，对审核通过的农民合作社（联合社）签署意见后，报区</w:t>
      </w:r>
      <w:r>
        <w:rPr>
          <w:rFonts w:hint="eastAsia" w:ascii="Times New Roman" w:hAnsi="Times New Roman" w:eastAsia="仿宋_GB2312"/>
          <w:kern w:val="0"/>
          <w:sz w:val="32"/>
          <w:szCs w:val="32"/>
          <w:lang w:eastAsia="zh-CN"/>
        </w:rPr>
        <w:t>市</w:t>
      </w:r>
      <w:r>
        <w:rPr>
          <w:rFonts w:hint="eastAsia" w:ascii="Times New Roman" w:hAnsi="Times New Roman" w:eastAsia="仿宋_GB2312"/>
          <w:kern w:val="0"/>
          <w:sz w:val="32"/>
          <w:szCs w:val="32"/>
        </w:rPr>
        <w:t>农业农村局</w:t>
      </w:r>
      <w:r>
        <w:rPr>
          <w:rFonts w:hint="eastAsia" w:ascii="Times New Roman" w:hAnsi="Times New Roman" w:eastAsia="仿宋_GB2312"/>
          <w:sz w:val="32"/>
          <w:szCs w:val="32"/>
        </w:rPr>
        <w:t>。</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w:t>
      </w:r>
      <w:r>
        <w:rPr>
          <w:rFonts w:hint="eastAsia" w:ascii="楷体" w:hAnsi="楷体" w:eastAsia="楷体" w:cs="楷体"/>
          <w:kern w:val="0"/>
          <w:sz w:val="32"/>
          <w:szCs w:val="32"/>
          <w:shd w:val="clear" w:color="auto" w:fill="FFFFFF"/>
        </w:rPr>
        <w:t>三</w:t>
      </w:r>
      <w:r>
        <w:rPr>
          <w:rFonts w:hint="eastAsia" w:ascii="Times New Roman" w:hAnsi="Times New Roman" w:eastAsia="仿宋_GB2312"/>
          <w:kern w:val="0"/>
          <w:sz w:val="32"/>
          <w:szCs w:val="32"/>
          <w:shd w:val="clear" w:color="auto" w:fill="FFFFFF"/>
        </w:rPr>
        <w:t>）</w:t>
      </w:r>
      <w:r>
        <w:rPr>
          <w:rFonts w:hint="eastAsia" w:ascii="Times New Roman" w:hAnsi="Times New Roman" w:eastAsia="仿宋_GB2312"/>
          <w:kern w:val="0"/>
          <w:sz w:val="32"/>
          <w:szCs w:val="32"/>
          <w:shd w:val="clear" w:color="auto" w:fill="FFFFFF"/>
          <w:lang w:eastAsia="zh-CN"/>
        </w:rPr>
        <w:t>市</w:t>
      </w:r>
      <w:r>
        <w:rPr>
          <w:rFonts w:hint="eastAsia" w:ascii="楷体" w:hAnsi="楷体" w:eastAsia="楷体" w:cs="楷体"/>
          <w:kern w:val="0"/>
          <w:sz w:val="32"/>
          <w:szCs w:val="32"/>
          <w:shd w:val="clear" w:color="auto" w:fill="FFFFFF"/>
        </w:rPr>
        <w:t>级核查。</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农业农村局</w:t>
      </w:r>
      <w:r>
        <w:rPr>
          <w:rFonts w:hint="eastAsia" w:eastAsia="仿宋_GB2312"/>
          <w:kern w:val="0"/>
          <w:sz w:val="32"/>
          <w:szCs w:val="32"/>
          <w:shd w:val="clear" w:color="auto" w:fill="FFFFFF"/>
          <w:lang w:eastAsia="zh-CN"/>
        </w:rPr>
        <w:t>对</w:t>
      </w:r>
      <w:r>
        <w:rPr>
          <w:rFonts w:hint="eastAsia" w:ascii="Times New Roman" w:hAnsi="Times New Roman" w:eastAsia="仿宋_GB2312"/>
          <w:kern w:val="0"/>
          <w:sz w:val="32"/>
          <w:szCs w:val="32"/>
          <w:shd w:val="clear" w:color="auto" w:fill="FFFFFF"/>
        </w:rPr>
        <w:t>镇</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街道</w:t>
      </w:r>
      <w:r>
        <w:rPr>
          <w:rFonts w:hint="eastAsia" w:ascii="Times New Roman" w:hAnsi="Times New Roman" w:eastAsia="仿宋_GB2312"/>
          <w:kern w:val="0"/>
          <w:sz w:val="32"/>
          <w:szCs w:val="32"/>
          <w:shd w:val="clear" w:color="auto" w:fill="FFFFFF"/>
          <w:lang w:eastAsia="zh-CN"/>
        </w:rPr>
        <w:t>）</w:t>
      </w:r>
      <w:r>
        <w:rPr>
          <w:rFonts w:hint="eastAsia" w:eastAsia="仿宋_GB2312"/>
          <w:kern w:val="0"/>
          <w:sz w:val="32"/>
          <w:szCs w:val="32"/>
          <w:shd w:val="clear" w:color="auto" w:fill="FFFFFF"/>
        </w:rPr>
        <w:t>推荐材料</w:t>
      </w:r>
      <w:r>
        <w:rPr>
          <w:rFonts w:hint="eastAsia" w:eastAsia="仿宋_GB2312"/>
          <w:kern w:val="0"/>
          <w:sz w:val="32"/>
          <w:szCs w:val="32"/>
          <w:shd w:val="clear" w:color="auto" w:fill="FFFFFF"/>
          <w:lang w:eastAsia="zh-CN"/>
        </w:rPr>
        <w:t>审核</w:t>
      </w:r>
      <w:r>
        <w:rPr>
          <w:rFonts w:hint="eastAsia" w:eastAsia="仿宋_GB2312"/>
          <w:kern w:val="0"/>
          <w:sz w:val="32"/>
          <w:szCs w:val="32"/>
          <w:shd w:val="clear" w:color="auto" w:fill="FFFFFF"/>
        </w:rPr>
        <w:t>，</w:t>
      </w:r>
      <w:r>
        <w:rPr>
          <w:rFonts w:hint="eastAsia" w:eastAsia="仿宋_GB2312"/>
          <w:kern w:val="0"/>
          <w:sz w:val="32"/>
          <w:szCs w:val="32"/>
          <w:shd w:val="clear" w:color="auto" w:fill="FFFFFF"/>
          <w:lang w:eastAsia="zh-CN"/>
        </w:rPr>
        <w:t>并</w:t>
      </w:r>
      <w:r>
        <w:rPr>
          <w:rFonts w:hint="eastAsia" w:eastAsia="仿宋_GB2312"/>
          <w:kern w:val="0"/>
          <w:sz w:val="32"/>
          <w:szCs w:val="32"/>
          <w:shd w:val="clear" w:color="auto" w:fill="FFFFFF"/>
        </w:rPr>
        <w:t>组织镇</w:t>
      </w:r>
      <w:r>
        <w:rPr>
          <w:rFonts w:hint="eastAsia" w:eastAsia="仿宋_GB2312"/>
          <w:kern w:val="0"/>
          <w:sz w:val="32"/>
          <w:szCs w:val="32"/>
          <w:shd w:val="clear" w:color="auto" w:fill="FFFFFF"/>
          <w:lang w:eastAsia="zh-CN"/>
        </w:rPr>
        <w:t>（</w:t>
      </w:r>
      <w:r>
        <w:rPr>
          <w:rFonts w:hint="eastAsia" w:eastAsia="仿宋_GB2312"/>
          <w:kern w:val="0"/>
          <w:sz w:val="32"/>
          <w:szCs w:val="32"/>
          <w:shd w:val="clear" w:color="auto" w:fill="FFFFFF"/>
        </w:rPr>
        <w:t>街道</w:t>
      </w:r>
      <w:r>
        <w:rPr>
          <w:rFonts w:hint="eastAsia" w:eastAsia="仿宋_GB2312"/>
          <w:kern w:val="0"/>
          <w:sz w:val="32"/>
          <w:szCs w:val="32"/>
          <w:shd w:val="clear" w:color="auto" w:fill="FFFFFF"/>
          <w:lang w:eastAsia="zh-CN"/>
        </w:rPr>
        <w:t>）</w:t>
      </w:r>
      <w:r>
        <w:rPr>
          <w:rFonts w:hint="eastAsia" w:eastAsia="仿宋_GB2312"/>
          <w:kern w:val="0"/>
          <w:sz w:val="32"/>
          <w:szCs w:val="32"/>
          <w:shd w:val="clear" w:color="auto" w:fill="FFFFFF"/>
        </w:rPr>
        <w:t>农村工作局进行</w:t>
      </w:r>
      <w:r>
        <w:rPr>
          <w:rFonts w:hint="eastAsia" w:eastAsia="仿宋_GB2312"/>
          <w:kern w:val="0"/>
          <w:sz w:val="32"/>
          <w:szCs w:val="32"/>
          <w:shd w:val="clear" w:color="auto" w:fill="FFFFFF"/>
          <w:lang w:eastAsia="zh-CN"/>
        </w:rPr>
        <w:t>多形式的</w:t>
      </w:r>
      <w:r>
        <w:rPr>
          <w:rFonts w:hint="eastAsia" w:eastAsia="仿宋_GB2312"/>
          <w:kern w:val="0"/>
          <w:sz w:val="32"/>
          <w:szCs w:val="32"/>
          <w:shd w:val="clear" w:color="auto" w:fill="FFFFFF"/>
        </w:rPr>
        <w:t>现场核查，综合评定示范社公示名单。</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ascii="Times New Roman" w:hAnsi="Times New Roman" w:eastAsia="仿宋_GB2312"/>
          <w:kern w:val="0"/>
          <w:sz w:val="32"/>
          <w:szCs w:val="32"/>
          <w:shd w:val="clear" w:color="auto" w:fill="FFFFFF"/>
        </w:rPr>
        <w:t>（</w:t>
      </w:r>
      <w:r>
        <w:rPr>
          <w:rFonts w:hint="eastAsia" w:ascii="楷体" w:hAnsi="楷体" w:eastAsia="楷体" w:cs="楷体"/>
          <w:kern w:val="0"/>
          <w:sz w:val="32"/>
          <w:szCs w:val="32"/>
          <w:shd w:val="clear" w:color="auto" w:fill="FFFFFF"/>
        </w:rPr>
        <w:t>四</w:t>
      </w:r>
      <w:r>
        <w:rPr>
          <w:rFonts w:hint="eastAsia" w:ascii="Times New Roman" w:hAnsi="Times New Roman" w:eastAsia="仿宋_GB2312"/>
          <w:kern w:val="0"/>
          <w:sz w:val="32"/>
          <w:szCs w:val="32"/>
          <w:shd w:val="clear" w:color="auto" w:fill="FFFFFF"/>
        </w:rPr>
        <w:t>）</w:t>
      </w:r>
      <w:r>
        <w:rPr>
          <w:rFonts w:hint="eastAsia" w:ascii="楷体" w:hAnsi="楷体" w:eastAsia="楷体" w:cs="楷体"/>
          <w:kern w:val="0"/>
          <w:sz w:val="32"/>
          <w:szCs w:val="32"/>
          <w:shd w:val="clear" w:color="auto" w:fill="FFFFFF"/>
        </w:rPr>
        <w:t>公告授牌。</w:t>
      </w:r>
      <w:r>
        <w:rPr>
          <w:rFonts w:hint="eastAsia" w:ascii="楷体" w:hAnsi="楷体" w:eastAsia="楷体" w:cs="楷体"/>
          <w:kern w:val="0"/>
          <w:sz w:val="32"/>
          <w:szCs w:val="32"/>
          <w:shd w:val="clear" w:color="auto" w:fill="FFFFFF"/>
          <w:lang w:eastAsia="zh-CN"/>
        </w:rPr>
        <w:t>市</w:t>
      </w:r>
      <w:r>
        <w:rPr>
          <w:rFonts w:hint="eastAsia" w:eastAsia="仿宋_GB2312"/>
          <w:kern w:val="0"/>
          <w:sz w:val="32"/>
          <w:szCs w:val="32"/>
          <w:shd w:val="clear" w:color="auto" w:fill="FFFFFF"/>
        </w:rPr>
        <w:t>农业农村局将公示名单在</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官方网站公示不</w:t>
      </w:r>
      <w:r>
        <w:rPr>
          <w:rFonts w:hint="eastAsia" w:ascii="Times New Roman" w:hAnsi="Times New Roman" w:eastAsia="仿宋_GB2312"/>
          <w:kern w:val="0"/>
          <w:sz w:val="32"/>
          <w:szCs w:val="32"/>
          <w:shd w:val="clear" w:color="auto" w:fill="FFFFFF"/>
        </w:rPr>
        <w:t>少于</w:t>
      </w:r>
      <w:r>
        <w:rPr>
          <w:rFonts w:ascii="Times New Roman" w:hAnsi="Times New Roman" w:eastAsia="仿宋_GB2312"/>
          <w:kern w:val="0"/>
          <w:sz w:val="32"/>
          <w:szCs w:val="32"/>
          <w:shd w:val="clear" w:color="auto" w:fill="FFFFFF"/>
        </w:rPr>
        <w:t>5</w:t>
      </w:r>
      <w:r>
        <w:rPr>
          <w:rFonts w:hint="eastAsia" w:ascii="Times New Roman" w:hAnsi="Times New Roman" w:eastAsia="仿宋_GB2312"/>
          <w:kern w:val="0"/>
          <w:sz w:val="32"/>
          <w:szCs w:val="32"/>
          <w:shd w:val="clear" w:color="auto" w:fill="FFFFFF"/>
        </w:rPr>
        <w:t>个工作日。公示无异议的，发文正式公布</w:t>
      </w:r>
      <w:r>
        <w:rPr>
          <w:rFonts w:hint="eastAsia" w:eastAsia="仿宋_GB2312"/>
          <w:kern w:val="0"/>
          <w:sz w:val="32"/>
          <w:szCs w:val="32"/>
          <w:shd w:val="clear" w:color="auto" w:fill="FFFFFF"/>
        </w:rPr>
        <w:t>。</w:t>
      </w:r>
    </w:p>
    <w:p>
      <w:pPr>
        <w:overflowPunct w:val="0"/>
        <w:autoSpaceDE w:val="0"/>
        <w:autoSpaceDN w:val="0"/>
        <w:adjustRightInd w:val="0"/>
        <w:snapToGrid w:val="0"/>
        <w:spacing w:line="520" w:lineRule="exact"/>
        <w:jc w:val="center"/>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第三章</w:t>
      </w:r>
      <w:r>
        <w:rPr>
          <w:rFonts w:ascii="Times New Roman" w:hAnsi="Times New Roman" w:eastAsia="黑体"/>
          <w:color w:val="000000"/>
          <w:kern w:val="0"/>
          <w:sz w:val="32"/>
          <w:szCs w:val="32"/>
        </w:rPr>
        <w:t xml:space="preserve">  </w:t>
      </w:r>
      <w:r>
        <w:rPr>
          <w:rFonts w:hint="eastAsia" w:ascii="Times New Roman" w:hAnsi="Times New Roman" w:eastAsia="黑体"/>
          <w:color w:val="000000"/>
          <w:kern w:val="0"/>
          <w:sz w:val="32"/>
          <w:szCs w:val="32"/>
        </w:rPr>
        <w:t>监督管理</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ascii="Times New Roman" w:hAnsi="Times New Roman" w:eastAsia="黑体"/>
          <w:color w:val="000000"/>
          <w:kern w:val="0"/>
          <w:sz w:val="32"/>
          <w:szCs w:val="32"/>
        </w:rPr>
        <w:t>第</w:t>
      </w:r>
      <w:r>
        <w:rPr>
          <w:rFonts w:hint="eastAsia" w:ascii="Times New Roman" w:hAnsi="Times New Roman" w:eastAsia="黑体"/>
          <w:color w:val="000000"/>
          <w:kern w:val="0"/>
          <w:sz w:val="32"/>
          <w:szCs w:val="32"/>
          <w:lang w:eastAsia="zh-CN"/>
        </w:rPr>
        <w:t>九</w:t>
      </w:r>
      <w:r>
        <w:rPr>
          <w:rFonts w:hint="eastAsia" w:ascii="Times New Roman" w:hAnsi="Times New Roman" w:eastAsia="黑体"/>
          <w:color w:val="000000"/>
          <w:kern w:val="0"/>
          <w:sz w:val="32"/>
          <w:szCs w:val="32"/>
        </w:rPr>
        <w:t>条</w:t>
      </w:r>
      <w:r>
        <w:rPr>
          <w:rFonts w:ascii="Times New Roman" w:hAnsi="Times New Roman" w:eastAsia="黑体"/>
          <w:color w:val="000000"/>
          <w:kern w:val="0"/>
          <w:sz w:val="32"/>
          <w:szCs w:val="32"/>
        </w:rPr>
        <w:t xml:space="preserve">  </w:t>
      </w:r>
      <w:r>
        <w:rPr>
          <w:rFonts w:hint="eastAsia" w:ascii="Times New Roman" w:hAnsi="Times New Roman" w:eastAsia="仿宋_GB2312"/>
          <w:color w:val="000000"/>
          <w:kern w:val="0"/>
          <w:sz w:val="32"/>
          <w:szCs w:val="32"/>
        </w:rPr>
        <w:t>建立</w:t>
      </w:r>
      <w:r>
        <w:rPr>
          <w:rFonts w:hint="eastAsia" w:ascii="Times New Roman" w:hAnsi="Times New Roman" w:eastAsia="仿宋_GB2312"/>
          <w:color w:val="000000"/>
          <w:kern w:val="0"/>
          <w:sz w:val="32"/>
          <w:szCs w:val="32"/>
          <w:lang w:eastAsia="zh-CN"/>
        </w:rPr>
        <w:t>市</w:t>
      </w:r>
      <w:r>
        <w:rPr>
          <w:rFonts w:hint="eastAsia" w:ascii="Times New Roman" w:hAnsi="Times New Roman" w:eastAsia="仿宋_GB2312"/>
          <w:color w:val="000000"/>
          <w:kern w:val="0"/>
          <w:sz w:val="32"/>
          <w:szCs w:val="32"/>
        </w:rPr>
        <w:t>级示范社动态监测制度，对</w:t>
      </w:r>
      <w:r>
        <w:rPr>
          <w:rFonts w:hint="eastAsia" w:ascii="Times New Roman" w:hAnsi="Times New Roman" w:eastAsia="仿宋_GB2312"/>
          <w:color w:val="000000"/>
          <w:kern w:val="0"/>
          <w:sz w:val="32"/>
          <w:szCs w:val="32"/>
          <w:lang w:eastAsia="zh-CN"/>
        </w:rPr>
        <w:t>市</w:t>
      </w:r>
      <w:r>
        <w:rPr>
          <w:rFonts w:hint="eastAsia" w:ascii="Times New Roman" w:hAnsi="Times New Roman" w:eastAsia="仿宋_GB2312"/>
          <w:color w:val="000000"/>
          <w:kern w:val="0"/>
          <w:sz w:val="32"/>
          <w:szCs w:val="32"/>
        </w:rPr>
        <w:t>级示范社运行情况进行综合评价。</w:t>
      </w:r>
      <w:r>
        <w:rPr>
          <w:rFonts w:hint="eastAsia" w:eastAsia="仿宋_GB2312"/>
          <w:kern w:val="0"/>
          <w:sz w:val="32"/>
          <w:szCs w:val="32"/>
          <w:shd w:val="clear" w:color="auto" w:fill="FFFFFF"/>
        </w:rPr>
        <w:t>具体程序如下：</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（一）各镇</w:t>
      </w:r>
      <w:r>
        <w:rPr>
          <w:rFonts w:hint="eastAsia" w:eastAsia="仿宋_GB2312"/>
          <w:kern w:val="0"/>
          <w:sz w:val="32"/>
          <w:szCs w:val="32"/>
          <w:shd w:val="clear" w:color="auto" w:fill="FFFFFF"/>
          <w:lang w:eastAsia="zh-CN"/>
        </w:rPr>
        <w:t>（</w:t>
      </w:r>
      <w:r>
        <w:rPr>
          <w:rFonts w:hint="eastAsia" w:eastAsia="仿宋_GB2312"/>
          <w:kern w:val="0"/>
          <w:sz w:val="32"/>
          <w:szCs w:val="32"/>
          <w:shd w:val="clear" w:color="auto" w:fill="FFFFFF"/>
        </w:rPr>
        <w:t>街道</w:t>
      </w:r>
      <w:r>
        <w:rPr>
          <w:rFonts w:hint="eastAsia" w:eastAsia="仿宋_GB2312"/>
          <w:kern w:val="0"/>
          <w:sz w:val="32"/>
          <w:szCs w:val="32"/>
          <w:shd w:val="clear" w:color="auto" w:fill="FFFFFF"/>
          <w:lang w:eastAsia="zh-CN"/>
        </w:rPr>
        <w:t>）</w:t>
      </w:r>
      <w:r>
        <w:rPr>
          <w:rFonts w:hint="eastAsia" w:eastAsia="仿宋_GB2312"/>
          <w:kern w:val="0"/>
          <w:sz w:val="32"/>
          <w:szCs w:val="32"/>
          <w:shd w:val="clear" w:color="auto" w:fill="FFFFFF"/>
        </w:rPr>
        <w:t>农村工作局组织</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级示范社填报《</w:t>
      </w:r>
      <w:r>
        <w:rPr>
          <w:rFonts w:hint="eastAsia" w:eastAsia="仿宋_GB2312"/>
          <w:kern w:val="0"/>
          <w:sz w:val="32"/>
          <w:szCs w:val="32"/>
          <w:shd w:val="clear" w:color="auto" w:fill="FFFFFF"/>
          <w:lang w:eastAsia="zh-CN"/>
        </w:rPr>
        <w:t>溧阳市</w:t>
      </w:r>
      <w:r>
        <w:rPr>
          <w:rFonts w:hint="eastAsia" w:eastAsia="仿宋_GB2312"/>
          <w:kern w:val="0"/>
          <w:sz w:val="32"/>
          <w:szCs w:val="32"/>
          <w:shd w:val="clear" w:color="auto" w:fill="FFFFFF"/>
        </w:rPr>
        <w:t>级示范农民专业合作社</w:t>
      </w:r>
      <w:r>
        <w:rPr>
          <w:rFonts w:hint="eastAsia" w:ascii="Times New Roman" w:hAnsi="Times New Roman" w:eastAsia="仿宋_GB2312"/>
          <w:kern w:val="0"/>
          <w:sz w:val="32"/>
          <w:szCs w:val="32"/>
          <w:shd w:val="clear" w:color="auto" w:fill="FFFFFF"/>
        </w:rPr>
        <w:t>监测表》（表</w:t>
      </w:r>
      <w:r>
        <w:rPr>
          <w:rFonts w:hint="eastAsia" w:ascii="Times New Roman" w:hAnsi="Times New Roman" w:eastAsia="仿宋_GB2312"/>
          <w:kern w:val="0"/>
          <w:sz w:val="32"/>
          <w:szCs w:val="32"/>
          <w:shd w:val="clear" w:color="auto" w:fill="FFFFFF"/>
          <w:lang w:val="en-US" w:eastAsia="zh-CN"/>
        </w:rPr>
        <w:t>2</w:t>
      </w:r>
      <w:r>
        <w:rPr>
          <w:rFonts w:hint="eastAsia" w:ascii="Times New Roman" w:hAnsi="Times New Roman" w:eastAsia="仿宋_GB2312"/>
          <w:kern w:val="0"/>
          <w:sz w:val="32"/>
          <w:szCs w:val="32"/>
          <w:shd w:val="clear" w:color="auto" w:fill="FFFFFF"/>
        </w:rPr>
        <w:t>），并对填报情况进行核查，于每年</w:t>
      </w:r>
      <w:r>
        <w:rPr>
          <w:rFonts w:ascii="Times New Roman" w:hAnsi="Times New Roman" w:eastAsia="仿宋_GB2312"/>
          <w:color w:val="auto"/>
          <w:kern w:val="0"/>
          <w:sz w:val="32"/>
          <w:szCs w:val="32"/>
          <w:shd w:val="clear" w:color="auto" w:fill="FFFFFF"/>
        </w:rPr>
        <w:t>5</w:t>
      </w:r>
      <w:r>
        <w:rPr>
          <w:rFonts w:hint="eastAsia" w:ascii="Times New Roman" w:hAnsi="Times New Roman" w:eastAsia="仿宋_GB2312"/>
          <w:kern w:val="0"/>
          <w:sz w:val="32"/>
          <w:szCs w:val="32"/>
          <w:shd w:val="clear" w:color="auto" w:fill="FFFFFF"/>
        </w:rPr>
        <w:t>月底前报送至</w:t>
      </w:r>
      <w:r>
        <w:rPr>
          <w:rFonts w:hint="eastAsia" w:ascii="Times New Roman" w:hAnsi="Times New Roman" w:eastAsia="仿宋_GB2312"/>
          <w:kern w:val="0"/>
          <w:sz w:val="32"/>
          <w:szCs w:val="32"/>
          <w:shd w:val="clear" w:color="auto" w:fill="FFFFFF"/>
          <w:lang w:eastAsia="zh-CN"/>
        </w:rPr>
        <w:t>市</w:t>
      </w:r>
      <w:r>
        <w:rPr>
          <w:rFonts w:hint="eastAsia" w:ascii="Times New Roman" w:hAnsi="Times New Roman" w:eastAsia="仿宋_GB2312"/>
          <w:kern w:val="0"/>
          <w:sz w:val="32"/>
          <w:szCs w:val="32"/>
          <w:shd w:val="clear" w:color="auto" w:fill="FFFFFF"/>
        </w:rPr>
        <w:t>农业农村局。</w:t>
      </w:r>
    </w:p>
    <w:p>
      <w:pPr>
        <w:overflowPunct w:val="0"/>
        <w:autoSpaceDE w:val="0"/>
        <w:autoSpaceDN w:val="0"/>
        <w:adjustRightInd w:val="0"/>
        <w:snapToGrid w:val="0"/>
        <w:spacing w:line="520" w:lineRule="exact"/>
        <w:ind w:firstLine="641"/>
        <w:rPr>
          <w:rFonts w:ascii="Times New Roman" w:hAnsi="Times New Roman" w:eastAsia="仿宋_GB2312"/>
          <w:kern w:val="0"/>
          <w:sz w:val="32"/>
          <w:szCs w:val="32"/>
          <w:shd w:val="clear" w:color="auto" w:fill="FFFFFF"/>
        </w:rPr>
      </w:pPr>
      <w:r>
        <w:rPr>
          <w:rFonts w:hint="eastAsia" w:eastAsia="仿宋_GB2312"/>
          <w:kern w:val="0"/>
          <w:sz w:val="32"/>
          <w:szCs w:val="32"/>
          <w:shd w:val="clear" w:color="auto" w:fill="FFFFFF"/>
        </w:rPr>
        <w:t>（二）</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农业农村局对</w:t>
      </w:r>
      <w:r>
        <w:rPr>
          <w:rFonts w:hint="eastAsia" w:eastAsia="仿宋_GB2312"/>
          <w:kern w:val="0"/>
          <w:sz w:val="32"/>
          <w:szCs w:val="32"/>
          <w:shd w:val="clear" w:color="auto" w:fill="FFFFFF"/>
          <w:lang w:eastAsia="zh-CN"/>
        </w:rPr>
        <w:t>市级</w:t>
      </w:r>
      <w:r>
        <w:rPr>
          <w:rFonts w:hint="eastAsia" w:eastAsia="仿宋_GB2312"/>
          <w:kern w:val="0"/>
          <w:sz w:val="32"/>
          <w:szCs w:val="32"/>
          <w:shd w:val="clear" w:color="auto" w:fill="FFFFFF"/>
        </w:rPr>
        <w:t>示范社运行状况进行分析，于</w:t>
      </w:r>
      <w:r>
        <w:rPr>
          <w:rFonts w:hint="eastAsia" w:ascii="Times New Roman" w:hAnsi="Times New Roman" w:eastAsia="仿宋_GB2312"/>
          <w:kern w:val="0"/>
          <w:sz w:val="32"/>
          <w:szCs w:val="32"/>
          <w:shd w:val="clear" w:color="auto" w:fill="FFFFFF"/>
        </w:rPr>
        <w:t>每年年底前形成监测报告，并向各镇</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街道</w:t>
      </w:r>
      <w:r>
        <w:rPr>
          <w:rFonts w:hint="eastAsia" w:ascii="Times New Roman" w:hAnsi="Times New Roman" w:eastAsia="仿宋_GB2312"/>
          <w:kern w:val="0"/>
          <w:sz w:val="32"/>
          <w:szCs w:val="32"/>
          <w:shd w:val="clear" w:color="auto" w:fill="FFFFFF"/>
          <w:lang w:eastAsia="zh-CN"/>
        </w:rPr>
        <w:t>）</w:t>
      </w:r>
      <w:r>
        <w:rPr>
          <w:rFonts w:hint="eastAsia" w:ascii="Times New Roman" w:hAnsi="Times New Roman" w:eastAsia="仿宋_GB2312"/>
          <w:kern w:val="0"/>
          <w:sz w:val="32"/>
          <w:szCs w:val="32"/>
          <w:shd w:val="clear" w:color="auto" w:fill="FFFFFF"/>
        </w:rPr>
        <w:t>农村工作局反馈监测意见和建议。</w:t>
      </w:r>
    </w:p>
    <w:p>
      <w:pPr>
        <w:overflowPunct w:val="0"/>
        <w:autoSpaceDE w:val="0"/>
        <w:autoSpaceDN w:val="0"/>
        <w:adjustRightInd w:val="0"/>
        <w:snapToGrid w:val="0"/>
        <w:spacing w:line="520" w:lineRule="exact"/>
        <w:ind w:firstLine="640" w:firstLineChars="200"/>
        <w:jc w:val="left"/>
        <w:rPr>
          <w:rFonts w:eastAsia="仿宋_GB2312"/>
          <w:kern w:val="0"/>
          <w:sz w:val="32"/>
          <w:szCs w:val="32"/>
          <w:shd w:val="clear" w:color="auto" w:fill="FFFFFF"/>
        </w:rPr>
      </w:pPr>
      <w:r>
        <w:rPr>
          <w:rFonts w:hint="eastAsia" w:ascii="Times New Roman" w:hAnsi="Times New Roman" w:eastAsia="黑体"/>
          <w:color w:val="000000"/>
          <w:kern w:val="0"/>
          <w:sz w:val="32"/>
          <w:szCs w:val="32"/>
        </w:rPr>
        <w:t>第十一条</w:t>
      </w:r>
      <w:r>
        <w:rPr>
          <w:rFonts w:eastAsia="仿宋_GB2312"/>
          <w:b/>
          <w:bCs/>
          <w:kern w:val="0"/>
          <w:sz w:val="32"/>
          <w:szCs w:val="32"/>
          <w:shd w:val="clear" w:color="auto" w:fill="FFFFFF"/>
        </w:rPr>
        <w:t xml:space="preserve">  </w:t>
      </w:r>
      <w:r>
        <w:rPr>
          <w:rFonts w:hint="eastAsia" w:eastAsia="仿宋_GB2312"/>
          <w:kern w:val="0"/>
          <w:sz w:val="32"/>
          <w:szCs w:val="32"/>
          <w:shd w:val="clear" w:color="auto" w:fill="FFFFFF"/>
        </w:rPr>
        <w:t>对</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级示范社实行动态管理。存在以下情形之一的，取消其示范称号。</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（一）申报</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级示范存在弄虚作假或徇私舞弊行为的；</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（二）停止运营或转为从事非农产业的；</w:t>
      </w:r>
    </w:p>
    <w:p>
      <w:pPr>
        <w:overflowPunct w:val="0"/>
        <w:autoSpaceDE w:val="0"/>
        <w:autoSpaceDN w:val="0"/>
        <w:adjustRightInd w:val="0"/>
        <w:snapToGrid w:val="0"/>
        <w:spacing w:line="520" w:lineRule="exact"/>
        <w:ind w:firstLine="641"/>
        <w:rPr>
          <w:rFonts w:ascii="Times New Roman" w:hAnsi="Times New Roman" w:eastAsia="仿宋_GB2312"/>
          <w:color w:val="000000"/>
          <w:sz w:val="32"/>
          <w:szCs w:val="32"/>
        </w:rPr>
      </w:pPr>
      <w:r>
        <w:rPr>
          <w:rFonts w:hint="eastAsia" w:eastAsia="仿宋_GB2312"/>
          <w:kern w:val="0"/>
          <w:sz w:val="32"/>
          <w:szCs w:val="32"/>
          <w:shd w:val="clear" w:color="auto" w:fill="FFFFFF"/>
        </w:rPr>
        <w:t>（三）发生</w:t>
      </w:r>
      <w:r>
        <w:rPr>
          <w:rFonts w:hint="eastAsia" w:ascii="Times New Roman" w:hAnsi="Times New Roman" w:eastAsia="仿宋_GB2312"/>
          <w:color w:val="000000"/>
          <w:sz w:val="32"/>
          <w:szCs w:val="32"/>
        </w:rPr>
        <w:t>产品质量安全事故或农业安全生产责任事故的；</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（四）</w:t>
      </w:r>
      <w:r>
        <w:rPr>
          <w:rFonts w:hint="eastAsia" w:ascii="Times New Roman" w:hAnsi="Times New Roman" w:eastAsia="仿宋_GB2312"/>
          <w:color w:val="000000"/>
          <w:sz w:val="32"/>
          <w:szCs w:val="32"/>
        </w:rPr>
        <w:t>拒绝监督检查和例行抽检，检出禁用农（兽）药的；对上年度以来出现农产品质量抽检不合格，且限期整改不到位；</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（五）</w:t>
      </w:r>
      <w:r>
        <w:rPr>
          <w:rFonts w:hint="eastAsia" w:ascii="Times New Roman" w:hAnsi="Times New Roman" w:eastAsia="仿宋_GB2312"/>
          <w:color w:val="000000"/>
          <w:sz w:val="32"/>
          <w:szCs w:val="32"/>
        </w:rPr>
        <w:t>未执行废弃农膜和农药包装废弃物回收制度，</w:t>
      </w:r>
      <w:r>
        <w:rPr>
          <w:rFonts w:hint="eastAsia" w:eastAsia="仿宋_GB2312"/>
          <w:kern w:val="0"/>
          <w:sz w:val="32"/>
          <w:szCs w:val="32"/>
          <w:shd w:val="clear" w:color="auto" w:fill="FFFFFF"/>
        </w:rPr>
        <w:t>造成环境污染事故的；</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（六）</w:t>
      </w:r>
      <w:r>
        <w:rPr>
          <w:rFonts w:hint="eastAsia" w:ascii="Times New Roman" w:hAnsi="Times New Roman" w:eastAsia="仿宋_GB2312"/>
          <w:color w:val="000000"/>
          <w:sz w:val="32"/>
          <w:szCs w:val="32"/>
        </w:rPr>
        <w:t>不按规定参加示范监测评价，或者监测评价不合格的；</w:t>
      </w:r>
      <w:r>
        <w:rPr>
          <w:rFonts w:eastAsia="仿宋_GB2312"/>
          <w:kern w:val="0"/>
          <w:sz w:val="32"/>
          <w:szCs w:val="32"/>
          <w:shd w:val="clear" w:color="auto" w:fill="FFFFFF"/>
        </w:rPr>
        <w:t xml:space="preserve"> </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（七）因发生其他严重问题不再符合</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级示范条件的。</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eastAsia="仿宋_GB2312"/>
          <w:kern w:val="0"/>
          <w:sz w:val="32"/>
          <w:szCs w:val="32"/>
          <w:shd w:val="clear" w:color="auto" w:fill="FFFFFF"/>
        </w:rPr>
        <w:t>被取消</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级示范称号的农民合作社（联合社），三年内不得申报</w:t>
      </w:r>
      <w:r>
        <w:rPr>
          <w:rFonts w:hint="eastAsia" w:eastAsia="仿宋_GB2312"/>
          <w:kern w:val="0"/>
          <w:sz w:val="32"/>
          <w:szCs w:val="32"/>
          <w:shd w:val="clear" w:color="auto" w:fill="FFFFFF"/>
          <w:lang w:eastAsia="zh-CN"/>
        </w:rPr>
        <w:t>市</w:t>
      </w:r>
      <w:r>
        <w:rPr>
          <w:rFonts w:hint="eastAsia" w:eastAsia="仿宋_GB2312"/>
          <w:kern w:val="0"/>
          <w:sz w:val="32"/>
          <w:szCs w:val="32"/>
          <w:shd w:val="clear" w:color="auto" w:fill="FFFFFF"/>
        </w:rPr>
        <w:t>级示范社。</w:t>
      </w:r>
    </w:p>
    <w:p>
      <w:pPr>
        <w:overflowPunct w:val="0"/>
        <w:autoSpaceDE w:val="0"/>
        <w:autoSpaceDN w:val="0"/>
        <w:adjustRightInd w:val="0"/>
        <w:snapToGrid w:val="0"/>
        <w:spacing w:line="52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第六章</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附则</w:t>
      </w:r>
    </w:p>
    <w:p>
      <w:pPr>
        <w:overflowPunct w:val="0"/>
        <w:autoSpaceDE w:val="0"/>
        <w:autoSpaceDN w:val="0"/>
        <w:adjustRightInd w:val="0"/>
        <w:snapToGrid w:val="0"/>
        <w:spacing w:line="520" w:lineRule="exact"/>
        <w:ind w:firstLine="641"/>
        <w:rPr>
          <w:rFonts w:eastAsia="仿宋_GB2312"/>
          <w:kern w:val="0"/>
          <w:sz w:val="32"/>
          <w:szCs w:val="32"/>
          <w:shd w:val="clear" w:color="auto" w:fill="FFFFFF"/>
        </w:rPr>
      </w:pPr>
      <w:r>
        <w:rPr>
          <w:rFonts w:hint="eastAsia" w:ascii="Times New Roman" w:hAnsi="Times New Roman" w:eastAsia="黑体"/>
          <w:color w:val="000000"/>
          <w:kern w:val="0"/>
          <w:sz w:val="32"/>
          <w:szCs w:val="32"/>
        </w:rPr>
        <w:t>第十二条</w:t>
      </w:r>
      <w:r>
        <w:rPr>
          <w:rFonts w:eastAsia="仿宋_GB2312"/>
          <w:kern w:val="0"/>
          <w:sz w:val="32"/>
          <w:szCs w:val="32"/>
          <w:shd w:val="clear" w:color="auto" w:fill="FFFFFF"/>
        </w:rPr>
        <w:t xml:space="preserve">  </w:t>
      </w:r>
      <w:r>
        <w:rPr>
          <w:rFonts w:hint="eastAsia" w:ascii="Times New Roman" w:hAnsi="Times New Roman" w:eastAsia="仿宋_GB2312"/>
          <w:color w:val="000000"/>
          <w:kern w:val="0"/>
          <w:sz w:val="32"/>
          <w:szCs w:val="32"/>
        </w:rPr>
        <w:t>本办法由</w:t>
      </w:r>
      <w:r>
        <w:rPr>
          <w:rFonts w:hint="eastAsia" w:ascii="Times New Roman" w:hAnsi="Times New Roman" w:eastAsia="仿宋_GB2312"/>
          <w:color w:val="000000"/>
          <w:kern w:val="0"/>
          <w:sz w:val="32"/>
          <w:szCs w:val="32"/>
          <w:lang w:eastAsia="zh-CN"/>
        </w:rPr>
        <w:t>溧阳</w:t>
      </w:r>
      <w:r>
        <w:rPr>
          <w:rFonts w:hint="eastAsia" w:ascii="Times New Roman" w:hAnsi="Times New Roman" w:eastAsia="仿宋_GB2312"/>
          <w:color w:val="000000"/>
          <w:kern w:val="0"/>
          <w:sz w:val="32"/>
          <w:szCs w:val="32"/>
        </w:rPr>
        <w:t>市农业农村局负责解释。</w:t>
      </w:r>
    </w:p>
    <w:p>
      <w:pPr>
        <w:overflowPunct w:val="0"/>
        <w:autoSpaceDE w:val="0"/>
        <w:autoSpaceDN w:val="0"/>
        <w:adjustRightInd w:val="0"/>
        <w:snapToGrid w:val="0"/>
        <w:spacing w:line="520" w:lineRule="exact"/>
        <w:ind w:firstLine="641"/>
        <w:rPr>
          <w:rFonts w:ascii="Times New Roman" w:hAnsi="Times New Roman" w:eastAsia="仿宋_GB2312"/>
          <w:b/>
          <w:color w:val="000000"/>
          <w:sz w:val="32"/>
          <w:szCs w:val="32"/>
        </w:rPr>
      </w:pPr>
      <w:r>
        <w:rPr>
          <w:rFonts w:hint="eastAsia" w:ascii="Times New Roman" w:hAnsi="Times New Roman" w:eastAsia="黑体"/>
          <w:color w:val="000000"/>
          <w:kern w:val="0"/>
          <w:sz w:val="32"/>
          <w:szCs w:val="32"/>
        </w:rPr>
        <w:t xml:space="preserve">第十三条 </w:t>
      </w:r>
      <w:r>
        <w:rPr>
          <w:rFonts w:eastAsia="仿宋_GB2312"/>
          <w:b/>
          <w:bCs/>
          <w:kern w:val="0"/>
          <w:sz w:val="32"/>
          <w:szCs w:val="32"/>
          <w:shd w:val="clear" w:color="auto" w:fill="FFFFFF"/>
        </w:rPr>
        <w:t xml:space="preserve"> </w:t>
      </w:r>
      <w:r>
        <w:rPr>
          <w:rFonts w:hint="eastAsia" w:eastAsia="仿宋_GB2312"/>
          <w:kern w:val="0"/>
          <w:sz w:val="32"/>
          <w:szCs w:val="32"/>
          <w:shd w:val="clear" w:color="auto" w:fill="FFFFFF"/>
        </w:rPr>
        <w:t>本</w:t>
      </w:r>
      <w:r>
        <w:rPr>
          <w:rFonts w:hint="eastAsia" w:ascii="Times New Roman" w:hAnsi="Times New Roman" w:eastAsia="仿宋_GB2312"/>
          <w:kern w:val="0"/>
          <w:sz w:val="32"/>
          <w:szCs w:val="32"/>
          <w:shd w:val="clear" w:color="auto" w:fill="FFFFFF"/>
        </w:rPr>
        <w:t>办法自发布之日起施行。</w:t>
      </w:r>
    </w:p>
    <w:p>
      <w:pPr>
        <w:overflowPunct w:val="0"/>
        <w:autoSpaceDE w:val="0"/>
        <w:autoSpaceDN w:val="0"/>
        <w:adjustRightInd w:val="0"/>
        <w:snapToGrid w:val="0"/>
        <w:spacing w:line="38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jc w:val="center"/>
        <w:rPr>
          <w:rFonts w:ascii="方正小标宋简体" w:eastAsia="方正小标宋简体"/>
          <w:bCs/>
          <w:color w:val="000000"/>
          <w:kern w:val="0"/>
          <w:sz w:val="44"/>
          <w:szCs w:val="44"/>
        </w:rPr>
      </w:pPr>
    </w:p>
    <w:p>
      <w:pPr>
        <w:overflowPunct w:val="0"/>
        <w:autoSpaceDE w:val="0"/>
        <w:autoSpaceDN w:val="0"/>
        <w:adjustRightInd w:val="0"/>
        <w:snapToGrid w:val="0"/>
        <w:spacing w:line="560" w:lineRule="exact"/>
        <w:rPr>
          <w:rFonts w:hint="eastAsia" w:ascii="Times New Roman" w:hAnsi="Times New Roman" w:eastAsia="仿宋_GB2312"/>
          <w:color w:val="000000"/>
          <w:sz w:val="32"/>
          <w:szCs w:val="32"/>
        </w:rPr>
      </w:pPr>
    </w:p>
    <w:p>
      <w:pPr>
        <w:overflowPunct w:val="0"/>
        <w:autoSpaceDE w:val="0"/>
        <w:autoSpaceDN w:val="0"/>
        <w:adjustRightInd w:val="0"/>
        <w:snapToGrid w:val="0"/>
        <w:spacing w:line="560" w:lineRule="exact"/>
        <w:rPr>
          <w:rFonts w:hint="eastAsia" w:ascii="Times New Roman" w:hAnsi="Times New Roman" w:eastAsia="仿宋_GB2312"/>
          <w:color w:val="000000"/>
          <w:sz w:val="32"/>
          <w:szCs w:val="32"/>
        </w:rPr>
      </w:pPr>
    </w:p>
    <w:p>
      <w:pPr>
        <w:overflowPunct w:val="0"/>
        <w:autoSpaceDE w:val="0"/>
        <w:autoSpaceDN w:val="0"/>
        <w:adjustRightInd w:val="0"/>
        <w:snapToGrid w:val="0"/>
        <w:spacing w:line="560" w:lineRule="exact"/>
        <w:rPr>
          <w:rFonts w:hint="eastAsia" w:ascii="Times New Roman" w:hAnsi="Times New Roman" w:eastAsia="仿宋_GB2312"/>
          <w:color w:val="000000"/>
          <w:sz w:val="32"/>
          <w:szCs w:val="32"/>
        </w:rPr>
      </w:pPr>
    </w:p>
    <w:p>
      <w:pPr>
        <w:overflowPunct w:val="0"/>
        <w:autoSpaceDE w:val="0"/>
        <w:autoSpaceDN w:val="0"/>
        <w:adjustRightInd w:val="0"/>
        <w:snapToGrid w:val="0"/>
        <w:spacing w:line="560" w:lineRule="exact"/>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表</w:t>
      </w:r>
      <w:r>
        <w:rPr>
          <w:rFonts w:hint="eastAsia" w:ascii="Times New Roman" w:hAnsi="Times New Roman" w:eastAsia="仿宋_GB2312"/>
          <w:color w:val="000000"/>
          <w:sz w:val="32"/>
          <w:szCs w:val="32"/>
          <w:lang w:val="en-US" w:eastAsia="zh-CN"/>
        </w:rPr>
        <w:t>1</w:t>
      </w:r>
    </w:p>
    <w:p>
      <w:pPr>
        <w:overflowPunct w:val="0"/>
        <w:autoSpaceDE w:val="0"/>
        <w:autoSpaceDN w:val="0"/>
        <w:adjustRightInd w:val="0"/>
        <w:snapToGrid w:val="0"/>
        <w:spacing w:before="240" w:after="240" w:line="56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lang w:eastAsia="zh-CN"/>
        </w:rPr>
        <w:t>溧阳市</w:t>
      </w:r>
      <w:r>
        <w:rPr>
          <w:rFonts w:hint="eastAsia" w:ascii="方正小标宋简体" w:eastAsia="方正小标宋简体"/>
          <w:bCs/>
          <w:color w:val="000000"/>
          <w:kern w:val="0"/>
          <w:sz w:val="44"/>
          <w:szCs w:val="44"/>
        </w:rPr>
        <w:t>示范农民专业合作社申报表</w:t>
      </w:r>
    </w:p>
    <w:tbl>
      <w:tblPr>
        <w:tblStyle w:val="5"/>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427"/>
        <w:gridCol w:w="1179"/>
        <w:gridCol w:w="714"/>
        <w:gridCol w:w="542"/>
        <w:gridCol w:w="1300"/>
        <w:gridCol w:w="792"/>
        <w:gridCol w:w="280"/>
        <w:gridCol w:w="1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合作社名称</w:t>
            </w:r>
          </w:p>
        </w:tc>
        <w:tc>
          <w:tcPr>
            <w:tcW w:w="2435" w:type="dxa"/>
            <w:gridSpan w:val="3"/>
            <w:vAlign w:val="center"/>
          </w:tcPr>
          <w:p>
            <w:pPr>
              <w:autoSpaceDN w:val="0"/>
              <w:adjustRightInd w:val="0"/>
              <w:snapToGrid w:val="0"/>
              <w:spacing w:line="320" w:lineRule="exact"/>
              <w:ind w:firstLine="420"/>
              <w:jc w:val="center"/>
              <w:rPr>
                <w:color w:val="000000"/>
                <w:szCs w:val="21"/>
              </w:rPr>
            </w:pPr>
          </w:p>
        </w:tc>
        <w:tc>
          <w:tcPr>
            <w:tcW w:w="1300" w:type="dxa"/>
            <w:vAlign w:val="center"/>
          </w:tcPr>
          <w:p>
            <w:pPr>
              <w:autoSpaceDN w:val="0"/>
              <w:adjustRightInd w:val="0"/>
              <w:snapToGrid w:val="0"/>
              <w:spacing w:line="320" w:lineRule="exact"/>
              <w:ind w:left="10" w:leftChars="-14" w:right="-83" w:hanging="39" w:hangingChars="19"/>
              <w:jc w:val="center"/>
              <w:rPr>
                <w:color w:val="000000"/>
                <w:szCs w:val="21"/>
              </w:rPr>
            </w:pPr>
            <w:r>
              <w:rPr>
                <w:rFonts w:hint="eastAsia" w:hAnsi="宋体"/>
                <w:color w:val="000000"/>
                <w:szCs w:val="21"/>
              </w:rPr>
              <w:t>地址</w:t>
            </w:r>
          </w:p>
        </w:tc>
        <w:tc>
          <w:tcPr>
            <w:tcW w:w="2797" w:type="dxa"/>
            <w:gridSpan w:val="3"/>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成立时间</w:t>
            </w:r>
          </w:p>
        </w:tc>
        <w:tc>
          <w:tcPr>
            <w:tcW w:w="1893" w:type="dxa"/>
            <w:gridSpan w:val="2"/>
            <w:vAlign w:val="center"/>
          </w:tcPr>
          <w:p>
            <w:pPr>
              <w:autoSpaceDN w:val="0"/>
              <w:adjustRightInd w:val="0"/>
              <w:snapToGrid w:val="0"/>
              <w:spacing w:line="320" w:lineRule="exact"/>
              <w:ind w:firstLine="420"/>
              <w:jc w:val="center"/>
              <w:rPr>
                <w:color w:val="000000"/>
                <w:szCs w:val="21"/>
              </w:rPr>
            </w:pPr>
            <w:r>
              <w:rPr>
                <w:rFonts w:hint="eastAsia" w:hAnsi="宋体"/>
                <w:color w:val="000000"/>
                <w:szCs w:val="21"/>
              </w:rPr>
              <w:t>年</w:t>
            </w:r>
            <w:r>
              <w:rPr>
                <w:rFonts w:hAnsi="宋体"/>
                <w:color w:val="000000"/>
                <w:szCs w:val="21"/>
              </w:rPr>
              <w:t xml:space="preserve">    </w:t>
            </w:r>
            <w:r>
              <w:rPr>
                <w:rFonts w:hint="eastAsia" w:hAnsi="宋体"/>
                <w:color w:val="000000"/>
                <w:szCs w:val="21"/>
              </w:rPr>
              <w:t>月</w:t>
            </w:r>
          </w:p>
        </w:tc>
        <w:tc>
          <w:tcPr>
            <w:tcW w:w="2634" w:type="dxa"/>
            <w:gridSpan w:val="3"/>
            <w:vAlign w:val="center"/>
          </w:tcPr>
          <w:p>
            <w:pPr>
              <w:autoSpaceDN w:val="0"/>
              <w:adjustRightInd w:val="0"/>
              <w:snapToGrid w:val="0"/>
              <w:spacing w:line="320" w:lineRule="exact"/>
              <w:ind w:left="8" w:leftChars="-11" w:right="-61" w:hanging="31" w:hangingChars="15"/>
              <w:jc w:val="center"/>
              <w:rPr>
                <w:color w:val="000000"/>
                <w:szCs w:val="21"/>
              </w:rPr>
            </w:pPr>
            <w:r>
              <w:rPr>
                <w:rFonts w:hint="eastAsia" w:hAnsi="宋体"/>
                <w:color w:val="000000"/>
                <w:szCs w:val="21"/>
              </w:rPr>
              <w:t>登记成员人数</w:t>
            </w:r>
          </w:p>
        </w:tc>
        <w:tc>
          <w:tcPr>
            <w:tcW w:w="2005" w:type="dxa"/>
            <w:gridSpan w:val="2"/>
            <w:vAlign w:val="center"/>
          </w:tcPr>
          <w:p>
            <w:pPr>
              <w:autoSpaceDN w:val="0"/>
              <w:adjustRightInd w:val="0"/>
              <w:snapToGrid w:val="0"/>
              <w:spacing w:line="320" w:lineRule="exact"/>
              <w:ind w:left="12" w:leftChars="-16" w:right="-44" w:hanging="46" w:hangingChars="22"/>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Merge w:val="restart"/>
            <w:vAlign w:val="center"/>
          </w:tcPr>
          <w:p>
            <w:pPr>
              <w:autoSpaceDN w:val="0"/>
              <w:adjustRightInd w:val="0"/>
              <w:snapToGrid w:val="0"/>
              <w:spacing w:line="320" w:lineRule="exact"/>
              <w:ind w:left="8" w:leftChars="-13" w:right="-53" w:hanging="35" w:hangingChars="17"/>
              <w:jc w:val="center"/>
              <w:rPr>
                <w:rFonts w:hAnsi="宋体"/>
                <w:color w:val="000000"/>
                <w:szCs w:val="21"/>
              </w:rPr>
            </w:pPr>
            <w:r>
              <w:rPr>
                <w:rFonts w:hint="eastAsia" w:hAnsi="宋体"/>
                <w:color w:val="000000"/>
                <w:szCs w:val="21"/>
              </w:rPr>
              <w:t>产业类别</w:t>
            </w:r>
          </w:p>
        </w:tc>
        <w:tc>
          <w:tcPr>
            <w:tcW w:w="6532" w:type="dxa"/>
            <w:gridSpan w:val="7"/>
            <w:vAlign w:val="center"/>
          </w:tcPr>
          <w:p>
            <w:pPr>
              <w:autoSpaceDN w:val="0"/>
              <w:adjustRightInd w:val="0"/>
              <w:snapToGrid w:val="0"/>
              <w:spacing w:line="320" w:lineRule="exact"/>
              <w:ind w:left="12" w:leftChars="-16" w:right="-44" w:hanging="46" w:hangingChars="22"/>
              <w:rPr>
                <w:rFonts w:hAnsi="宋体"/>
                <w:color w:val="000000"/>
                <w:szCs w:val="21"/>
              </w:rPr>
            </w:pPr>
            <w:r>
              <w:rPr>
                <w:rFonts w:hint="eastAsia" w:ascii="宋体" w:hAnsi="宋体"/>
                <w:color w:val="000000"/>
                <w:szCs w:val="21"/>
              </w:rPr>
              <w:t>农业生产类：</w:t>
            </w:r>
            <w:r>
              <w:rPr>
                <w:rFonts w:hint="eastAsia" w:ascii="宋体"/>
                <w:color w:val="000000"/>
                <w:szCs w:val="21"/>
              </w:rPr>
              <w:t>□</w:t>
            </w:r>
            <w:r>
              <w:rPr>
                <w:rFonts w:hint="eastAsia" w:hAnsi="宋体"/>
                <w:color w:val="000000"/>
                <w:szCs w:val="21"/>
              </w:rPr>
              <w:t>粮食</w:t>
            </w:r>
            <w:r>
              <w:rPr>
                <w:rFonts w:hAnsi="宋体"/>
                <w:color w:val="000000"/>
                <w:szCs w:val="21"/>
              </w:rPr>
              <w:t xml:space="preserve">  </w:t>
            </w:r>
            <w:r>
              <w:rPr>
                <w:rFonts w:hint="eastAsia" w:ascii="宋体"/>
                <w:color w:val="000000"/>
                <w:szCs w:val="21"/>
              </w:rPr>
              <w:t>□</w:t>
            </w:r>
            <w:r>
              <w:rPr>
                <w:rFonts w:hint="eastAsia" w:hAnsi="宋体"/>
                <w:color w:val="000000"/>
                <w:szCs w:val="21"/>
              </w:rPr>
              <w:t>园艺</w:t>
            </w:r>
            <w:r>
              <w:rPr>
                <w:rFonts w:hAnsi="宋体"/>
                <w:color w:val="000000"/>
                <w:szCs w:val="21"/>
              </w:rPr>
              <w:t xml:space="preserve">  </w:t>
            </w:r>
            <w:r>
              <w:rPr>
                <w:rFonts w:hint="eastAsia" w:ascii="宋体"/>
                <w:color w:val="000000"/>
                <w:szCs w:val="21"/>
              </w:rPr>
              <w:t>□</w:t>
            </w:r>
            <w:r>
              <w:rPr>
                <w:rFonts w:hint="eastAsia" w:hAnsi="宋体"/>
                <w:color w:val="000000"/>
                <w:szCs w:val="21"/>
              </w:rPr>
              <w:t>畜牧</w:t>
            </w:r>
            <w:r>
              <w:rPr>
                <w:rFonts w:hAnsi="宋体"/>
                <w:color w:val="000000"/>
                <w:szCs w:val="21"/>
              </w:rPr>
              <w:t xml:space="preserve">  </w:t>
            </w:r>
            <w:r>
              <w:rPr>
                <w:rFonts w:hint="eastAsia" w:ascii="宋体"/>
                <w:color w:val="000000"/>
                <w:szCs w:val="21"/>
              </w:rPr>
              <w:t>□</w:t>
            </w:r>
            <w:r>
              <w:rPr>
                <w:rFonts w:hint="eastAsia" w:hAnsi="宋体"/>
                <w:color w:val="000000"/>
                <w:szCs w:val="21"/>
              </w:rPr>
              <w:t>水产</w:t>
            </w:r>
            <w:r>
              <w:rPr>
                <w:rFonts w:hAnsi="宋体"/>
                <w:color w:val="000000"/>
                <w:szCs w:val="21"/>
              </w:rPr>
              <w:t xml:space="preserve">  </w:t>
            </w:r>
            <w:r>
              <w:rPr>
                <w:rFonts w:hint="eastAsia" w:ascii="宋体"/>
                <w:color w:val="000000"/>
                <w:szCs w:val="21"/>
              </w:rPr>
              <w:t>□</w:t>
            </w:r>
            <w:r>
              <w:rPr>
                <w:rFonts w:hint="eastAsia" w:hAnsi="宋体"/>
                <w:color w:val="000000"/>
                <w:szCs w:val="21"/>
              </w:rPr>
              <w:t>种养结合</w:t>
            </w:r>
            <w:r>
              <w:rPr>
                <w:rFonts w:hAnsi="宋体"/>
                <w:color w:val="000000"/>
                <w:szCs w:val="21"/>
              </w:rPr>
              <w:t xml:space="preserve">  </w:t>
            </w:r>
            <w:r>
              <w:rPr>
                <w:rFonts w:hint="eastAsia" w:ascii="宋体"/>
                <w:color w:val="000000"/>
                <w:szCs w:val="21"/>
              </w:rPr>
              <w:t>□</w:t>
            </w:r>
            <w:r>
              <w:rPr>
                <w:rFonts w:hint="eastAsia"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Merge w:val="continue"/>
            <w:vAlign w:val="center"/>
          </w:tcPr>
          <w:p>
            <w:pPr>
              <w:autoSpaceDN w:val="0"/>
              <w:adjustRightInd w:val="0"/>
              <w:snapToGrid w:val="0"/>
              <w:spacing w:line="320" w:lineRule="exact"/>
              <w:ind w:left="8" w:leftChars="-13" w:right="-53" w:hanging="35" w:hangingChars="17"/>
              <w:jc w:val="center"/>
              <w:rPr>
                <w:rFonts w:hAnsi="宋体"/>
                <w:color w:val="000000"/>
                <w:szCs w:val="21"/>
              </w:rPr>
            </w:pPr>
          </w:p>
        </w:tc>
        <w:tc>
          <w:tcPr>
            <w:tcW w:w="6532" w:type="dxa"/>
            <w:gridSpan w:val="7"/>
            <w:vAlign w:val="center"/>
          </w:tcPr>
          <w:p>
            <w:pPr>
              <w:autoSpaceDN w:val="0"/>
              <w:adjustRightInd w:val="0"/>
              <w:snapToGrid w:val="0"/>
              <w:spacing w:line="320" w:lineRule="exact"/>
              <w:ind w:left="12" w:leftChars="-16" w:right="-44" w:hanging="46" w:hangingChars="22"/>
              <w:rPr>
                <w:rFonts w:ascii="宋体"/>
                <w:color w:val="000000"/>
                <w:szCs w:val="21"/>
              </w:rPr>
            </w:pPr>
            <w:r>
              <w:rPr>
                <w:rFonts w:hint="eastAsia" w:ascii="宋体" w:hAnsi="宋体"/>
                <w:color w:val="000000"/>
                <w:szCs w:val="21"/>
              </w:rPr>
              <w:t>农业服务类：</w:t>
            </w:r>
            <w:r>
              <w:rPr>
                <w:rFonts w:hint="eastAsia" w:ascii="宋体"/>
                <w:color w:val="000000"/>
                <w:szCs w:val="21"/>
              </w:rPr>
              <w:t>□</w:t>
            </w:r>
            <w:r>
              <w:rPr>
                <w:rFonts w:hint="eastAsia" w:ascii="宋体" w:hAnsi="宋体"/>
                <w:color w:val="000000"/>
                <w:szCs w:val="21"/>
              </w:rPr>
              <w:t>农机</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社会化服务</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生产托管服务</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Merge w:val="continue"/>
            <w:vAlign w:val="center"/>
          </w:tcPr>
          <w:p>
            <w:pPr>
              <w:autoSpaceDN w:val="0"/>
              <w:adjustRightInd w:val="0"/>
              <w:snapToGrid w:val="0"/>
              <w:spacing w:line="320" w:lineRule="exact"/>
              <w:ind w:left="8" w:leftChars="-13" w:right="-53" w:hanging="35" w:hangingChars="17"/>
              <w:jc w:val="center"/>
              <w:rPr>
                <w:rFonts w:hAnsi="宋体"/>
                <w:color w:val="000000"/>
                <w:szCs w:val="21"/>
              </w:rPr>
            </w:pPr>
          </w:p>
        </w:tc>
        <w:tc>
          <w:tcPr>
            <w:tcW w:w="6532" w:type="dxa"/>
            <w:gridSpan w:val="7"/>
            <w:vAlign w:val="center"/>
          </w:tcPr>
          <w:p>
            <w:pPr>
              <w:autoSpaceDN w:val="0"/>
              <w:adjustRightInd w:val="0"/>
              <w:snapToGrid w:val="0"/>
              <w:spacing w:line="320" w:lineRule="exact"/>
              <w:ind w:left="12" w:leftChars="-16" w:right="-44" w:hanging="46" w:hangingChars="22"/>
              <w:rPr>
                <w:rFonts w:ascii="宋体"/>
                <w:color w:val="000000"/>
                <w:szCs w:val="21"/>
              </w:rPr>
            </w:pPr>
            <w:r>
              <w:rPr>
                <w:rFonts w:hint="eastAsia" w:ascii="宋体" w:hAnsi="宋体"/>
                <w:color w:val="000000"/>
                <w:szCs w:val="21"/>
              </w:rPr>
              <w:t>资产富民类：</w:t>
            </w:r>
            <w:r>
              <w:rPr>
                <w:rFonts w:hint="eastAsia" w:ascii="宋体"/>
                <w:color w:val="000000"/>
                <w:szCs w:val="21"/>
              </w:rPr>
              <w:t>□</w:t>
            </w:r>
            <w:r>
              <w:rPr>
                <w:rFonts w:hint="eastAsia" w:ascii="宋体" w:hAnsi="宋体"/>
                <w:color w:val="000000"/>
                <w:szCs w:val="21"/>
              </w:rPr>
              <w:t>富民</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劳务</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民宿</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休闲观光</w:t>
            </w:r>
            <w:r>
              <w:rPr>
                <w:rFonts w:ascii="宋体" w:hAnsi="宋体"/>
                <w:color w:val="000000"/>
                <w:szCs w:val="21"/>
              </w:rPr>
              <w:t xml:space="preserve">  </w:t>
            </w:r>
            <w:r>
              <w:rPr>
                <w:rFonts w:hint="eastAsia" w:ascii="宋体"/>
                <w:color w:val="000000"/>
                <w:szCs w:val="21"/>
              </w:rPr>
              <w:t>□</w:t>
            </w:r>
            <w:r>
              <w:rPr>
                <w:rFonts w:hint="eastAsia" w:ascii="宋体" w:hAnsi="宋体"/>
                <w:color w:val="000000"/>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合作社理事长</w:t>
            </w:r>
          </w:p>
        </w:tc>
        <w:tc>
          <w:tcPr>
            <w:tcW w:w="1179" w:type="dxa"/>
            <w:vAlign w:val="center"/>
          </w:tcPr>
          <w:p>
            <w:pPr>
              <w:autoSpaceDN w:val="0"/>
              <w:adjustRightInd w:val="0"/>
              <w:snapToGrid w:val="0"/>
              <w:spacing w:line="320" w:lineRule="exact"/>
              <w:ind w:firstLine="420"/>
              <w:jc w:val="center"/>
              <w:rPr>
                <w:color w:val="000000"/>
                <w:szCs w:val="21"/>
              </w:rPr>
            </w:pPr>
          </w:p>
        </w:tc>
        <w:tc>
          <w:tcPr>
            <w:tcW w:w="1256" w:type="dxa"/>
            <w:gridSpan w:val="2"/>
            <w:vAlign w:val="center"/>
          </w:tcPr>
          <w:p>
            <w:pPr>
              <w:autoSpaceDN w:val="0"/>
              <w:adjustRightInd w:val="0"/>
              <w:snapToGrid w:val="0"/>
              <w:spacing w:line="320" w:lineRule="exact"/>
              <w:ind w:left="8" w:leftChars="-11" w:right="-68" w:hanging="31" w:hangingChars="15"/>
              <w:jc w:val="center"/>
              <w:rPr>
                <w:color w:val="000000"/>
                <w:szCs w:val="21"/>
              </w:rPr>
            </w:pPr>
            <w:r>
              <w:rPr>
                <w:rFonts w:hint="eastAsia" w:hAnsi="宋体"/>
                <w:color w:val="000000"/>
                <w:szCs w:val="21"/>
              </w:rPr>
              <w:t>文化程度</w:t>
            </w:r>
          </w:p>
        </w:tc>
        <w:tc>
          <w:tcPr>
            <w:tcW w:w="1300" w:type="dxa"/>
            <w:vAlign w:val="center"/>
          </w:tcPr>
          <w:p>
            <w:pPr>
              <w:autoSpaceDN w:val="0"/>
              <w:adjustRightInd w:val="0"/>
              <w:snapToGrid w:val="0"/>
              <w:spacing w:line="320" w:lineRule="exact"/>
              <w:ind w:firstLine="420"/>
              <w:jc w:val="center"/>
              <w:rPr>
                <w:color w:val="000000"/>
                <w:szCs w:val="21"/>
              </w:rPr>
            </w:pPr>
          </w:p>
        </w:tc>
        <w:tc>
          <w:tcPr>
            <w:tcW w:w="1072" w:type="dxa"/>
            <w:gridSpan w:val="2"/>
            <w:vAlign w:val="center"/>
          </w:tcPr>
          <w:p>
            <w:pPr>
              <w:autoSpaceDN w:val="0"/>
              <w:adjustRightInd w:val="0"/>
              <w:snapToGrid w:val="0"/>
              <w:spacing w:line="320" w:lineRule="exact"/>
              <w:ind w:left="6" w:leftChars="-8" w:right="-75" w:hanging="23" w:hangingChars="11"/>
              <w:jc w:val="center"/>
              <w:rPr>
                <w:color w:val="000000"/>
                <w:szCs w:val="21"/>
              </w:rPr>
            </w:pPr>
            <w:r>
              <w:rPr>
                <w:rFonts w:hint="eastAsia" w:hAnsi="宋体"/>
                <w:color w:val="000000"/>
                <w:szCs w:val="21"/>
              </w:rPr>
              <w:t>出生年月</w:t>
            </w:r>
          </w:p>
        </w:tc>
        <w:tc>
          <w:tcPr>
            <w:tcW w:w="1725" w:type="dxa"/>
            <w:vAlign w:val="center"/>
          </w:tcPr>
          <w:p>
            <w:pPr>
              <w:autoSpaceDN w:val="0"/>
              <w:adjustRightInd w:val="0"/>
              <w:snapToGrid w:val="0"/>
              <w:spacing w:line="320" w:lineRule="exact"/>
              <w:ind w:firstLine="420"/>
              <w:jc w:val="center"/>
              <w:rPr>
                <w:color w:val="000000"/>
                <w:szCs w:val="21"/>
              </w:rPr>
            </w:pPr>
            <w:r>
              <w:rPr>
                <w:rFonts w:hint="eastAsia" w:hAnsi="宋体"/>
                <w:color w:val="000000"/>
                <w:szCs w:val="21"/>
              </w:rPr>
              <w:t>年</w:t>
            </w:r>
            <w:r>
              <w:rPr>
                <w:rFonts w:hAnsi="宋体"/>
                <w:color w:val="000000"/>
                <w:szCs w:val="21"/>
              </w:rPr>
              <w:t xml:space="preserve">    </w:t>
            </w:r>
            <w:r>
              <w:rPr>
                <w:rFonts w:hint="eastAsia" w:hAnsi="宋体"/>
                <w:color w:val="000000"/>
                <w:szCs w:val="21"/>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567"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户籍地址</w:t>
            </w:r>
          </w:p>
        </w:tc>
        <w:tc>
          <w:tcPr>
            <w:tcW w:w="2435" w:type="dxa"/>
            <w:gridSpan w:val="3"/>
            <w:vAlign w:val="center"/>
          </w:tcPr>
          <w:p>
            <w:pPr>
              <w:autoSpaceDN w:val="0"/>
              <w:adjustRightInd w:val="0"/>
              <w:snapToGrid w:val="0"/>
              <w:spacing w:line="320" w:lineRule="exact"/>
              <w:ind w:firstLine="420"/>
              <w:jc w:val="center"/>
              <w:rPr>
                <w:color w:val="000000"/>
                <w:szCs w:val="21"/>
              </w:rPr>
            </w:pPr>
          </w:p>
        </w:tc>
        <w:tc>
          <w:tcPr>
            <w:tcW w:w="2092" w:type="dxa"/>
            <w:gridSpan w:val="2"/>
            <w:vAlign w:val="center"/>
          </w:tcPr>
          <w:p>
            <w:pPr>
              <w:autoSpaceDN w:val="0"/>
              <w:adjustRightInd w:val="0"/>
              <w:snapToGrid w:val="0"/>
              <w:spacing w:line="320" w:lineRule="exact"/>
              <w:ind w:left="15" w:leftChars="-23" w:right="-61" w:hanging="63" w:hangingChars="30"/>
              <w:jc w:val="center"/>
              <w:rPr>
                <w:color w:val="000000"/>
                <w:szCs w:val="21"/>
              </w:rPr>
            </w:pPr>
            <w:r>
              <w:rPr>
                <w:rFonts w:hint="eastAsia" w:hAnsi="宋体"/>
                <w:color w:val="000000"/>
                <w:szCs w:val="21"/>
              </w:rPr>
              <w:t>手机号码</w:t>
            </w:r>
          </w:p>
        </w:tc>
        <w:tc>
          <w:tcPr>
            <w:tcW w:w="2005" w:type="dxa"/>
            <w:gridSpan w:val="2"/>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315"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合作社获得的荣誉及奖励情况（含各类认证等）</w:t>
            </w:r>
          </w:p>
        </w:tc>
        <w:tc>
          <w:tcPr>
            <w:tcW w:w="6532" w:type="dxa"/>
            <w:gridSpan w:val="7"/>
            <w:vAlign w:val="center"/>
          </w:tcPr>
          <w:p>
            <w:pPr>
              <w:autoSpaceDN w:val="0"/>
              <w:adjustRightInd w:val="0"/>
              <w:snapToGrid w:val="0"/>
              <w:spacing w:line="320" w:lineRule="exact"/>
              <w:ind w:firstLine="420"/>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667"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rPr>
              <w:t>申报理由</w:t>
            </w:r>
          </w:p>
        </w:tc>
        <w:tc>
          <w:tcPr>
            <w:tcW w:w="6532" w:type="dxa"/>
            <w:gridSpan w:val="7"/>
            <w:vAlign w:val="center"/>
          </w:tcPr>
          <w:p>
            <w:pPr>
              <w:autoSpaceDN w:val="0"/>
              <w:adjustRightInd w:val="0"/>
              <w:snapToGrid w:val="0"/>
              <w:spacing w:line="320" w:lineRule="exact"/>
              <w:ind w:left="35" w:leftChars="-49" w:hanging="138" w:hangingChars="66"/>
              <w:jc w:val="center"/>
              <w:rPr>
                <w:color w:val="000000"/>
                <w:szCs w:val="21"/>
              </w:rPr>
            </w:pPr>
          </w:p>
          <w:p>
            <w:pPr>
              <w:autoSpaceDN w:val="0"/>
              <w:adjustRightInd w:val="0"/>
              <w:snapToGrid w:val="0"/>
              <w:spacing w:line="320" w:lineRule="exact"/>
              <w:ind w:left="35" w:leftChars="-49" w:hanging="138" w:hangingChars="66"/>
              <w:jc w:val="center"/>
              <w:rPr>
                <w:color w:val="000000"/>
                <w:szCs w:val="21"/>
              </w:rPr>
            </w:pPr>
            <w:r>
              <w:rPr>
                <w:rFonts w:hint="eastAsia" w:hAnsi="宋体"/>
                <w:color w:val="000000"/>
                <w:szCs w:val="21"/>
              </w:rPr>
              <w:t>（空间不够可另附纸张）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454" w:hRule="atLeast"/>
          <w:jc w:val="center"/>
        </w:trPr>
        <w:tc>
          <w:tcPr>
            <w:tcW w:w="2427" w:type="dxa"/>
            <w:vAlign w:val="center"/>
          </w:tcPr>
          <w:p>
            <w:pPr>
              <w:autoSpaceDN w:val="0"/>
              <w:adjustRightInd w:val="0"/>
              <w:snapToGrid w:val="0"/>
              <w:spacing w:line="320" w:lineRule="exact"/>
              <w:ind w:left="6" w:leftChars="-13" w:right="-53" w:hanging="33" w:hangingChars="17"/>
              <w:jc w:val="center"/>
              <w:rPr>
                <w:color w:val="000000"/>
                <w:szCs w:val="21"/>
              </w:rPr>
            </w:pPr>
            <w:r>
              <w:rPr>
                <w:rFonts w:hint="eastAsia" w:hAnsi="宋体"/>
                <w:color w:val="000000"/>
                <w:spacing w:val="-6"/>
                <w:szCs w:val="21"/>
              </w:rPr>
              <w:t>合作社</w:t>
            </w:r>
            <w:r>
              <w:rPr>
                <w:rFonts w:hint="eastAsia" w:hAnsi="宋体"/>
                <w:color w:val="000000"/>
                <w:szCs w:val="21"/>
              </w:rPr>
              <w:t>申报材料</w:t>
            </w:r>
          </w:p>
          <w:p>
            <w:pPr>
              <w:autoSpaceDN w:val="0"/>
              <w:adjustRightInd w:val="0"/>
              <w:snapToGrid w:val="0"/>
              <w:spacing w:line="320" w:lineRule="exact"/>
              <w:ind w:left="8" w:leftChars="-13" w:right="-53" w:hanging="35" w:hangingChars="17"/>
              <w:jc w:val="center"/>
              <w:rPr>
                <w:color w:val="000000"/>
                <w:spacing w:val="-6"/>
                <w:szCs w:val="21"/>
              </w:rPr>
            </w:pPr>
            <w:r>
              <w:rPr>
                <w:rFonts w:hint="eastAsia" w:hAnsi="宋体"/>
                <w:color w:val="000000"/>
                <w:szCs w:val="21"/>
              </w:rPr>
              <w:t>真实性承诺</w:t>
            </w:r>
          </w:p>
        </w:tc>
        <w:tc>
          <w:tcPr>
            <w:tcW w:w="6532" w:type="dxa"/>
            <w:gridSpan w:val="7"/>
            <w:vAlign w:val="center"/>
          </w:tcPr>
          <w:p>
            <w:pPr>
              <w:adjustRightInd w:val="0"/>
              <w:snapToGrid w:val="0"/>
              <w:spacing w:line="320" w:lineRule="exact"/>
              <w:ind w:left="10" w:leftChars="-14" w:hanging="39" w:hangingChars="19"/>
              <w:jc w:val="left"/>
              <w:rPr>
                <w:color w:val="000000"/>
                <w:szCs w:val="21"/>
              </w:rPr>
            </w:pPr>
            <w:r>
              <w:rPr>
                <w:rFonts w:hint="eastAsia" w:hAnsi="宋体"/>
                <w:color w:val="000000"/>
                <w:szCs w:val="21"/>
              </w:rPr>
              <w:t>本合作社承诺：无严重失信行为，所提供的申报材料真实可靠。如违背以上承诺，本社愿意承担相关责任。</w:t>
            </w:r>
          </w:p>
          <w:p>
            <w:pPr>
              <w:widowControl/>
              <w:adjustRightInd w:val="0"/>
              <w:snapToGrid w:val="0"/>
              <w:spacing w:line="320" w:lineRule="exact"/>
              <w:ind w:left="13" w:leftChars="-14" w:hanging="42" w:hangingChars="20"/>
              <w:jc w:val="left"/>
              <w:rPr>
                <w:color w:val="000000"/>
                <w:szCs w:val="21"/>
              </w:rPr>
            </w:pPr>
            <w:r>
              <w:rPr>
                <w:rFonts w:hint="eastAsia" w:hAnsi="宋体"/>
                <w:color w:val="000000"/>
                <w:szCs w:val="21"/>
              </w:rPr>
              <w:t>理事长签名</w:t>
            </w:r>
          </w:p>
          <w:p>
            <w:pPr>
              <w:tabs>
                <w:tab w:val="left" w:pos="5401"/>
                <w:tab w:val="left" w:pos="5641"/>
              </w:tabs>
              <w:autoSpaceDN w:val="0"/>
              <w:adjustRightInd w:val="0"/>
              <w:snapToGrid w:val="0"/>
              <w:spacing w:line="320" w:lineRule="exact"/>
              <w:ind w:left="13" w:leftChars="-14" w:right="630" w:hanging="42" w:hangingChars="20"/>
              <w:jc w:val="right"/>
              <w:rPr>
                <w:color w:val="000000"/>
                <w:szCs w:val="21"/>
              </w:rPr>
            </w:pPr>
            <w:r>
              <w:rPr>
                <w:rFonts w:hint="eastAsia" w:hAnsi="宋体"/>
                <w:color w:val="000000"/>
                <w:szCs w:val="21"/>
              </w:rPr>
              <w:t>合作社（盖章）</w:t>
            </w:r>
          </w:p>
          <w:p>
            <w:pPr>
              <w:wordWrap w:val="0"/>
              <w:autoSpaceDN w:val="0"/>
              <w:adjustRightInd w:val="0"/>
              <w:snapToGrid w:val="0"/>
              <w:spacing w:line="320" w:lineRule="exact"/>
              <w:ind w:left="13" w:leftChars="-14" w:right="105" w:hanging="42" w:hangingChars="20"/>
              <w:jc w:val="right"/>
              <w:rPr>
                <w:color w:val="000000"/>
                <w:szCs w:val="21"/>
              </w:rPr>
            </w:pP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172" w:hRule="atLeast"/>
          <w:jc w:val="center"/>
        </w:trPr>
        <w:tc>
          <w:tcPr>
            <w:tcW w:w="2427" w:type="dxa"/>
            <w:vAlign w:val="center"/>
          </w:tcPr>
          <w:p>
            <w:pPr>
              <w:autoSpaceDN w:val="0"/>
              <w:adjustRightInd w:val="0"/>
              <w:snapToGrid w:val="0"/>
              <w:spacing w:line="320" w:lineRule="exact"/>
              <w:ind w:left="6" w:leftChars="-13" w:right="-53" w:hanging="33" w:hangingChars="17"/>
              <w:jc w:val="center"/>
              <w:rPr>
                <w:color w:val="000000"/>
                <w:spacing w:val="-6"/>
                <w:szCs w:val="21"/>
              </w:rPr>
            </w:pPr>
            <w:r>
              <w:rPr>
                <w:rFonts w:hint="eastAsia" w:hAnsi="宋体"/>
                <w:color w:val="000000"/>
                <w:spacing w:val="-6"/>
                <w:szCs w:val="21"/>
              </w:rPr>
              <w:t>镇（街道）初审意见</w:t>
            </w:r>
          </w:p>
        </w:tc>
        <w:tc>
          <w:tcPr>
            <w:tcW w:w="6532" w:type="dxa"/>
            <w:gridSpan w:val="7"/>
            <w:vAlign w:val="center"/>
          </w:tcPr>
          <w:p>
            <w:pPr>
              <w:autoSpaceDN w:val="0"/>
              <w:adjustRightInd w:val="0"/>
              <w:snapToGrid w:val="0"/>
              <w:spacing w:line="320" w:lineRule="exact"/>
              <w:ind w:firstLine="420"/>
              <w:jc w:val="center"/>
              <w:rPr>
                <w:color w:val="000000"/>
                <w:szCs w:val="21"/>
              </w:rPr>
            </w:pPr>
          </w:p>
          <w:p>
            <w:pPr>
              <w:autoSpaceDN w:val="0"/>
              <w:adjustRightInd w:val="0"/>
              <w:snapToGrid w:val="0"/>
              <w:spacing w:line="320" w:lineRule="exact"/>
              <w:ind w:firstLine="3019" w:firstLineChars="1438"/>
              <w:jc w:val="center"/>
              <w:rPr>
                <w:rFonts w:hAnsi="宋体"/>
                <w:color w:val="000000"/>
                <w:szCs w:val="21"/>
              </w:rPr>
            </w:pPr>
          </w:p>
          <w:p>
            <w:pPr>
              <w:autoSpaceDN w:val="0"/>
              <w:adjustRightInd w:val="0"/>
              <w:snapToGrid w:val="0"/>
              <w:spacing w:line="320" w:lineRule="exact"/>
              <w:ind w:firstLine="3019" w:firstLineChars="1438"/>
              <w:jc w:val="center"/>
              <w:rPr>
                <w:color w:val="000000"/>
                <w:szCs w:val="21"/>
              </w:rPr>
            </w:pPr>
            <w:r>
              <w:rPr>
                <w:rFonts w:hint="eastAsia" w:hAnsi="宋体"/>
                <w:color w:val="000000"/>
                <w:szCs w:val="21"/>
              </w:rPr>
              <w:t>（盖章）：</w:t>
            </w:r>
          </w:p>
          <w:p>
            <w:pPr>
              <w:tabs>
                <w:tab w:val="left" w:pos="5806"/>
              </w:tabs>
              <w:wordWrap w:val="0"/>
              <w:autoSpaceDN w:val="0"/>
              <w:adjustRightInd w:val="0"/>
              <w:snapToGrid w:val="0"/>
              <w:spacing w:line="320" w:lineRule="exact"/>
              <w:ind w:firstLine="420"/>
              <w:jc w:val="right"/>
              <w:rPr>
                <w:color w:val="000000"/>
                <w:szCs w:val="21"/>
              </w:rPr>
            </w:pP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1120" w:hRule="atLeast"/>
          <w:jc w:val="center"/>
        </w:trPr>
        <w:tc>
          <w:tcPr>
            <w:tcW w:w="2427" w:type="dxa"/>
            <w:vAlign w:val="center"/>
          </w:tcPr>
          <w:p>
            <w:pPr>
              <w:autoSpaceDN w:val="0"/>
              <w:adjustRightInd w:val="0"/>
              <w:snapToGrid w:val="0"/>
              <w:spacing w:line="320" w:lineRule="exact"/>
              <w:ind w:left="8" w:leftChars="-13" w:right="-53" w:hanging="35" w:hangingChars="17"/>
              <w:jc w:val="center"/>
              <w:rPr>
                <w:color w:val="000000"/>
                <w:szCs w:val="21"/>
              </w:rPr>
            </w:pPr>
            <w:r>
              <w:rPr>
                <w:rFonts w:hint="eastAsia" w:hAnsi="宋体"/>
                <w:color w:val="000000"/>
                <w:szCs w:val="21"/>
                <w:lang w:eastAsia="zh-CN"/>
              </w:rPr>
              <w:t>市</w:t>
            </w:r>
            <w:r>
              <w:rPr>
                <w:rFonts w:hint="eastAsia" w:hAnsi="宋体"/>
                <w:color w:val="000000"/>
                <w:szCs w:val="21"/>
              </w:rPr>
              <w:t>农业农村局认定意见</w:t>
            </w:r>
          </w:p>
        </w:tc>
        <w:tc>
          <w:tcPr>
            <w:tcW w:w="6532" w:type="dxa"/>
            <w:gridSpan w:val="7"/>
            <w:vAlign w:val="center"/>
          </w:tcPr>
          <w:p>
            <w:pPr>
              <w:autoSpaceDN w:val="0"/>
              <w:adjustRightInd w:val="0"/>
              <w:snapToGrid w:val="0"/>
              <w:spacing w:line="320" w:lineRule="exact"/>
              <w:ind w:firstLine="420"/>
              <w:jc w:val="center"/>
              <w:rPr>
                <w:color w:val="000000"/>
                <w:szCs w:val="21"/>
              </w:rPr>
            </w:pPr>
          </w:p>
          <w:p>
            <w:pPr>
              <w:autoSpaceDN w:val="0"/>
              <w:adjustRightInd w:val="0"/>
              <w:snapToGrid w:val="0"/>
              <w:spacing w:line="320" w:lineRule="exact"/>
              <w:ind w:firstLine="3019" w:firstLineChars="1438"/>
              <w:jc w:val="center"/>
              <w:rPr>
                <w:color w:val="000000"/>
                <w:szCs w:val="21"/>
              </w:rPr>
            </w:pPr>
            <w:r>
              <w:rPr>
                <w:rFonts w:hint="eastAsia" w:hAnsi="宋体"/>
                <w:color w:val="000000"/>
                <w:szCs w:val="21"/>
              </w:rPr>
              <w:t>（盖章）：</w:t>
            </w:r>
          </w:p>
          <w:p>
            <w:pPr>
              <w:wordWrap w:val="0"/>
              <w:autoSpaceDN w:val="0"/>
              <w:adjustRightInd w:val="0"/>
              <w:snapToGrid w:val="0"/>
              <w:spacing w:line="320" w:lineRule="exact"/>
              <w:ind w:firstLine="420"/>
              <w:jc w:val="right"/>
              <w:rPr>
                <w:color w:val="000000"/>
                <w:szCs w:val="21"/>
              </w:rPr>
            </w:pPr>
            <w:r>
              <w:rPr>
                <w:rFonts w:hint="eastAsia" w:hAnsi="宋体"/>
                <w:color w:val="000000"/>
                <w:szCs w:val="21"/>
              </w:rPr>
              <w:t>年</w:t>
            </w:r>
            <w:r>
              <w:rPr>
                <w:rFonts w:hAnsi="宋体"/>
                <w:color w:val="000000"/>
                <w:szCs w:val="21"/>
              </w:rPr>
              <w:t xml:space="preserve">    </w:t>
            </w:r>
            <w:r>
              <w:rPr>
                <w:rFonts w:hint="eastAsia" w:hAnsi="宋体"/>
                <w:color w:val="000000"/>
                <w:szCs w:val="21"/>
              </w:rPr>
              <w:t>月</w:t>
            </w:r>
            <w:r>
              <w:rPr>
                <w:rFonts w:hAnsi="宋体"/>
                <w:color w:val="000000"/>
                <w:szCs w:val="21"/>
              </w:rPr>
              <w:t xml:space="preserve">    </w:t>
            </w:r>
            <w:r>
              <w:rPr>
                <w:rFonts w:hint="eastAsia" w:hAnsi="宋体"/>
                <w:color w:val="000000"/>
                <w:szCs w:val="21"/>
              </w:rPr>
              <w:t>日</w:t>
            </w:r>
          </w:p>
        </w:tc>
      </w:tr>
    </w:tbl>
    <w:p>
      <w:pPr>
        <w:overflowPunct w:val="0"/>
        <w:autoSpaceDE w:val="0"/>
        <w:autoSpaceDN w:val="0"/>
        <w:adjustRightInd w:val="0"/>
        <w:snapToGrid w:val="0"/>
        <w:spacing w:line="200" w:lineRule="exact"/>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27" w:right="227"/>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7</w:t>
    </w:r>
    <w:r>
      <w:rPr>
        <w:rStyle w:val="8"/>
        <w:sz w:val="28"/>
        <w:szCs w:val="28"/>
      </w:rPr>
      <w:fldChar w:fldCharType="end"/>
    </w:r>
    <w:r>
      <w:rPr>
        <w:rStyle w:val="8"/>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873"/>
    <w:rsid w:val="000227A1"/>
    <w:rsid w:val="00023CB5"/>
    <w:rsid w:val="000651C7"/>
    <w:rsid w:val="000849AB"/>
    <w:rsid w:val="000A6A4E"/>
    <w:rsid w:val="000B2ED8"/>
    <w:rsid w:val="000B47A1"/>
    <w:rsid w:val="000B6D24"/>
    <w:rsid w:val="000D1327"/>
    <w:rsid w:val="000D45E2"/>
    <w:rsid w:val="000E0534"/>
    <w:rsid w:val="000F742A"/>
    <w:rsid w:val="0011530E"/>
    <w:rsid w:val="00150344"/>
    <w:rsid w:val="001542D9"/>
    <w:rsid w:val="00173FE8"/>
    <w:rsid w:val="001740D4"/>
    <w:rsid w:val="001858CE"/>
    <w:rsid w:val="001A0927"/>
    <w:rsid w:val="001A126C"/>
    <w:rsid w:val="001A3AFA"/>
    <w:rsid w:val="001B1092"/>
    <w:rsid w:val="001D6A92"/>
    <w:rsid w:val="001E0FB9"/>
    <w:rsid w:val="001E1D34"/>
    <w:rsid w:val="002017F6"/>
    <w:rsid w:val="0021722F"/>
    <w:rsid w:val="00241169"/>
    <w:rsid w:val="0026233A"/>
    <w:rsid w:val="00265BCC"/>
    <w:rsid w:val="002962E1"/>
    <w:rsid w:val="002A073B"/>
    <w:rsid w:val="00305473"/>
    <w:rsid w:val="003373FE"/>
    <w:rsid w:val="0034043B"/>
    <w:rsid w:val="00353639"/>
    <w:rsid w:val="00361CAC"/>
    <w:rsid w:val="00393B31"/>
    <w:rsid w:val="003B3904"/>
    <w:rsid w:val="003D6E23"/>
    <w:rsid w:val="003E3F26"/>
    <w:rsid w:val="003E4046"/>
    <w:rsid w:val="003E56D7"/>
    <w:rsid w:val="003E6A1A"/>
    <w:rsid w:val="004222D4"/>
    <w:rsid w:val="00462625"/>
    <w:rsid w:val="004820AC"/>
    <w:rsid w:val="004929CF"/>
    <w:rsid w:val="00493488"/>
    <w:rsid w:val="004B6BE0"/>
    <w:rsid w:val="004C06CF"/>
    <w:rsid w:val="004F05C8"/>
    <w:rsid w:val="004F4119"/>
    <w:rsid w:val="004F46AA"/>
    <w:rsid w:val="00526DC0"/>
    <w:rsid w:val="00532DF1"/>
    <w:rsid w:val="00546372"/>
    <w:rsid w:val="00564DAB"/>
    <w:rsid w:val="00567116"/>
    <w:rsid w:val="005B587A"/>
    <w:rsid w:val="005C535B"/>
    <w:rsid w:val="005C6179"/>
    <w:rsid w:val="005E1C18"/>
    <w:rsid w:val="005E54B3"/>
    <w:rsid w:val="00623B26"/>
    <w:rsid w:val="00627A28"/>
    <w:rsid w:val="00630586"/>
    <w:rsid w:val="00630764"/>
    <w:rsid w:val="00632072"/>
    <w:rsid w:val="00643C8C"/>
    <w:rsid w:val="00696CC2"/>
    <w:rsid w:val="006B492B"/>
    <w:rsid w:val="006E1E5B"/>
    <w:rsid w:val="006F59DD"/>
    <w:rsid w:val="00727265"/>
    <w:rsid w:val="0073308C"/>
    <w:rsid w:val="00740624"/>
    <w:rsid w:val="00766E56"/>
    <w:rsid w:val="00773BC0"/>
    <w:rsid w:val="0079222D"/>
    <w:rsid w:val="007B609E"/>
    <w:rsid w:val="007C2FCD"/>
    <w:rsid w:val="007F6C29"/>
    <w:rsid w:val="00801406"/>
    <w:rsid w:val="00865EE2"/>
    <w:rsid w:val="00874BD9"/>
    <w:rsid w:val="008B3C38"/>
    <w:rsid w:val="008E1A37"/>
    <w:rsid w:val="0090743C"/>
    <w:rsid w:val="0094239A"/>
    <w:rsid w:val="00946890"/>
    <w:rsid w:val="009610B0"/>
    <w:rsid w:val="0099710F"/>
    <w:rsid w:val="009E370D"/>
    <w:rsid w:val="00A34B82"/>
    <w:rsid w:val="00A37790"/>
    <w:rsid w:val="00A40D30"/>
    <w:rsid w:val="00A6512C"/>
    <w:rsid w:val="00A67A79"/>
    <w:rsid w:val="00AB743C"/>
    <w:rsid w:val="00AD61DE"/>
    <w:rsid w:val="00AF23EA"/>
    <w:rsid w:val="00AF4E06"/>
    <w:rsid w:val="00B1019C"/>
    <w:rsid w:val="00B26953"/>
    <w:rsid w:val="00B42097"/>
    <w:rsid w:val="00B5202D"/>
    <w:rsid w:val="00B70B42"/>
    <w:rsid w:val="00B917B1"/>
    <w:rsid w:val="00BD6CBF"/>
    <w:rsid w:val="00C15378"/>
    <w:rsid w:val="00C22DAA"/>
    <w:rsid w:val="00C26335"/>
    <w:rsid w:val="00C34B00"/>
    <w:rsid w:val="00C4304F"/>
    <w:rsid w:val="00C553AE"/>
    <w:rsid w:val="00C77B77"/>
    <w:rsid w:val="00CB1509"/>
    <w:rsid w:val="00CC2241"/>
    <w:rsid w:val="00CC26C1"/>
    <w:rsid w:val="00CE396C"/>
    <w:rsid w:val="00D125E8"/>
    <w:rsid w:val="00D12BFB"/>
    <w:rsid w:val="00D54314"/>
    <w:rsid w:val="00D751D4"/>
    <w:rsid w:val="00DA6761"/>
    <w:rsid w:val="00DF0784"/>
    <w:rsid w:val="00DF1E80"/>
    <w:rsid w:val="00E13691"/>
    <w:rsid w:val="00E57C84"/>
    <w:rsid w:val="00E840F8"/>
    <w:rsid w:val="00E96F00"/>
    <w:rsid w:val="00EA5B19"/>
    <w:rsid w:val="00EA77C9"/>
    <w:rsid w:val="00EB7873"/>
    <w:rsid w:val="00EC39D8"/>
    <w:rsid w:val="00EC7372"/>
    <w:rsid w:val="00EE3465"/>
    <w:rsid w:val="00F23D13"/>
    <w:rsid w:val="00F31BDD"/>
    <w:rsid w:val="00F329EB"/>
    <w:rsid w:val="00F35071"/>
    <w:rsid w:val="00F36932"/>
    <w:rsid w:val="00F44E9A"/>
    <w:rsid w:val="00F64A56"/>
    <w:rsid w:val="00FC5B30"/>
    <w:rsid w:val="00FF29DD"/>
    <w:rsid w:val="00FF47D8"/>
    <w:rsid w:val="01610D1A"/>
    <w:rsid w:val="06497379"/>
    <w:rsid w:val="097F0881"/>
    <w:rsid w:val="0DE74BBC"/>
    <w:rsid w:val="100534A8"/>
    <w:rsid w:val="103679A1"/>
    <w:rsid w:val="16700204"/>
    <w:rsid w:val="17B92814"/>
    <w:rsid w:val="1BB87868"/>
    <w:rsid w:val="1BDF21A6"/>
    <w:rsid w:val="1F3F6474"/>
    <w:rsid w:val="20B44AF6"/>
    <w:rsid w:val="226E2741"/>
    <w:rsid w:val="23B40432"/>
    <w:rsid w:val="29823655"/>
    <w:rsid w:val="332D476D"/>
    <w:rsid w:val="3BA67ED4"/>
    <w:rsid w:val="3C690684"/>
    <w:rsid w:val="3FEE6481"/>
    <w:rsid w:val="454D3C15"/>
    <w:rsid w:val="4FCD3BA4"/>
    <w:rsid w:val="56B475C0"/>
    <w:rsid w:val="585F30E3"/>
    <w:rsid w:val="59900228"/>
    <w:rsid w:val="5CB0166E"/>
    <w:rsid w:val="5D705065"/>
    <w:rsid w:val="5F2B68B3"/>
    <w:rsid w:val="6292260D"/>
    <w:rsid w:val="64B26D6B"/>
    <w:rsid w:val="68F16EEE"/>
    <w:rsid w:val="6EA91E51"/>
    <w:rsid w:val="6FE92214"/>
    <w:rsid w:val="72250A79"/>
    <w:rsid w:val="742541DF"/>
    <w:rsid w:val="74E22746"/>
    <w:rsid w:val="762351E3"/>
    <w:rsid w:val="7C3163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autoSpaceDE w:val="0"/>
      <w:autoSpaceDN w:val="0"/>
      <w:jc w:val="left"/>
    </w:pPr>
    <w:rPr>
      <w:rFonts w:ascii="宋体" w:hAnsi="宋体"/>
      <w:kern w:val="0"/>
      <w:sz w:val="32"/>
      <w:szCs w:val="32"/>
      <w:lang w:eastAsia="en-US"/>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styleId="9">
    <w:name w:val="Hyperlink"/>
    <w:basedOn w:val="7"/>
    <w:semiHidden/>
    <w:qFormat/>
    <w:uiPriority w:val="99"/>
    <w:rPr>
      <w:rFonts w:cs="Times New Roman"/>
      <w:color w:val="0000FF"/>
      <w:u w:val="single"/>
    </w:rPr>
  </w:style>
  <w:style w:type="character" w:customStyle="1" w:styleId="10">
    <w:name w:val="Body Text Char"/>
    <w:basedOn w:val="7"/>
    <w:link w:val="2"/>
    <w:qFormat/>
    <w:locked/>
    <w:uiPriority w:val="99"/>
    <w:rPr>
      <w:rFonts w:ascii="宋体" w:hAnsi="宋体" w:eastAsia="宋体" w:cs="Times New Roman"/>
      <w:kern w:val="0"/>
      <w:lang w:eastAsia="en-US"/>
    </w:rPr>
  </w:style>
  <w:style w:type="character" w:customStyle="1" w:styleId="11">
    <w:name w:val="Footer Char"/>
    <w:basedOn w:val="7"/>
    <w:link w:val="3"/>
    <w:semiHidden/>
    <w:qFormat/>
    <w:locked/>
    <w:uiPriority w:val="99"/>
    <w:rPr>
      <w:rFonts w:ascii="Calibri" w:hAnsi="Calibri" w:eastAsia="宋体" w:cs="Times New Roman"/>
      <w:sz w:val="18"/>
      <w:szCs w:val="18"/>
    </w:rPr>
  </w:style>
  <w:style w:type="character" w:customStyle="1" w:styleId="12">
    <w:name w:val="Header Char"/>
    <w:basedOn w:val="7"/>
    <w:link w:val="4"/>
    <w:semiHidden/>
    <w:qFormat/>
    <w:locked/>
    <w:uiPriority w:val="99"/>
    <w:rPr>
      <w:rFonts w:ascii="Calibri" w:hAnsi="Calibri" w:eastAsia="宋体" w:cs="Times New Roman"/>
      <w:sz w:val="18"/>
      <w:szCs w:val="18"/>
    </w:rPr>
  </w:style>
  <w:style w:type="paragraph" w:customStyle="1" w:styleId="13">
    <w:name w:val="Table Paragraph"/>
    <w:basedOn w:val="1"/>
    <w:qFormat/>
    <w:uiPriority w:val="99"/>
    <w:rPr>
      <w:rFonts w:ascii="宋体"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817</Words>
  <Characters>4658</Characters>
  <Lines>0</Lines>
  <Paragraphs>0</Paragraphs>
  <TotalTime>18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2021-04-16T07:31:00Z</dcterms:created>
  <dc:creator>卢科红</dc:creator>
  <cp:lastModifiedBy>小少爷</cp:lastModifiedBy>
  <cp:lastPrinted>2021-08-25T00:39:00Z</cp:lastPrinted>
  <dcterms:modified xsi:type="dcterms:W3CDTF">2021-08-26T08:04:55Z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A17DC238553347FBB4F2E867CEF004B9</vt:lpwstr>
  </property>
</Properties>
</file>