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66" w:rsidRDefault="004A734B">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溧阳市</w:t>
      </w:r>
      <w:r>
        <w:rPr>
          <w:rFonts w:ascii="方正小标宋简体" w:eastAsia="方正小标宋简体"/>
          <w:sz w:val="44"/>
          <w:szCs w:val="44"/>
        </w:rPr>
        <w:t>2020</w:t>
      </w:r>
      <w:r>
        <w:rPr>
          <w:rFonts w:ascii="方正小标宋简体" w:eastAsia="方正小标宋简体" w:hint="eastAsia"/>
          <w:sz w:val="44"/>
          <w:szCs w:val="44"/>
        </w:rPr>
        <w:t>年度政府履行教育职责工作情况自评报告</w:t>
      </w:r>
    </w:p>
    <w:p w:rsidR="00034166" w:rsidRDefault="004A734B">
      <w:pPr>
        <w:spacing w:line="560" w:lineRule="exact"/>
        <w:jc w:val="center"/>
        <w:rPr>
          <w:rFonts w:ascii="楷体_GB2312" w:eastAsia="楷体_GB2312"/>
          <w:sz w:val="32"/>
          <w:szCs w:val="32"/>
        </w:rPr>
      </w:pPr>
      <w:r>
        <w:rPr>
          <w:rFonts w:ascii="楷体_GB2312" w:eastAsia="楷体_GB2312" w:hint="eastAsia"/>
          <w:sz w:val="32"/>
          <w:szCs w:val="32"/>
        </w:rPr>
        <w:t>溧阳市人民政府</w:t>
      </w:r>
    </w:p>
    <w:p w:rsidR="00034166" w:rsidRDefault="00034166">
      <w:pPr>
        <w:spacing w:line="560" w:lineRule="exact"/>
        <w:ind w:firstLineChars="200" w:firstLine="640"/>
        <w:rPr>
          <w:rFonts w:ascii="仿宋_GB2312" w:eastAsia="仿宋_GB2312"/>
          <w:sz w:val="32"/>
          <w:szCs w:val="32"/>
        </w:rPr>
      </w:pPr>
    </w:p>
    <w:p w:rsidR="00034166" w:rsidRDefault="004A734B">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2020</w:t>
      </w:r>
      <w:r>
        <w:rPr>
          <w:rFonts w:ascii="仿宋_GB2312" w:eastAsia="仿宋_GB2312" w:hint="eastAsia"/>
          <w:sz w:val="32"/>
          <w:szCs w:val="32"/>
        </w:rPr>
        <w:t>年，溧阳市全面落实党的教育方针，始终坚持教育优先发展战略，坚守立德树人根本任务，坚定教育综合改革步伐，优化资源配置，在教育高质量发展的征程中传承赓续、攻坚克难、砥砺前行，为“十三五”教育发展画下了圆满句号。结合此次教育工作督导考评要求，现将我市教育工作情况报告如下：</w:t>
      </w:r>
    </w:p>
    <w:p w:rsidR="001E25EE" w:rsidRDefault="004A734B">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1E25EE">
        <w:rPr>
          <w:rFonts w:ascii="黑体" w:eastAsia="黑体" w:hAnsi="黑体" w:hint="eastAsia"/>
          <w:sz w:val="32"/>
          <w:szCs w:val="32"/>
        </w:rPr>
        <w:t>主要做法</w:t>
      </w:r>
    </w:p>
    <w:p w:rsidR="00034166" w:rsidRPr="001E25EE" w:rsidRDefault="001E25EE" w:rsidP="001E25EE">
      <w:pPr>
        <w:spacing w:line="560" w:lineRule="exact"/>
        <w:ind w:firstLineChars="200" w:firstLine="643"/>
        <w:rPr>
          <w:rFonts w:ascii="楷体_GB2312" w:eastAsia="楷体_GB2312"/>
          <w:b/>
          <w:sz w:val="32"/>
          <w:szCs w:val="32"/>
        </w:rPr>
      </w:pPr>
      <w:r w:rsidRPr="001E25EE">
        <w:rPr>
          <w:rFonts w:ascii="楷体_GB2312" w:eastAsia="楷体_GB2312" w:hint="eastAsia"/>
          <w:b/>
          <w:sz w:val="32"/>
          <w:szCs w:val="32"/>
        </w:rPr>
        <w:t>（一）</w:t>
      </w:r>
      <w:r w:rsidR="004A734B" w:rsidRPr="001E25EE">
        <w:rPr>
          <w:rFonts w:ascii="楷体_GB2312" w:eastAsia="楷体_GB2312" w:hint="eastAsia"/>
          <w:b/>
          <w:sz w:val="32"/>
          <w:szCs w:val="32"/>
        </w:rPr>
        <w:t>坚定“三个坚持”，打牢教育发展基石</w:t>
      </w:r>
    </w:p>
    <w:p w:rsidR="00034166" w:rsidRPr="001E25EE" w:rsidRDefault="001E25EE">
      <w:pPr>
        <w:spacing w:line="560" w:lineRule="exact"/>
        <w:ind w:firstLineChars="200" w:firstLine="643"/>
        <w:rPr>
          <w:rFonts w:ascii="仿宋_GB2312" w:eastAsia="仿宋_GB2312"/>
          <w:b/>
          <w:sz w:val="32"/>
          <w:szCs w:val="32"/>
        </w:rPr>
      </w:pPr>
      <w:r w:rsidRPr="001E25EE">
        <w:rPr>
          <w:rFonts w:ascii="仿宋_GB2312" w:eastAsia="仿宋_GB2312" w:hint="eastAsia"/>
          <w:b/>
          <w:sz w:val="32"/>
          <w:szCs w:val="32"/>
        </w:rPr>
        <w:t>1.</w:t>
      </w:r>
      <w:r w:rsidR="004A734B" w:rsidRPr="001E25EE">
        <w:rPr>
          <w:rFonts w:ascii="仿宋_GB2312" w:eastAsia="仿宋_GB2312" w:hint="eastAsia"/>
          <w:b/>
          <w:sz w:val="32"/>
          <w:szCs w:val="32"/>
        </w:rPr>
        <w:t>坚持党的领导亮底色</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始终坚持党对教育的全面领导，积极开展落实党的教育方针专项行动，聚焦办学治校、教书育人重点领域和关键环节，对照</w:t>
      </w:r>
      <w:r>
        <w:rPr>
          <w:rFonts w:ascii="Times New Roman" w:eastAsia="仿宋_GB2312" w:hAnsi="Times New Roman" w:cs="Times New Roman"/>
          <w:sz w:val="32"/>
          <w:szCs w:val="32"/>
        </w:rPr>
        <w:t>6</w:t>
      </w:r>
      <w:r>
        <w:rPr>
          <w:rFonts w:ascii="仿宋_GB2312" w:eastAsia="仿宋_GB2312" w:hint="eastAsia"/>
          <w:sz w:val="32"/>
          <w:szCs w:val="32"/>
        </w:rPr>
        <w:t>项重点任务，逐条逐项认真开展自查工作，强化整改落实。按照“围绕教育抓党建、抓好党建促教育”的思路，实现基层党组织全覆盖，全市学校</w:t>
      </w:r>
      <w:r>
        <w:rPr>
          <w:rFonts w:ascii="Times New Roman" w:eastAsia="仿宋_GB2312" w:hAnsi="Times New Roman" w:cs="Times New Roman"/>
          <w:sz w:val="32"/>
          <w:szCs w:val="32"/>
        </w:rPr>
        <w:t>100</w:t>
      </w:r>
      <w:r>
        <w:rPr>
          <w:rFonts w:ascii="仿宋_GB2312" w:eastAsia="仿宋_GB2312" w:hint="eastAsia"/>
          <w:sz w:val="32"/>
          <w:szCs w:val="32"/>
        </w:rPr>
        <w:t>%签订党风廉政建设责任书，对</w:t>
      </w:r>
      <w:r>
        <w:rPr>
          <w:rFonts w:ascii="Times New Roman" w:eastAsia="仿宋_GB2312" w:hAnsi="Times New Roman" w:cs="Times New Roman"/>
          <w:sz w:val="32"/>
          <w:szCs w:val="32"/>
        </w:rPr>
        <w:t>9</w:t>
      </w:r>
      <w:r>
        <w:rPr>
          <w:rFonts w:ascii="仿宋_GB2312" w:eastAsia="仿宋_GB2312" w:hint="eastAsia"/>
          <w:sz w:val="32"/>
          <w:szCs w:val="32"/>
        </w:rPr>
        <w:t>所学校开展教育系统内部巡查。深入开展党史学习教育，市政府分管领导专门到教育系统开展党史学习教育宣讲，深入推进习近平新时代中国特色社会主义思想进教材、进课堂、进头脑，把好教育系统意识形态和网络安全主阵地建设。</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004A734B" w:rsidRPr="001E25EE">
        <w:rPr>
          <w:rFonts w:ascii="仿宋_GB2312" w:eastAsia="仿宋_GB2312" w:hint="eastAsia"/>
          <w:b/>
          <w:sz w:val="32"/>
          <w:szCs w:val="32"/>
        </w:rPr>
        <w:t>坚持主动履职显担当</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始终把教育作为城市核心竞争力来抓，党政主要领导多次深</w:t>
      </w:r>
      <w:r>
        <w:rPr>
          <w:rFonts w:ascii="仿宋_GB2312" w:eastAsia="仿宋_GB2312" w:hint="eastAsia"/>
          <w:sz w:val="32"/>
          <w:szCs w:val="32"/>
        </w:rPr>
        <w:lastRenderedPageBreak/>
        <w:t>入教育一线调研，全年召开政府常务会议专题研究教育工作</w:t>
      </w:r>
      <w:r>
        <w:rPr>
          <w:rFonts w:ascii="Times New Roman" w:eastAsia="仿宋_GB2312" w:hAnsi="Times New Roman" w:cs="Times New Roman"/>
          <w:sz w:val="32"/>
          <w:szCs w:val="32"/>
        </w:rPr>
        <w:t>3</w:t>
      </w:r>
      <w:r>
        <w:rPr>
          <w:rFonts w:ascii="仿宋_GB2312" w:eastAsia="仿宋_GB2312" w:hint="eastAsia"/>
          <w:sz w:val="32"/>
          <w:szCs w:val="32"/>
        </w:rPr>
        <w:t>次。溧阳市委教育工作领导小组严格落实主体责任，完善部门联动机制，保障重点工作有序推进。特别是疫情期间，落实了领导干部“包校制”、机关干部“驻校制”和镇区“属地管理制”，投入学校疫情防控专项经费近千万元，为师生免费发放口罩</w:t>
      </w:r>
      <w:r>
        <w:rPr>
          <w:rFonts w:ascii="Times New Roman" w:eastAsia="仿宋_GB2312" w:hAnsi="Times New Roman" w:cs="Times New Roman"/>
          <w:sz w:val="32"/>
          <w:szCs w:val="32"/>
        </w:rPr>
        <w:t>351</w:t>
      </w:r>
      <w:r>
        <w:rPr>
          <w:rFonts w:ascii="仿宋_GB2312" w:eastAsia="仿宋_GB2312" w:hint="eastAsia"/>
          <w:sz w:val="32"/>
          <w:szCs w:val="32"/>
        </w:rPr>
        <w:t>万只，确保平稳复课复学。</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sidR="004A734B" w:rsidRPr="001E25EE">
        <w:rPr>
          <w:rFonts w:ascii="仿宋_GB2312" w:eastAsia="仿宋_GB2312" w:hint="eastAsia"/>
          <w:b/>
          <w:sz w:val="32"/>
          <w:szCs w:val="32"/>
        </w:rPr>
        <w:t>坚持率先谋划明方向</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将教育发展主要目标纳入经济社会发展规划，每年将教育惠民系列工程列入市委、市政府重点工程和民生实事项目重点突出。把教育高质量发展作为争创区域协作示范的重要抓手，印发了《溧阳市推进教育高质量发展行动方案》等文件，明确“十四五”期间溧阳教育高质量发展“路线图”和“时间表”，有效提升资源保障水平，普通高中资源供给比例连续两年</w:t>
      </w:r>
      <w:r>
        <w:rPr>
          <w:rFonts w:ascii="Times New Roman" w:eastAsia="仿宋_GB2312" w:hAnsi="Times New Roman" w:cs="Times New Roman"/>
          <w:sz w:val="32"/>
          <w:szCs w:val="32"/>
        </w:rPr>
        <w:t>100</w:t>
      </w:r>
      <w:r>
        <w:rPr>
          <w:rFonts w:ascii="仿宋_GB2312" w:eastAsia="仿宋_GB2312" w:hint="eastAsia"/>
          <w:sz w:val="32"/>
          <w:szCs w:val="32"/>
        </w:rPr>
        <w:t>%，稳居常州大市首位。</w:t>
      </w:r>
    </w:p>
    <w:p w:rsidR="00034166" w:rsidRPr="001E25EE" w:rsidRDefault="001E25EE" w:rsidP="001E25EE">
      <w:pPr>
        <w:spacing w:line="560" w:lineRule="exact"/>
        <w:ind w:firstLineChars="200" w:firstLine="643"/>
        <w:rPr>
          <w:rFonts w:ascii="楷体_GB2312" w:eastAsia="楷体_GB2312"/>
          <w:b/>
          <w:sz w:val="32"/>
          <w:szCs w:val="32"/>
        </w:rPr>
      </w:pPr>
      <w:r w:rsidRPr="001E25EE">
        <w:rPr>
          <w:rFonts w:ascii="楷体_GB2312" w:eastAsia="楷体_GB2312" w:hint="eastAsia"/>
          <w:b/>
          <w:sz w:val="32"/>
          <w:szCs w:val="32"/>
        </w:rPr>
        <w:t>（</w:t>
      </w:r>
      <w:r w:rsidR="004A734B" w:rsidRPr="001E25EE">
        <w:rPr>
          <w:rFonts w:ascii="楷体_GB2312" w:eastAsia="楷体_GB2312" w:hint="eastAsia"/>
          <w:b/>
          <w:sz w:val="32"/>
          <w:szCs w:val="32"/>
        </w:rPr>
        <w:t>二</w:t>
      </w:r>
      <w:r w:rsidRPr="001E25EE">
        <w:rPr>
          <w:rFonts w:ascii="楷体_GB2312" w:eastAsia="楷体_GB2312" w:hint="eastAsia"/>
          <w:b/>
          <w:sz w:val="32"/>
          <w:szCs w:val="32"/>
        </w:rPr>
        <w:t>）</w:t>
      </w:r>
      <w:r w:rsidR="004A734B" w:rsidRPr="001E25EE">
        <w:rPr>
          <w:rFonts w:ascii="楷体_GB2312" w:eastAsia="楷体_GB2312" w:hint="eastAsia"/>
          <w:b/>
          <w:sz w:val="32"/>
          <w:szCs w:val="32"/>
        </w:rPr>
        <w:t>落实“三个统筹”，激发教育发展动能</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004A734B" w:rsidRPr="001E25EE">
        <w:rPr>
          <w:rFonts w:ascii="仿宋_GB2312" w:eastAsia="仿宋_GB2312" w:hint="eastAsia"/>
          <w:b/>
          <w:sz w:val="32"/>
          <w:szCs w:val="32"/>
        </w:rPr>
        <w:t>统筹经费投入再增长</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落实教育经费投入增长机制，各类教育生均公用经费财政拨款标准逐步增长。总投入约</w:t>
      </w:r>
      <w:r>
        <w:rPr>
          <w:rFonts w:ascii="Times New Roman" w:eastAsia="仿宋_GB2312" w:hAnsi="Times New Roman" w:cs="Times New Roman"/>
          <w:sz w:val="32"/>
          <w:szCs w:val="32"/>
        </w:rPr>
        <w:t>3</w:t>
      </w:r>
      <w:r>
        <w:rPr>
          <w:rFonts w:ascii="仿宋_GB2312" w:eastAsia="仿宋_GB2312" w:hint="eastAsia"/>
          <w:sz w:val="32"/>
          <w:szCs w:val="32"/>
        </w:rPr>
        <w:t>亿元，稳步推进学前教育提升工程，预计新增学位</w:t>
      </w:r>
      <w:r>
        <w:rPr>
          <w:rFonts w:ascii="Times New Roman" w:eastAsia="仿宋_GB2312" w:hAnsi="Times New Roman" w:cs="Times New Roman"/>
          <w:sz w:val="32"/>
          <w:szCs w:val="32"/>
        </w:rPr>
        <w:t>2070</w:t>
      </w:r>
      <w:r>
        <w:rPr>
          <w:rFonts w:ascii="仿宋_GB2312" w:eastAsia="仿宋_GB2312" w:hint="eastAsia"/>
          <w:sz w:val="32"/>
          <w:szCs w:val="32"/>
        </w:rPr>
        <w:t>个。投入约</w:t>
      </w:r>
      <w:r>
        <w:rPr>
          <w:rFonts w:ascii="Times New Roman" w:eastAsia="仿宋_GB2312" w:hAnsi="Times New Roman" w:cs="Times New Roman"/>
          <w:sz w:val="32"/>
          <w:szCs w:val="32"/>
        </w:rPr>
        <w:t>1</w:t>
      </w: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亿元，大力推进校舍提升工程，改造学校塑胶场地</w:t>
      </w:r>
      <w:r>
        <w:rPr>
          <w:rFonts w:ascii="Times New Roman" w:eastAsia="仿宋_GB2312" w:hAnsi="Times New Roman" w:cs="Times New Roman"/>
          <w:sz w:val="32"/>
          <w:szCs w:val="32"/>
        </w:rPr>
        <w:t>14</w:t>
      </w:r>
      <w:r>
        <w:rPr>
          <w:rFonts w:ascii="仿宋_GB2312" w:eastAsia="仿宋_GB2312" w:hint="eastAsia"/>
          <w:sz w:val="32"/>
          <w:szCs w:val="32"/>
        </w:rPr>
        <w:t>所</w:t>
      </w:r>
      <w:r w:rsidR="00F304A9">
        <w:rPr>
          <w:rFonts w:ascii="仿宋_GB2312" w:eastAsia="仿宋_GB2312" w:hint="eastAsia"/>
          <w:sz w:val="32"/>
          <w:szCs w:val="32"/>
        </w:rPr>
        <w:t>，与南师大签约共建南京师范大学附属小学、幼儿园。</w:t>
      </w:r>
      <w:r>
        <w:rPr>
          <w:rFonts w:ascii="仿宋_GB2312" w:eastAsia="仿宋_GB2312" w:hint="eastAsia"/>
          <w:sz w:val="32"/>
          <w:szCs w:val="32"/>
        </w:rPr>
        <w:t>建立并完善义务教育教师和当地公务员工资联动机制，优化绩效工资分配方案，</w:t>
      </w:r>
      <w:r>
        <w:rPr>
          <w:rFonts w:ascii="Times New Roman" w:eastAsia="仿宋_GB2312" w:hAnsi="Times New Roman" w:cs="Times New Roman"/>
          <w:sz w:val="32"/>
          <w:szCs w:val="32"/>
        </w:rPr>
        <w:t>2020</w:t>
      </w:r>
      <w:r>
        <w:rPr>
          <w:rFonts w:ascii="仿宋_GB2312" w:eastAsia="仿宋_GB2312" w:hint="eastAsia"/>
          <w:sz w:val="32"/>
          <w:szCs w:val="32"/>
        </w:rPr>
        <w:t>年义务教育教师年均工资收入已高于公务员。</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2.</w:t>
      </w:r>
      <w:r w:rsidR="004A734B" w:rsidRPr="001E25EE">
        <w:rPr>
          <w:rFonts w:ascii="仿宋_GB2312" w:eastAsia="仿宋_GB2312" w:hint="eastAsia"/>
          <w:b/>
          <w:sz w:val="32"/>
          <w:szCs w:val="32"/>
        </w:rPr>
        <w:t>统筹队伍建设增活力</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坚持师德为先，深入推进溧阳市教育系统作风建设突出问题专项整治行动，组织“校长思政课”专项检查，保持高压态势，净化育人环境。</w:t>
      </w:r>
      <w:r w:rsidR="00202C18" w:rsidRPr="005D4CEB">
        <w:rPr>
          <w:rFonts w:ascii="仿宋_GB2312" w:eastAsia="仿宋_GB2312" w:hint="eastAsia"/>
          <w:color w:val="000000" w:themeColor="text1"/>
          <w:sz w:val="32"/>
          <w:szCs w:val="32"/>
        </w:rPr>
        <w:t>积极落实《溧阳市高层次教育人才引进、培养奖励办法》，出台《溧阳市</w:t>
      </w:r>
      <w:r w:rsidR="00202C18" w:rsidRPr="005D4CEB">
        <w:rPr>
          <w:rFonts w:ascii="Times New Roman" w:eastAsia="仿宋_GB2312" w:hAnsi="Times New Roman" w:cs="Times New Roman"/>
          <w:color w:val="000000" w:themeColor="text1"/>
          <w:sz w:val="32"/>
          <w:szCs w:val="32"/>
        </w:rPr>
        <w:t>2021</w:t>
      </w:r>
      <w:r w:rsidR="00202C18" w:rsidRPr="005D4CEB">
        <w:rPr>
          <w:rFonts w:ascii="仿宋_GB2312" w:eastAsia="仿宋_GB2312" w:hint="eastAsia"/>
          <w:color w:val="000000" w:themeColor="text1"/>
          <w:sz w:val="32"/>
          <w:szCs w:val="32"/>
        </w:rPr>
        <w:t>年普通高中优秀毕业生报考师范专业试点工作实施办法》，深入实施“优才计划”，委托常州幼儿师范学校定向培养</w:t>
      </w:r>
      <w:r w:rsidR="00202C18" w:rsidRPr="005D4CEB">
        <w:rPr>
          <w:rFonts w:ascii="Times New Roman" w:eastAsia="仿宋_GB2312" w:hAnsi="Times New Roman" w:cs="Times New Roman"/>
          <w:color w:val="000000" w:themeColor="text1"/>
          <w:sz w:val="32"/>
          <w:szCs w:val="32"/>
        </w:rPr>
        <w:t>45</w:t>
      </w:r>
      <w:r w:rsidR="00202C18" w:rsidRPr="005D4CEB">
        <w:rPr>
          <w:rFonts w:ascii="仿宋_GB2312" w:eastAsia="仿宋_GB2312" w:hint="eastAsia"/>
          <w:color w:val="000000" w:themeColor="text1"/>
          <w:sz w:val="32"/>
          <w:szCs w:val="32"/>
        </w:rPr>
        <w:t>名五年一贯制学前教育专业学生，完成了</w:t>
      </w:r>
      <w:r w:rsidR="00202C18" w:rsidRPr="005D4CEB">
        <w:rPr>
          <w:rFonts w:ascii="Times New Roman" w:eastAsia="仿宋_GB2312" w:hAnsi="Times New Roman" w:cs="Times New Roman"/>
          <w:color w:val="000000" w:themeColor="text1"/>
          <w:sz w:val="32"/>
          <w:szCs w:val="32"/>
        </w:rPr>
        <w:t>247</w:t>
      </w:r>
      <w:r w:rsidR="00202C18" w:rsidRPr="005D4CEB">
        <w:rPr>
          <w:rFonts w:ascii="仿宋_GB2312" w:eastAsia="仿宋_GB2312" w:hint="eastAsia"/>
          <w:color w:val="000000" w:themeColor="text1"/>
          <w:sz w:val="32"/>
          <w:szCs w:val="32"/>
        </w:rPr>
        <w:t>名员额备案制教师的招聘工作。</w:t>
      </w:r>
      <w:r>
        <w:rPr>
          <w:rFonts w:ascii="仿宋_GB2312" w:eastAsia="仿宋_GB2312" w:hint="eastAsia"/>
          <w:sz w:val="32"/>
          <w:szCs w:val="32"/>
        </w:rPr>
        <w:t>持续推进教师“县管校聘”改革，至</w:t>
      </w:r>
      <w:r>
        <w:rPr>
          <w:rFonts w:ascii="Times New Roman" w:eastAsia="仿宋_GB2312" w:hAnsi="Times New Roman" w:cs="Times New Roman"/>
          <w:sz w:val="32"/>
          <w:szCs w:val="32"/>
        </w:rPr>
        <w:t>2021</w:t>
      </w:r>
      <w:r>
        <w:rPr>
          <w:rFonts w:ascii="仿宋_GB2312" w:eastAsia="仿宋_GB2312" w:hint="eastAsia"/>
          <w:sz w:val="32"/>
          <w:szCs w:val="32"/>
        </w:rPr>
        <w:t>年，参与流动教师总数达</w:t>
      </w:r>
      <w:r>
        <w:rPr>
          <w:rFonts w:ascii="Times New Roman" w:eastAsia="仿宋_GB2312" w:hAnsi="Times New Roman" w:cs="Times New Roman"/>
          <w:sz w:val="32"/>
          <w:szCs w:val="32"/>
        </w:rPr>
        <w:t>1577</w:t>
      </w:r>
      <w:r>
        <w:rPr>
          <w:rFonts w:ascii="仿宋_GB2312" w:eastAsia="仿宋_GB2312" w:hint="eastAsia"/>
          <w:sz w:val="32"/>
          <w:szCs w:val="32"/>
        </w:rPr>
        <w:t>人，其中每年流动的优秀骨干教师人数占比达</w:t>
      </w:r>
      <w:r>
        <w:rPr>
          <w:rFonts w:ascii="Times New Roman" w:eastAsia="仿宋_GB2312" w:hAnsi="Times New Roman" w:cs="Times New Roman"/>
          <w:sz w:val="32"/>
          <w:szCs w:val="32"/>
        </w:rPr>
        <w:t>50</w:t>
      </w:r>
      <w:r>
        <w:rPr>
          <w:rFonts w:ascii="仿宋_GB2312" w:eastAsia="仿宋_GB2312" w:hint="eastAsia"/>
          <w:sz w:val="32"/>
          <w:szCs w:val="32"/>
        </w:rPr>
        <w:t>%，进一步促进各学科师资均衡水平。狠抓名师队伍培养，强化名师成长营、名师工作室等平台建设，创成常州市级教科研基地</w:t>
      </w:r>
      <w:r>
        <w:rPr>
          <w:rFonts w:ascii="Times New Roman" w:eastAsia="仿宋_GB2312" w:hAnsi="Times New Roman" w:cs="Times New Roman"/>
          <w:sz w:val="32"/>
          <w:szCs w:val="32"/>
        </w:rPr>
        <w:t>6</w:t>
      </w:r>
      <w:r>
        <w:rPr>
          <w:rFonts w:ascii="仿宋_GB2312" w:eastAsia="仿宋_GB2312" w:hint="eastAsia"/>
          <w:sz w:val="32"/>
          <w:szCs w:val="32"/>
        </w:rPr>
        <w:t>个，省市级教师基本功、优秀课竞赛获奖</w:t>
      </w:r>
      <w:r>
        <w:rPr>
          <w:rFonts w:ascii="Times New Roman" w:eastAsia="仿宋_GB2312" w:hAnsi="Times New Roman" w:cs="Times New Roman"/>
          <w:sz w:val="32"/>
          <w:szCs w:val="32"/>
        </w:rPr>
        <w:t>37</w:t>
      </w:r>
      <w:r>
        <w:rPr>
          <w:rFonts w:ascii="仿宋_GB2312" w:eastAsia="仿宋_GB2312" w:hint="eastAsia"/>
          <w:sz w:val="32"/>
          <w:szCs w:val="32"/>
        </w:rPr>
        <w:t>人，新增常州市“三名工程”</w:t>
      </w:r>
      <w:r>
        <w:rPr>
          <w:rFonts w:ascii="Times New Roman" w:eastAsia="仿宋_GB2312" w:hAnsi="Times New Roman" w:cs="Times New Roman"/>
          <w:sz w:val="32"/>
          <w:szCs w:val="32"/>
        </w:rPr>
        <w:t>100</w:t>
      </w:r>
      <w:r>
        <w:rPr>
          <w:rFonts w:ascii="仿宋_GB2312" w:eastAsia="仿宋_GB2312" w:hint="eastAsia"/>
          <w:sz w:val="32"/>
          <w:szCs w:val="32"/>
        </w:rPr>
        <w:t>人。</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sidR="004A734B" w:rsidRPr="001E25EE">
        <w:rPr>
          <w:rFonts w:ascii="仿宋_GB2312" w:eastAsia="仿宋_GB2312" w:hint="eastAsia"/>
          <w:b/>
          <w:sz w:val="32"/>
          <w:szCs w:val="32"/>
        </w:rPr>
        <w:t>统筹难点攻坚补短板</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针对</w:t>
      </w:r>
      <w:r>
        <w:rPr>
          <w:rFonts w:ascii="Times New Roman" w:eastAsia="仿宋_GB2312" w:hAnsi="Times New Roman" w:cs="Times New Roman"/>
          <w:sz w:val="32"/>
          <w:szCs w:val="32"/>
        </w:rPr>
        <w:t>2019</w:t>
      </w:r>
      <w:r>
        <w:rPr>
          <w:rFonts w:ascii="仿宋_GB2312" w:eastAsia="仿宋_GB2312" w:hint="eastAsia"/>
          <w:sz w:val="32"/>
          <w:szCs w:val="32"/>
        </w:rPr>
        <w:t>年度督政反馈问题，我市组织相关部门和人员对存在问题进行了全面分析和积极整改，形成了整改方案，明确了责任分工，细化了整改措施。尤其针对超班额、大校额等问题，制定并实施《溧阳市</w:t>
      </w:r>
      <w:r>
        <w:rPr>
          <w:rFonts w:ascii="Times New Roman" w:eastAsia="仿宋_GB2312" w:hAnsi="Times New Roman" w:cs="Times New Roman"/>
          <w:sz w:val="32"/>
          <w:szCs w:val="32"/>
        </w:rPr>
        <w:t>2020</w:t>
      </w:r>
      <w:r>
        <w:rPr>
          <w:rFonts w:ascii="仿宋_GB2312" w:eastAsia="仿宋_GB2312" w:hint="eastAsia"/>
          <w:sz w:val="32"/>
          <w:szCs w:val="32"/>
        </w:rPr>
        <w:t>—</w:t>
      </w:r>
      <w:r>
        <w:rPr>
          <w:rFonts w:ascii="Times New Roman" w:eastAsia="仿宋_GB2312" w:hAnsi="Times New Roman" w:cs="Times New Roman"/>
          <w:sz w:val="32"/>
          <w:szCs w:val="32"/>
        </w:rPr>
        <w:t>2025</w:t>
      </w:r>
      <w:r>
        <w:rPr>
          <w:rFonts w:ascii="仿宋_GB2312" w:eastAsia="仿宋_GB2312" w:hint="eastAsia"/>
          <w:sz w:val="32"/>
          <w:szCs w:val="32"/>
        </w:rPr>
        <w:t>年教育资源供需矛盾分析及解决方案》，优化教育布局，不断增加教育资源供给，严格落实“阳光招生”“均衡分班”，实现超班额全面清零。</w:t>
      </w:r>
    </w:p>
    <w:p w:rsidR="00034166" w:rsidRPr="001E25EE" w:rsidRDefault="001E25EE" w:rsidP="001E25EE">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w:t>
      </w:r>
      <w:r w:rsidR="004A734B" w:rsidRPr="001E25EE">
        <w:rPr>
          <w:rFonts w:ascii="楷体_GB2312" w:eastAsia="楷体_GB2312" w:hint="eastAsia"/>
          <w:b/>
          <w:sz w:val="32"/>
          <w:szCs w:val="32"/>
        </w:rPr>
        <w:t>严守“三个规范”，把</w:t>
      </w:r>
      <w:bookmarkStart w:id="0" w:name="_GoBack"/>
      <w:bookmarkEnd w:id="0"/>
      <w:r w:rsidR="004A734B" w:rsidRPr="001E25EE">
        <w:rPr>
          <w:rFonts w:ascii="楷体_GB2312" w:eastAsia="楷体_GB2312" w:hint="eastAsia"/>
          <w:b/>
          <w:sz w:val="32"/>
          <w:szCs w:val="32"/>
        </w:rPr>
        <w:t>稳教育发展方向</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004A734B" w:rsidRPr="001E25EE">
        <w:rPr>
          <w:rFonts w:ascii="仿宋_GB2312" w:eastAsia="仿宋_GB2312" w:hint="eastAsia"/>
          <w:b/>
          <w:sz w:val="32"/>
          <w:szCs w:val="32"/>
        </w:rPr>
        <w:t>规范办学行为减负担</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严格落实上级政策要求，全面推进“双减”工作，制定《溧</w:t>
      </w:r>
      <w:r>
        <w:rPr>
          <w:rFonts w:ascii="仿宋_GB2312" w:eastAsia="仿宋_GB2312" w:hint="eastAsia"/>
          <w:sz w:val="32"/>
          <w:szCs w:val="32"/>
        </w:rPr>
        <w:lastRenderedPageBreak/>
        <w:t>阳市全面提升中小学课后服务水平的实施方案》，加大校外培训机构治理力度。深化教育评价改革，推进新时代教育督导体制机制改革，坚决克服“五唯”顽瘴痼疾。扎实推进学校“五项管理”，下发了《关于进一步加强中小学生作业、睡眠、手机、读物和体质健康管理工作的通知》。全面落实五育并举，培育省市级艺术教育特色学校</w:t>
      </w:r>
      <w:r>
        <w:rPr>
          <w:rFonts w:ascii="Times New Roman" w:eastAsia="仿宋_GB2312" w:hAnsi="Times New Roman" w:cs="Times New Roman"/>
          <w:sz w:val="32"/>
          <w:szCs w:val="32"/>
        </w:rPr>
        <w:t>3</w:t>
      </w:r>
      <w:r>
        <w:rPr>
          <w:rFonts w:ascii="仿宋_GB2312" w:eastAsia="仿宋_GB2312" w:hint="eastAsia"/>
          <w:sz w:val="32"/>
          <w:szCs w:val="32"/>
        </w:rPr>
        <w:t>所，常州市级劳动教育基地</w:t>
      </w:r>
      <w:r>
        <w:rPr>
          <w:rFonts w:ascii="Times New Roman" w:eastAsia="仿宋_GB2312" w:hAnsi="Times New Roman" w:cs="Times New Roman"/>
          <w:sz w:val="32"/>
          <w:szCs w:val="32"/>
        </w:rPr>
        <w:t>10</w:t>
      </w:r>
      <w:r>
        <w:rPr>
          <w:rFonts w:ascii="仿宋_GB2312" w:eastAsia="仿宋_GB2312" w:hint="eastAsia"/>
          <w:sz w:val="32"/>
          <w:szCs w:val="32"/>
        </w:rPr>
        <w:t>个、示范校</w:t>
      </w:r>
      <w:r>
        <w:rPr>
          <w:rFonts w:ascii="Times New Roman" w:eastAsia="仿宋_GB2312" w:hAnsi="Times New Roman" w:cs="Times New Roman"/>
          <w:sz w:val="32"/>
          <w:szCs w:val="32"/>
        </w:rPr>
        <w:t>9</w:t>
      </w:r>
      <w:r>
        <w:rPr>
          <w:rFonts w:ascii="仿宋_GB2312" w:eastAsia="仿宋_GB2312" w:hint="eastAsia"/>
          <w:sz w:val="32"/>
          <w:szCs w:val="32"/>
        </w:rPr>
        <w:t>所，近千名学生在省市级竞赛中获奖，学生体质健康测试合格率达</w:t>
      </w:r>
      <w:r>
        <w:rPr>
          <w:rFonts w:ascii="Times New Roman" w:eastAsia="仿宋_GB2312" w:hAnsi="Times New Roman" w:cs="Times New Roman"/>
          <w:sz w:val="32"/>
          <w:szCs w:val="32"/>
        </w:rPr>
        <w:t>95</w:t>
      </w:r>
      <w:r>
        <w:rPr>
          <w:rFonts w:ascii="仿宋_GB2312" w:eastAsia="仿宋_GB2312" w:hint="eastAsia"/>
          <w:sz w:val="32"/>
          <w:szCs w:val="32"/>
        </w:rPr>
        <w:t>%以上。</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004A734B" w:rsidRPr="001E25EE">
        <w:rPr>
          <w:rFonts w:ascii="仿宋_GB2312" w:eastAsia="仿宋_GB2312" w:hint="eastAsia"/>
          <w:b/>
          <w:sz w:val="32"/>
          <w:szCs w:val="32"/>
        </w:rPr>
        <w:t>规范综合治理保安全</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下发了《溧阳市教育系统安全专项整治三年行动实施方案》，深入开展校园和校车安全专项整治行动，专职保安员配备率、封闭化管理率、一键式紧急报警、视频监控系统达标率等四项指标均达到</w:t>
      </w:r>
      <w:r>
        <w:rPr>
          <w:rFonts w:ascii="Times New Roman" w:eastAsia="仿宋_GB2312" w:hAnsi="Times New Roman" w:cs="Times New Roman"/>
          <w:sz w:val="32"/>
          <w:szCs w:val="32"/>
        </w:rPr>
        <w:t>100</w:t>
      </w:r>
      <w:r>
        <w:rPr>
          <w:rFonts w:ascii="仿宋_GB2312" w:eastAsia="仿宋_GB2312" w:hint="eastAsia"/>
          <w:sz w:val="32"/>
          <w:szCs w:val="32"/>
        </w:rPr>
        <w:t>%。常态化开展校园周边综合治理工作，定期组织食堂、校车、安保工作人员培训，承办常州市学校食堂管理现场会。落实安全宣传教育，组织开展了</w:t>
      </w:r>
      <w:r>
        <w:rPr>
          <w:rFonts w:ascii="Times New Roman" w:eastAsia="仿宋_GB2312" w:hAnsi="Times New Roman" w:cs="Times New Roman"/>
          <w:sz w:val="32"/>
          <w:szCs w:val="32"/>
        </w:rPr>
        <w:t>3</w:t>
      </w:r>
      <w:r>
        <w:rPr>
          <w:rFonts w:ascii="仿宋_GB2312" w:eastAsia="仿宋_GB2312" w:hint="eastAsia"/>
          <w:sz w:val="32"/>
          <w:szCs w:val="32"/>
        </w:rPr>
        <w:t>次全市应急疏散逃生演练观摩活动，学校安防水平和安全治理能力得到全面提升。</w:t>
      </w:r>
    </w:p>
    <w:p w:rsidR="00034166" w:rsidRPr="001E25EE" w:rsidRDefault="001E25EE">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sidR="004A734B" w:rsidRPr="001E25EE">
        <w:rPr>
          <w:rFonts w:ascii="仿宋_GB2312" w:eastAsia="仿宋_GB2312" w:hint="eastAsia"/>
          <w:b/>
          <w:sz w:val="32"/>
          <w:szCs w:val="32"/>
        </w:rPr>
        <w:t>规范疫情防控护健康</w:t>
      </w:r>
    </w:p>
    <w:p w:rsidR="00034166" w:rsidRDefault="004A734B">
      <w:pPr>
        <w:spacing w:line="560" w:lineRule="exact"/>
        <w:ind w:firstLineChars="200" w:firstLine="640"/>
        <w:rPr>
          <w:rFonts w:ascii="仿宋_GB2312" w:eastAsia="仿宋_GB2312"/>
          <w:sz w:val="32"/>
          <w:szCs w:val="32"/>
        </w:rPr>
      </w:pPr>
      <w:r>
        <w:rPr>
          <w:rFonts w:ascii="仿宋_GB2312" w:eastAsia="仿宋_GB2312" w:hint="eastAsia"/>
          <w:sz w:val="32"/>
          <w:szCs w:val="32"/>
        </w:rPr>
        <w:t>严格落实校园疫情防控要求，始终紧绷防疫红线，组织全市各校严格执行“两案九制”“日报告”“零报告”等防控制度，做好环境消杀和校园封闭管理。充分重视学校医务室建设，均按要求配备医务室、专兼职医务人员和所需用品，定期督查医务室药品使用情况。同时每年开展校医和保健老师的应急救护等培训，提高校医保健老师的卫生健康工作技能，保障学校卫生与健康工</w:t>
      </w:r>
      <w:r>
        <w:rPr>
          <w:rFonts w:ascii="仿宋_GB2312" w:eastAsia="仿宋_GB2312" w:hint="eastAsia"/>
          <w:sz w:val="32"/>
          <w:szCs w:val="32"/>
        </w:rPr>
        <w:lastRenderedPageBreak/>
        <w:t>作的高效运作，确保学生的生命健康安全。</w:t>
      </w:r>
    </w:p>
    <w:p w:rsidR="00034166" w:rsidRDefault="001E25EE">
      <w:pPr>
        <w:spacing w:line="560" w:lineRule="exact"/>
        <w:ind w:firstLineChars="200" w:firstLine="640"/>
        <w:rPr>
          <w:rFonts w:ascii="黑体" w:eastAsia="黑体" w:hAnsi="黑体"/>
          <w:sz w:val="32"/>
          <w:szCs w:val="32"/>
        </w:rPr>
      </w:pPr>
      <w:r>
        <w:rPr>
          <w:rFonts w:ascii="黑体" w:eastAsia="黑体" w:hAnsi="黑体" w:hint="eastAsia"/>
          <w:sz w:val="32"/>
          <w:szCs w:val="32"/>
        </w:rPr>
        <w:t>二、取得成绩</w:t>
      </w:r>
    </w:p>
    <w:p w:rsidR="00034166" w:rsidRDefault="004A734B">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（一）学前教育普及普惠再跨越</w:t>
      </w:r>
    </w:p>
    <w:p w:rsidR="00034166" w:rsidRDefault="00202C18">
      <w:pPr>
        <w:spacing w:line="560" w:lineRule="exact"/>
        <w:ind w:firstLineChars="200" w:firstLine="640"/>
        <w:rPr>
          <w:rFonts w:ascii="仿宋_GB2312" w:eastAsia="仿宋_GB2312"/>
          <w:sz w:val="32"/>
          <w:szCs w:val="32"/>
        </w:rPr>
      </w:pPr>
      <w:r w:rsidRPr="005D4CEB">
        <w:rPr>
          <w:rFonts w:ascii="仿宋_GB2312" w:eastAsia="仿宋_GB2312" w:hint="eastAsia"/>
          <w:color w:val="000000" w:themeColor="text1"/>
          <w:sz w:val="32"/>
          <w:szCs w:val="32"/>
        </w:rPr>
        <w:t>深入贯彻《溧阳市推进学前教育更好发展三年行动计划（</w:t>
      </w:r>
      <w:r w:rsidRPr="005D4CEB">
        <w:rPr>
          <w:rFonts w:ascii="Times New Roman" w:eastAsia="仿宋_GB2312" w:hAnsi="Times New Roman" w:cs="Times New Roman"/>
          <w:color w:val="000000" w:themeColor="text1"/>
          <w:sz w:val="32"/>
          <w:szCs w:val="32"/>
        </w:rPr>
        <w:t>2021</w:t>
      </w:r>
      <w:r w:rsidRPr="005D4CEB">
        <w:rPr>
          <w:rFonts w:ascii="仿宋_GB2312" w:eastAsia="仿宋_GB2312" w:hint="eastAsia"/>
          <w:color w:val="000000" w:themeColor="text1"/>
          <w:sz w:val="32"/>
          <w:szCs w:val="32"/>
        </w:rPr>
        <w:t>—</w:t>
      </w:r>
      <w:r w:rsidRPr="005D4CEB">
        <w:rPr>
          <w:rFonts w:ascii="Times New Roman" w:eastAsia="仿宋_GB2312" w:hAnsi="Times New Roman" w:cs="Times New Roman"/>
          <w:color w:val="000000" w:themeColor="text1"/>
          <w:sz w:val="32"/>
          <w:szCs w:val="32"/>
        </w:rPr>
        <w:t>2023</w:t>
      </w:r>
      <w:r w:rsidRPr="005D4CEB">
        <w:rPr>
          <w:rFonts w:ascii="仿宋_GB2312" w:eastAsia="仿宋_GB2312" w:hint="eastAsia"/>
          <w:color w:val="000000" w:themeColor="text1"/>
          <w:sz w:val="32"/>
          <w:szCs w:val="32"/>
        </w:rPr>
        <w:t>年）》精神，组织开展公民办幼儿园结对帮扶集团化管理试点工作，深入推进幼小衔接适应教育，书院巷幼儿园与实验幼儿园获评首批江苏省幼小衔接实验区和结对试点园。</w:t>
      </w:r>
      <w:r w:rsidR="004A734B">
        <w:rPr>
          <w:rFonts w:ascii="仿宋_GB2312" w:eastAsia="仿宋_GB2312" w:hint="eastAsia"/>
          <w:sz w:val="32"/>
          <w:szCs w:val="32"/>
        </w:rPr>
        <w:t>完成城镇小区配套幼儿园综合治理工作，普惠性幼儿园覆盖率达</w:t>
      </w:r>
      <w:r w:rsidR="004A734B">
        <w:rPr>
          <w:rFonts w:ascii="Times New Roman" w:eastAsia="仿宋_GB2312" w:hAnsi="Times New Roman" w:cs="Times New Roman"/>
          <w:sz w:val="32"/>
          <w:szCs w:val="32"/>
        </w:rPr>
        <w:t>98</w:t>
      </w:r>
      <w:r w:rsidR="004A734B">
        <w:rPr>
          <w:rFonts w:ascii="仿宋_GB2312" w:eastAsia="仿宋_GB2312" w:hint="eastAsia"/>
          <w:sz w:val="32"/>
          <w:szCs w:val="32"/>
        </w:rPr>
        <w:t>%，公办幼儿园覆盖率达</w:t>
      </w:r>
      <w:r w:rsidR="004A734B">
        <w:rPr>
          <w:rFonts w:ascii="Times New Roman" w:eastAsia="仿宋_GB2312" w:hAnsi="Times New Roman" w:cs="Times New Roman"/>
          <w:sz w:val="32"/>
          <w:szCs w:val="32"/>
        </w:rPr>
        <w:t>83</w:t>
      </w:r>
      <w:r w:rsidR="004A734B">
        <w:rPr>
          <w:rFonts w:ascii="仿宋_GB2312" w:eastAsia="仿宋_GB2312" w:hint="eastAsia"/>
          <w:sz w:val="32"/>
          <w:szCs w:val="32"/>
        </w:rPr>
        <w:t>%。规范省市优质园创建工作，</w:t>
      </w:r>
      <w:r w:rsidR="004A734B">
        <w:rPr>
          <w:rFonts w:ascii="Times New Roman" w:eastAsia="仿宋_GB2312" w:hAnsi="Times New Roman" w:cs="Times New Roman"/>
          <w:sz w:val="32"/>
          <w:szCs w:val="32"/>
        </w:rPr>
        <w:t>5</w:t>
      </w:r>
      <w:r w:rsidR="004A734B">
        <w:rPr>
          <w:rFonts w:ascii="仿宋_GB2312" w:eastAsia="仿宋_GB2312" w:hint="eastAsia"/>
          <w:sz w:val="32"/>
          <w:szCs w:val="32"/>
        </w:rPr>
        <w:t>所幼儿园通过省优质园复评，</w:t>
      </w:r>
      <w:r w:rsidR="004A734B">
        <w:rPr>
          <w:rFonts w:ascii="Times New Roman" w:eastAsia="仿宋_GB2312" w:hAnsi="Times New Roman" w:cs="Times New Roman"/>
          <w:sz w:val="32"/>
          <w:szCs w:val="32"/>
        </w:rPr>
        <w:t>2</w:t>
      </w:r>
      <w:r w:rsidR="004A734B">
        <w:rPr>
          <w:rFonts w:ascii="仿宋_GB2312" w:eastAsia="仿宋_GB2312" w:hint="eastAsia"/>
          <w:sz w:val="32"/>
          <w:szCs w:val="32"/>
        </w:rPr>
        <w:t>所幼儿园创成常州市优质园。江苏省区域推进幼儿园课程游戏化建设项目正式立项，</w:t>
      </w:r>
      <w:r w:rsidRPr="00202C18">
        <w:rPr>
          <w:rFonts w:ascii="仿宋_GB2312" w:eastAsia="仿宋_GB2312" w:hint="eastAsia"/>
          <w:sz w:val="32"/>
          <w:szCs w:val="32"/>
        </w:rPr>
        <w:t>承办了“江苏省</w:t>
      </w:r>
      <w:r w:rsidRPr="00F304A9">
        <w:rPr>
          <w:rFonts w:ascii="Times New Roman" w:eastAsia="仿宋_GB2312" w:hAnsi="Times New Roman" w:cs="Times New Roman"/>
          <w:sz w:val="32"/>
          <w:szCs w:val="32"/>
        </w:rPr>
        <w:t>2020</w:t>
      </w:r>
      <w:r w:rsidRPr="00202C18">
        <w:rPr>
          <w:rFonts w:ascii="仿宋_GB2312" w:eastAsia="仿宋_GB2312" w:hint="eastAsia"/>
          <w:sz w:val="32"/>
          <w:szCs w:val="32"/>
        </w:rPr>
        <w:t>幼儿园课程游戏化项目园骨干教师研训员培训班”</w:t>
      </w:r>
      <w:r>
        <w:rPr>
          <w:rFonts w:ascii="仿宋_GB2312" w:eastAsia="仿宋_GB2312" w:hint="eastAsia"/>
          <w:sz w:val="32"/>
          <w:szCs w:val="32"/>
        </w:rPr>
        <w:t>，</w:t>
      </w:r>
      <w:r w:rsidR="004A734B">
        <w:rPr>
          <w:rFonts w:ascii="仿宋_GB2312" w:eastAsia="仿宋_GB2312" w:hint="eastAsia"/>
          <w:sz w:val="32"/>
          <w:szCs w:val="32"/>
        </w:rPr>
        <w:t>学前教育办学品质稳步提升。</w:t>
      </w:r>
    </w:p>
    <w:p w:rsidR="00034166" w:rsidRDefault="004A734B">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（二）义务教育优质均衡再跨越</w:t>
      </w:r>
    </w:p>
    <w:p w:rsidR="00034166" w:rsidRDefault="00202C18" w:rsidP="00202C18">
      <w:pPr>
        <w:spacing w:line="560" w:lineRule="exact"/>
        <w:ind w:firstLineChars="200" w:firstLine="640"/>
        <w:rPr>
          <w:rFonts w:ascii="仿宋_GB2312" w:eastAsia="仿宋_GB2312"/>
          <w:sz w:val="32"/>
          <w:szCs w:val="32"/>
        </w:rPr>
      </w:pPr>
      <w:r>
        <w:rPr>
          <w:rFonts w:ascii="仿宋_GB2312" w:eastAsia="仿宋_GB2312" w:hint="eastAsia"/>
          <w:sz w:val="32"/>
          <w:szCs w:val="32"/>
        </w:rPr>
        <w:t>深化</w:t>
      </w:r>
      <w:r w:rsidRPr="00202C18">
        <w:rPr>
          <w:rFonts w:ascii="仿宋_GB2312" w:eastAsia="仿宋_GB2312" w:hint="eastAsia"/>
          <w:sz w:val="32"/>
          <w:szCs w:val="32"/>
        </w:rPr>
        <w:t>江苏省义务教育优质均衡发展示范县（市、区）创建工作，</w:t>
      </w:r>
      <w:r w:rsidR="004A734B">
        <w:rPr>
          <w:rFonts w:ascii="仿宋_GB2312" w:eastAsia="仿宋_GB2312" w:hint="eastAsia"/>
          <w:sz w:val="32"/>
          <w:szCs w:val="32"/>
        </w:rPr>
        <w:t>狠抓义务教育学校品牌创建工作，常州市义务教育新优质学校增至</w:t>
      </w:r>
      <w:r w:rsidR="004A734B">
        <w:rPr>
          <w:rFonts w:ascii="Times New Roman" w:eastAsia="仿宋_GB2312" w:hAnsi="Times New Roman" w:cs="Times New Roman"/>
          <w:sz w:val="32"/>
          <w:szCs w:val="32"/>
        </w:rPr>
        <w:t>11</w:t>
      </w:r>
      <w:r w:rsidR="004A734B">
        <w:rPr>
          <w:rFonts w:ascii="仿宋_GB2312" w:eastAsia="仿宋_GB2312" w:hint="eastAsia"/>
          <w:sz w:val="32"/>
          <w:szCs w:val="32"/>
        </w:rPr>
        <w:t>所。组建</w:t>
      </w:r>
      <w:r w:rsidR="004A734B">
        <w:rPr>
          <w:rFonts w:ascii="Times New Roman" w:eastAsia="仿宋_GB2312" w:hAnsi="Times New Roman" w:cs="Times New Roman"/>
          <w:sz w:val="32"/>
          <w:szCs w:val="32"/>
        </w:rPr>
        <w:t>37</w:t>
      </w:r>
      <w:r w:rsidR="004A734B">
        <w:rPr>
          <w:rFonts w:ascii="仿宋_GB2312" w:eastAsia="仿宋_GB2312" w:hint="eastAsia"/>
          <w:sz w:val="32"/>
          <w:szCs w:val="32"/>
        </w:rPr>
        <w:t>个教育集团，实现义务教育阶段全覆盖，获评常州市集团化办学先进集体</w:t>
      </w:r>
      <w:r w:rsidR="004A734B">
        <w:rPr>
          <w:rFonts w:ascii="Times New Roman" w:eastAsia="仿宋_GB2312" w:hAnsi="Times New Roman" w:cs="Times New Roman"/>
          <w:sz w:val="32"/>
          <w:szCs w:val="32"/>
        </w:rPr>
        <w:t>6</w:t>
      </w:r>
      <w:r w:rsidR="004A734B">
        <w:rPr>
          <w:rFonts w:ascii="仿宋_GB2312" w:eastAsia="仿宋_GB2312" w:hint="eastAsia"/>
          <w:sz w:val="32"/>
          <w:szCs w:val="32"/>
        </w:rPr>
        <w:t>个。</w:t>
      </w:r>
      <w:r w:rsidR="00F304A9" w:rsidRPr="00F304A9">
        <w:rPr>
          <w:rFonts w:ascii="Times New Roman" w:eastAsia="仿宋_GB2312" w:hAnsi="Times New Roman" w:cs="Times New Roman"/>
          <w:sz w:val="32"/>
          <w:szCs w:val="32"/>
        </w:rPr>
        <w:t>创成基础教育内涵建设项目省级</w:t>
      </w:r>
      <w:r w:rsidR="00F304A9" w:rsidRPr="00F304A9">
        <w:rPr>
          <w:rFonts w:ascii="Times New Roman" w:eastAsia="仿宋_GB2312" w:hAnsi="Times New Roman" w:cs="Times New Roman"/>
          <w:sz w:val="32"/>
          <w:szCs w:val="32"/>
        </w:rPr>
        <w:t>8</w:t>
      </w:r>
      <w:r w:rsidR="00F304A9" w:rsidRPr="00F304A9">
        <w:rPr>
          <w:rFonts w:ascii="Times New Roman" w:eastAsia="仿宋_GB2312" w:hAnsi="Times New Roman" w:cs="Times New Roman"/>
          <w:sz w:val="32"/>
          <w:szCs w:val="32"/>
        </w:rPr>
        <w:t>个、市级</w:t>
      </w:r>
      <w:r w:rsidR="00F304A9" w:rsidRPr="00F304A9">
        <w:rPr>
          <w:rFonts w:ascii="Times New Roman" w:eastAsia="仿宋_GB2312" w:hAnsi="Times New Roman" w:cs="Times New Roman"/>
          <w:sz w:val="32"/>
          <w:szCs w:val="32"/>
        </w:rPr>
        <w:t>34</w:t>
      </w:r>
      <w:r w:rsidR="00F304A9" w:rsidRPr="00F304A9">
        <w:rPr>
          <w:rFonts w:ascii="Times New Roman" w:eastAsia="仿宋_GB2312" w:hAnsi="Times New Roman" w:cs="Times New Roman"/>
          <w:sz w:val="32"/>
          <w:szCs w:val="32"/>
        </w:rPr>
        <w:t>个，特色项目国家级</w:t>
      </w:r>
      <w:r w:rsidR="00F304A9" w:rsidRPr="00F304A9">
        <w:rPr>
          <w:rFonts w:ascii="Times New Roman" w:eastAsia="仿宋_GB2312" w:hAnsi="Times New Roman" w:cs="Times New Roman"/>
          <w:sz w:val="32"/>
          <w:szCs w:val="32"/>
        </w:rPr>
        <w:t>14</w:t>
      </w:r>
      <w:r w:rsidR="00F304A9" w:rsidRPr="00F304A9">
        <w:rPr>
          <w:rFonts w:ascii="Times New Roman" w:eastAsia="仿宋_GB2312" w:hAnsi="Times New Roman" w:cs="Times New Roman"/>
          <w:sz w:val="32"/>
          <w:szCs w:val="32"/>
        </w:rPr>
        <w:t>个、省级</w:t>
      </w:r>
      <w:r w:rsidR="00F304A9" w:rsidRPr="00F304A9">
        <w:rPr>
          <w:rFonts w:ascii="Times New Roman" w:eastAsia="仿宋_GB2312" w:hAnsi="Times New Roman" w:cs="Times New Roman"/>
          <w:sz w:val="32"/>
          <w:szCs w:val="32"/>
        </w:rPr>
        <w:t>5</w:t>
      </w:r>
      <w:r w:rsidR="00F304A9" w:rsidRPr="00F304A9">
        <w:rPr>
          <w:rFonts w:ascii="Times New Roman" w:eastAsia="仿宋_GB2312" w:hAnsi="Times New Roman" w:cs="Times New Roman"/>
          <w:sz w:val="32"/>
          <w:szCs w:val="32"/>
        </w:rPr>
        <w:t>个、市级</w:t>
      </w:r>
      <w:r w:rsidR="00F304A9" w:rsidRPr="00F304A9">
        <w:rPr>
          <w:rFonts w:ascii="Times New Roman" w:eastAsia="仿宋_GB2312" w:hAnsi="Times New Roman" w:cs="Times New Roman"/>
          <w:sz w:val="32"/>
          <w:szCs w:val="32"/>
        </w:rPr>
        <w:t>15</w:t>
      </w:r>
      <w:r w:rsidR="00F304A9" w:rsidRPr="00F304A9">
        <w:rPr>
          <w:rFonts w:ascii="Times New Roman" w:eastAsia="仿宋_GB2312" w:hAnsi="Times New Roman" w:cs="Times New Roman"/>
          <w:sz w:val="32"/>
          <w:szCs w:val="32"/>
        </w:rPr>
        <w:t>个。</w:t>
      </w:r>
      <w:r w:rsidR="00F304A9">
        <w:rPr>
          <w:rFonts w:ascii="Times New Roman" w:eastAsia="仿宋_GB2312" w:hAnsi="Times New Roman" w:cs="Times New Roman"/>
          <w:sz w:val="32"/>
          <w:szCs w:val="32"/>
        </w:rPr>
        <w:t>全市中小学均通过江苏省智慧校园认定</w:t>
      </w:r>
      <w:r w:rsidR="00F304A9">
        <w:rPr>
          <w:rFonts w:ascii="Times New Roman" w:eastAsia="仿宋_GB2312" w:hAnsi="Times New Roman" w:cs="Times New Roman" w:hint="eastAsia"/>
          <w:sz w:val="32"/>
          <w:szCs w:val="32"/>
        </w:rPr>
        <w:t>，</w:t>
      </w:r>
      <w:r w:rsidR="004A734B">
        <w:rPr>
          <w:rFonts w:ascii="仿宋_GB2312" w:eastAsia="仿宋_GB2312" w:hint="eastAsia"/>
          <w:sz w:val="32"/>
          <w:szCs w:val="32"/>
        </w:rPr>
        <w:t>创造性打造“双师课堂”，打破教研的时空限制，提升农村学校教科研水平，</w:t>
      </w:r>
      <w:r w:rsidR="00F52519">
        <w:rPr>
          <w:rFonts w:ascii="仿宋_GB2312" w:eastAsia="仿宋_GB2312" w:hint="eastAsia"/>
          <w:sz w:val="32"/>
          <w:szCs w:val="32"/>
        </w:rPr>
        <w:t>促进教育资源公平共享</w:t>
      </w:r>
      <w:r w:rsidR="00F304A9">
        <w:rPr>
          <w:rFonts w:ascii="仿宋_GB2312" w:eastAsia="仿宋_GB2312" w:hint="eastAsia"/>
          <w:sz w:val="32"/>
          <w:szCs w:val="32"/>
        </w:rPr>
        <w:t>。</w:t>
      </w:r>
      <w:r w:rsidR="004A734B">
        <w:rPr>
          <w:rFonts w:ascii="Times New Roman" w:eastAsia="仿宋_GB2312" w:hAnsi="Times New Roman" w:cs="Times New Roman"/>
          <w:sz w:val="32"/>
          <w:szCs w:val="32"/>
        </w:rPr>
        <w:t>2020</w:t>
      </w:r>
      <w:r w:rsidR="004A734B">
        <w:rPr>
          <w:rFonts w:ascii="仿宋_GB2312" w:eastAsia="仿宋_GB2312" w:hint="eastAsia"/>
          <w:sz w:val="32"/>
          <w:szCs w:val="32"/>
        </w:rPr>
        <w:t>年义务教育优质均衡比例</w:t>
      </w:r>
      <w:r w:rsidR="00F52519">
        <w:rPr>
          <w:rFonts w:ascii="仿宋_GB2312" w:eastAsia="仿宋_GB2312" w:hint="eastAsia"/>
          <w:sz w:val="32"/>
          <w:szCs w:val="32"/>
        </w:rPr>
        <w:t>提高至</w:t>
      </w:r>
      <w:r w:rsidR="004A734B">
        <w:rPr>
          <w:rFonts w:ascii="Times New Roman" w:eastAsia="仿宋_GB2312" w:hAnsi="Times New Roman" w:cs="Times New Roman"/>
          <w:sz w:val="32"/>
          <w:szCs w:val="32"/>
        </w:rPr>
        <w:t>84</w:t>
      </w:r>
      <w:r w:rsidR="004A734B">
        <w:rPr>
          <w:rFonts w:ascii="仿宋_GB2312" w:eastAsia="仿宋_GB2312" w:hint="eastAsia"/>
          <w:sz w:val="32"/>
          <w:szCs w:val="32"/>
        </w:rPr>
        <w:t>.</w:t>
      </w:r>
      <w:r w:rsidR="004A734B">
        <w:rPr>
          <w:rFonts w:ascii="Times New Roman" w:eastAsia="仿宋_GB2312" w:hAnsi="Times New Roman" w:cs="Times New Roman"/>
          <w:sz w:val="32"/>
          <w:szCs w:val="32"/>
        </w:rPr>
        <w:t>38</w:t>
      </w:r>
      <w:r w:rsidR="004A734B">
        <w:rPr>
          <w:rFonts w:ascii="仿宋_GB2312" w:eastAsia="仿宋_GB2312" w:hint="eastAsia"/>
          <w:sz w:val="32"/>
          <w:szCs w:val="32"/>
        </w:rPr>
        <w:t>%</w:t>
      </w:r>
      <w:r w:rsidR="00F52519">
        <w:rPr>
          <w:rFonts w:ascii="仿宋_GB2312" w:eastAsia="仿宋_GB2312" w:hint="eastAsia"/>
          <w:sz w:val="32"/>
          <w:szCs w:val="32"/>
        </w:rPr>
        <w:t>，并列常州第一</w:t>
      </w:r>
      <w:r w:rsidR="004A734B">
        <w:rPr>
          <w:rFonts w:ascii="仿宋_GB2312" w:eastAsia="仿宋_GB2312" w:hint="eastAsia"/>
          <w:sz w:val="32"/>
          <w:szCs w:val="32"/>
        </w:rPr>
        <w:t>。</w:t>
      </w:r>
    </w:p>
    <w:p w:rsidR="00034166" w:rsidRDefault="004A734B">
      <w:pPr>
        <w:spacing w:line="560" w:lineRule="exact"/>
        <w:ind w:firstLineChars="200" w:firstLine="643"/>
        <w:rPr>
          <w:rFonts w:ascii="楷体_GB2312" w:eastAsia="楷体_GB2312"/>
          <w:b/>
          <w:sz w:val="32"/>
          <w:szCs w:val="32"/>
        </w:rPr>
      </w:pPr>
      <w:r>
        <w:rPr>
          <w:rFonts w:ascii="楷体_GB2312" w:eastAsia="楷体_GB2312" w:hint="eastAsia"/>
          <w:b/>
          <w:sz w:val="32"/>
          <w:szCs w:val="32"/>
        </w:rPr>
        <w:lastRenderedPageBreak/>
        <w:t>（三）普职教育优势进位再跨越</w:t>
      </w:r>
    </w:p>
    <w:p w:rsidR="00034166" w:rsidRPr="00F52519" w:rsidRDefault="004A734B">
      <w:pPr>
        <w:spacing w:line="56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普职教育高位运行，高考一本达线率达</w:t>
      </w:r>
      <w:r>
        <w:rPr>
          <w:rFonts w:ascii="Times New Roman" w:eastAsia="仿宋_GB2312" w:hAnsi="Times New Roman" w:cs="Times New Roman"/>
          <w:sz w:val="32"/>
          <w:szCs w:val="32"/>
        </w:rPr>
        <w:t>60</w:t>
      </w:r>
      <w:r>
        <w:rPr>
          <w:rFonts w:ascii="仿宋_GB2312" w:eastAsia="仿宋_GB2312" w:hint="eastAsia"/>
          <w:sz w:val="32"/>
          <w:szCs w:val="32"/>
        </w:rPr>
        <w:t>%，</w:t>
      </w:r>
      <w:r>
        <w:rPr>
          <w:rFonts w:ascii="Times New Roman" w:eastAsia="仿宋_GB2312" w:hAnsi="Times New Roman" w:cs="Times New Roman"/>
          <w:sz w:val="32"/>
          <w:szCs w:val="32"/>
        </w:rPr>
        <w:t>400</w:t>
      </w:r>
      <w:r>
        <w:rPr>
          <w:rFonts w:ascii="仿宋_GB2312" w:eastAsia="仿宋_GB2312" w:hint="eastAsia"/>
          <w:sz w:val="32"/>
          <w:szCs w:val="32"/>
        </w:rPr>
        <w:t>分以上</w:t>
      </w:r>
      <w:r>
        <w:rPr>
          <w:rFonts w:ascii="Times New Roman" w:eastAsia="仿宋_GB2312" w:hAnsi="Times New Roman" w:cs="Times New Roman"/>
          <w:sz w:val="32"/>
          <w:szCs w:val="32"/>
        </w:rPr>
        <w:t>57</w:t>
      </w:r>
      <w:r>
        <w:rPr>
          <w:rFonts w:ascii="仿宋_GB2312" w:eastAsia="仿宋_GB2312" w:hint="eastAsia"/>
          <w:sz w:val="32"/>
          <w:szCs w:val="32"/>
        </w:rPr>
        <w:t>人，北大录取</w:t>
      </w:r>
      <w:r>
        <w:rPr>
          <w:rFonts w:ascii="Times New Roman" w:eastAsia="仿宋_GB2312" w:hAnsi="Times New Roman" w:cs="Times New Roman"/>
          <w:sz w:val="32"/>
          <w:szCs w:val="32"/>
        </w:rPr>
        <w:t>4</w:t>
      </w:r>
      <w:r>
        <w:rPr>
          <w:rFonts w:ascii="仿宋_GB2312" w:eastAsia="仿宋_GB2312" w:hint="eastAsia"/>
          <w:sz w:val="32"/>
          <w:szCs w:val="32"/>
        </w:rPr>
        <w:t>人，实现“</w:t>
      </w:r>
      <w:r>
        <w:rPr>
          <w:rFonts w:ascii="Times New Roman" w:eastAsia="仿宋_GB2312" w:hAnsi="Times New Roman" w:cs="Times New Roman"/>
          <w:sz w:val="32"/>
          <w:szCs w:val="32"/>
        </w:rPr>
        <w:t>08</w:t>
      </w:r>
      <w:r>
        <w:rPr>
          <w:rFonts w:ascii="仿宋_GB2312" w:eastAsia="仿宋_GB2312" w:hint="eastAsia"/>
          <w:sz w:val="32"/>
          <w:szCs w:val="32"/>
        </w:rPr>
        <w:t>方案”完美收官</w:t>
      </w:r>
      <w:r w:rsidR="00F304A9">
        <w:rPr>
          <w:rFonts w:ascii="仿宋_GB2312" w:eastAsia="仿宋_GB2312" w:hint="eastAsia"/>
          <w:sz w:val="32"/>
          <w:szCs w:val="32"/>
        </w:rPr>
        <w:t>。</w:t>
      </w:r>
      <w:r>
        <w:rPr>
          <w:rFonts w:ascii="仿宋_GB2312" w:eastAsia="仿宋_GB2312" w:hint="eastAsia"/>
          <w:sz w:val="32"/>
          <w:szCs w:val="32"/>
        </w:rPr>
        <w:t>扎实推进高考综合改革与高考选科评估指导工作，</w:t>
      </w:r>
      <w:r w:rsidR="00F52519" w:rsidRPr="00F52519">
        <w:rPr>
          <w:rFonts w:ascii="仿宋_GB2312" w:eastAsia="仿宋_GB2312" w:hint="eastAsia"/>
          <w:sz w:val="32"/>
          <w:szCs w:val="32"/>
        </w:rPr>
        <w:t>加快江苏省高品质示范高中建设，实施普通高中拔尖创新人才培养工程，</w:t>
      </w:r>
      <w:r>
        <w:rPr>
          <w:rFonts w:ascii="仿宋_GB2312" w:eastAsia="仿宋_GB2312" w:hint="eastAsia"/>
          <w:sz w:val="32"/>
          <w:szCs w:val="32"/>
        </w:rPr>
        <w:t>积极应对新高考。</w:t>
      </w:r>
      <w:r w:rsidR="00F52519" w:rsidRPr="00F52519">
        <w:rPr>
          <w:rFonts w:ascii="仿宋_GB2312" w:eastAsia="仿宋_GB2312" w:hint="eastAsia"/>
          <w:sz w:val="32"/>
          <w:szCs w:val="32"/>
        </w:rPr>
        <w:t>积极推进《溧阳市推进苏锡常都市圈职业教育改革创新打造高质量发展样板的实施方案》</w:t>
      </w:r>
      <w:r w:rsidR="00F52519">
        <w:rPr>
          <w:rFonts w:ascii="仿宋_GB2312" w:eastAsia="仿宋_GB2312" w:hint="eastAsia"/>
          <w:sz w:val="32"/>
          <w:szCs w:val="32"/>
        </w:rPr>
        <w:t>，深化</w:t>
      </w:r>
      <w:r>
        <w:rPr>
          <w:rFonts w:ascii="仿宋_GB2312" w:eastAsia="仿宋_GB2312" w:hint="eastAsia"/>
          <w:sz w:val="32"/>
          <w:szCs w:val="32"/>
        </w:rPr>
        <w:t>现代学徒制试点工作，</w:t>
      </w:r>
      <w:r w:rsidR="00F52519">
        <w:rPr>
          <w:rFonts w:ascii="仿宋_GB2312" w:eastAsia="仿宋_GB2312" w:hint="eastAsia"/>
          <w:sz w:val="32"/>
          <w:szCs w:val="32"/>
        </w:rPr>
        <w:t>促进</w:t>
      </w:r>
      <w:r>
        <w:rPr>
          <w:rFonts w:ascii="仿宋_GB2312" w:eastAsia="仿宋_GB2312" w:hint="eastAsia"/>
          <w:sz w:val="32"/>
          <w:szCs w:val="32"/>
        </w:rPr>
        <w:t>产教融合，培育省级产教融合型产业</w:t>
      </w:r>
      <w:r>
        <w:rPr>
          <w:rFonts w:ascii="Times New Roman" w:eastAsia="仿宋_GB2312" w:hAnsi="Times New Roman" w:cs="Times New Roman"/>
          <w:sz w:val="32"/>
          <w:szCs w:val="32"/>
        </w:rPr>
        <w:t>1</w:t>
      </w:r>
      <w:r>
        <w:rPr>
          <w:rFonts w:ascii="仿宋_GB2312" w:eastAsia="仿宋_GB2312" w:hint="eastAsia"/>
          <w:sz w:val="32"/>
          <w:szCs w:val="32"/>
        </w:rPr>
        <w:t>家</w:t>
      </w:r>
      <w:r w:rsidR="00F52519">
        <w:rPr>
          <w:rFonts w:ascii="仿宋_GB2312" w:eastAsia="仿宋_GB2312" w:hint="eastAsia"/>
          <w:sz w:val="32"/>
          <w:szCs w:val="32"/>
        </w:rPr>
        <w:t>，</w:t>
      </w:r>
      <w:r w:rsidR="00F52519" w:rsidRPr="00F52519">
        <w:rPr>
          <w:rFonts w:ascii="仿宋_GB2312" w:eastAsia="仿宋_GB2312" w:hint="eastAsia"/>
          <w:sz w:val="32"/>
          <w:szCs w:val="32"/>
        </w:rPr>
        <w:t>有效推进“电梯国际合作培训学院”建设</w:t>
      </w:r>
      <w:r>
        <w:rPr>
          <w:rFonts w:ascii="仿宋_GB2312" w:eastAsia="仿宋_GB2312" w:hint="eastAsia"/>
          <w:sz w:val="32"/>
          <w:szCs w:val="32"/>
        </w:rPr>
        <w:t>。连续</w:t>
      </w:r>
      <w:r>
        <w:rPr>
          <w:rFonts w:ascii="Times New Roman" w:eastAsia="仿宋_GB2312" w:hAnsi="Times New Roman" w:cs="Times New Roman"/>
          <w:sz w:val="32"/>
          <w:szCs w:val="32"/>
        </w:rPr>
        <w:t>3</w:t>
      </w:r>
      <w:r>
        <w:rPr>
          <w:rFonts w:ascii="仿宋_GB2312" w:eastAsia="仿宋_GB2312" w:hint="eastAsia"/>
          <w:sz w:val="32"/>
          <w:szCs w:val="32"/>
        </w:rPr>
        <w:t>年蝉联全国职业院校技能大赛教学能力比赛一等奖，</w:t>
      </w:r>
      <w:r>
        <w:rPr>
          <w:rFonts w:ascii="Times New Roman" w:eastAsia="仿宋_GB2312" w:hAnsi="Times New Roman" w:cs="Times New Roman"/>
          <w:sz w:val="32"/>
          <w:szCs w:val="32"/>
        </w:rPr>
        <w:t>32</w:t>
      </w:r>
      <w:r>
        <w:rPr>
          <w:rFonts w:ascii="仿宋_GB2312" w:eastAsia="仿宋_GB2312" w:hint="eastAsia"/>
          <w:sz w:val="32"/>
          <w:szCs w:val="32"/>
        </w:rPr>
        <w:t>位师生江苏省职业技能大</w:t>
      </w:r>
      <w:r w:rsidRPr="00F52519">
        <w:rPr>
          <w:rFonts w:ascii="Times New Roman" w:eastAsia="仿宋_GB2312" w:hAnsi="Times New Roman" w:cs="Times New Roman"/>
          <w:sz w:val="32"/>
          <w:szCs w:val="32"/>
        </w:rPr>
        <w:t>赛获奖。</w:t>
      </w:r>
      <w:r w:rsidR="00F52519" w:rsidRPr="00F52519">
        <w:rPr>
          <w:rFonts w:ascii="Times New Roman" w:eastAsia="仿宋_GB2312" w:hAnsi="Times New Roman" w:cs="Times New Roman"/>
          <w:sz w:val="32"/>
          <w:szCs w:val="32"/>
        </w:rPr>
        <w:t>2021</w:t>
      </w:r>
      <w:r w:rsidR="00F52519" w:rsidRPr="00F52519">
        <w:rPr>
          <w:rFonts w:ascii="Times New Roman" w:eastAsia="仿宋_GB2312" w:hAnsi="Times New Roman" w:cs="Times New Roman"/>
          <w:sz w:val="32"/>
          <w:szCs w:val="32"/>
        </w:rPr>
        <w:t>年，溧阳中专成功升格</w:t>
      </w:r>
      <w:r w:rsidR="00F304A9">
        <w:rPr>
          <w:rFonts w:ascii="Times New Roman" w:eastAsia="仿宋_GB2312" w:hAnsi="Times New Roman" w:cs="Times New Roman"/>
          <w:sz w:val="32"/>
          <w:szCs w:val="32"/>
        </w:rPr>
        <w:t>为</w:t>
      </w:r>
      <w:r w:rsidR="00F52519" w:rsidRPr="00F52519">
        <w:rPr>
          <w:rFonts w:ascii="Times New Roman" w:eastAsia="仿宋_GB2312" w:hAnsi="Times New Roman" w:cs="Times New Roman"/>
          <w:sz w:val="32"/>
          <w:szCs w:val="32"/>
        </w:rPr>
        <w:t>江苏联合职业技术学院办学单位，并申报了</w:t>
      </w:r>
      <w:r w:rsidR="00F52519" w:rsidRPr="00F52519">
        <w:rPr>
          <w:rFonts w:ascii="Times New Roman" w:eastAsia="仿宋_GB2312" w:hAnsi="Times New Roman" w:cs="Times New Roman"/>
          <w:sz w:val="32"/>
          <w:szCs w:val="32"/>
        </w:rPr>
        <w:t>4</w:t>
      </w:r>
      <w:r w:rsidR="00F52519" w:rsidRPr="00F52519">
        <w:rPr>
          <w:rFonts w:ascii="Times New Roman" w:eastAsia="仿宋_GB2312" w:hAnsi="Times New Roman" w:cs="Times New Roman"/>
          <w:sz w:val="32"/>
          <w:szCs w:val="32"/>
        </w:rPr>
        <w:t>个专业</w:t>
      </w:r>
      <w:r w:rsidR="00F52519" w:rsidRPr="00F52519">
        <w:rPr>
          <w:rFonts w:ascii="Times New Roman" w:eastAsia="仿宋_GB2312" w:hAnsi="Times New Roman" w:cs="Times New Roman"/>
          <w:sz w:val="32"/>
          <w:szCs w:val="32"/>
        </w:rPr>
        <w:t>300</w:t>
      </w:r>
      <w:r w:rsidR="00F52519" w:rsidRPr="00F52519">
        <w:rPr>
          <w:rFonts w:ascii="Times New Roman" w:eastAsia="仿宋_GB2312" w:hAnsi="Times New Roman" w:cs="Times New Roman"/>
          <w:sz w:val="32"/>
          <w:szCs w:val="32"/>
        </w:rPr>
        <w:t>名高职计划，进一步扩大高职资源供给。</w:t>
      </w:r>
    </w:p>
    <w:p w:rsidR="001E25EE" w:rsidRPr="00202C18" w:rsidRDefault="001E25EE">
      <w:pPr>
        <w:spacing w:line="560" w:lineRule="exact"/>
        <w:ind w:firstLineChars="200" w:firstLine="640"/>
        <w:rPr>
          <w:rFonts w:ascii="黑体" w:eastAsia="黑体" w:hAnsi="黑体"/>
          <w:sz w:val="32"/>
          <w:szCs w:val="32"/>
        </w:rPr>
      </w:pPr>
      <w:r w:rsidRPr="00202C18">
        <w:rPr>
          <w:rFonts w:ascii="黑体" w:eastAsia="黑体" w:hAnsi="黑体" w:hint="eastAsia"/>
          <w:sz w:val="32"/>
          <w:szCs w:val="32"/>
        </w:rPr>
        <w:t>三、存在不足</w:t>
      </w:r>
    </w:p>
    <w:p w:rsidR="001E25EE" w:rsidRPr="001E25EE" w:rsidRDefault="001E25EE" w:rsidP="001E25EE">
      <w:pPr>
        <w:spacing w:line="560" w:lineRule="exact"/>
        <w:ind w:firstLineChars="200" w:firstLine="640"/>
        <w:rPr>
          <w:rFonts w:ascii="仿宋_GB2312" w:eastAsia="仿宋_GB2312"/>
          <w:sz w:val="32"/>
          <w:szCs w:val="32"/>
        </w:rPr>
      </w:pPr>
      <w:r w:rsidRPr="001E25EE">
        <w:rPr>
          <w:rFonts w:ascii="仿宋_GB2312" w:eastAsia="仿宋_GB2312" w:hint="eastAsia"/>
          <w:sz w:val="32"/>
          <w:szCs w:val="32"/>
        </w:rPr>
        <w:t>虽然我市教育取得了一定的成绩，但我们也清醒地认识到，与广大人民群众对美好生活的新要求、新期待相比，与周边发达地区教育发展相比，我市教育事业还存在着一些短板和差距。主要表现如下：</w:t>
      </w:r>
    </w:p>
    <w:p w:rsidR="001E25EE" w:rsidRPr="001E25EE" w:rsidRDefault="001E25EE" w:rsidP="00202C18">
      <w:pPr>
        <w:spacing w:line="560" w:lineRule="exact"/>
        <w:ind w:firstLineChars="200" w:firstLine="643"/>
        <w:rPr>
          <w:rFonts w:ascii="仿宋_GB2312" w:eastAsia="仿宋_GB2312"/>
          <w:sz w:val="32"/>
          <w:szCs w:val="32"/>
        </w:rPr>
      </w:pPr>
      <w:r w:rsidRPr="00202C18">
        <w:rPr>
          <w:rFonts w:ascii="楷体_GB2312" w:eastAsia="楷体_GB2312" w:hint="eastAsia"/>
          <w:b/>
          <w:sz w:val="32"/>
          <w:szCs w:val="32"/>
        </w:rPr>
        <w:t>（一）学校布局尚有矛盾</w:t>
      </w:r>
      <w:r w:rsidRPr="001E25EE">
        <w:rPr>
          <w:rFonts w:ascii="仿宋_GB2312" w:eastAsia="仿宋_GB2312" w:hint="eastAsia"/>
          <w:sz w:val="32"/>
          <w:szCs w:val="32"/>
        </w:rPr>
        <w:t>。随着城镇化建设和城区南拓西进的变化，全市学校招生中还存在着城区热、农村冷的现象，城区学校招生中呈现着南热、北冷的趋势，特别是燕山新区、省溧中周边地块的学校招生压力每年都很大。</w:t>
      </w:r>
    </w:p>
    <w:p w:rsidR="001E25EE" w:rsidRPr="001E25EE" w:rsidRDefault="001E25EE" w:rsidP="00202C18">
      <w:pPr>
        <w:spacing w:line="560" w:lineRule="exact"/>
        <w:ind w:firstLineChars="200" w:firstLine="643"/>
        <w:rPr>
          <w:rFonts w:ascii="仿宋_GB2312" w:eastAsia="仿宋_GB2312"/>
          <w:sz w:val="32"/>
          <w:szCs w:val="32"/>
        </w:rPr>
      </w:pPr>
      <w:r w:rsidRPr="00202C18">
        <w:rPr>
          <w:rFonts w:ascii="楷体_GB2312" w:eastAsia="楷体_GB2312" w:hint="eastAsia"/>
          <w:b/>
          <w:sz w:val="32"/>
          <w:szCs w:val="32"/>
        </w:rPr>
        <w:t>（</w:t>
      </w:r>
      <w:r w:rsidR="00B849D2" w:rsidRPr="00202C18">
        <w:rPr>
          <w:rFonts w:ascii="楷体_GB2312" w:eastAsia="楷体_GB2312" w:hint="eastAsia"/>
          <w:b/>
          <w:sz w:val="32"/>
          <w:szCs w:val="32"/>
        </w:rPr>
        <w:t>二</w:t>
      </w:r>
      <w:r w:rsidRPr="00202C18">
        <w:rPr>
          <w:rFonts w:ascii="楷体_GB2312" w:eastAsia="楷体_GB2312" w:hint="eastAsia"/>
          <w:b/>
          <w:sz w:val="32"/>
          <w:szCs w:val="32"/>
        </w:rPr>
        <w:t>）梯队培养后劲不足</w:t>
      </w:r>
      <w:r w:rsidRPr="001E25EE">
        <w:rPr>
          <w:rFonts w:ascii="仿宋_GB2312" w:eastAsia="仿宋_GB2312" w:hint="eastAsia"/>
          <w:sz w:val="32"/>
          <w:szCs w:val="32"/>
        </w:rPr>
        <w:t>。常州市“三名工程”总量不高，特级校长、班主任、教师队伍数量偏少；教师队伍（干部）整体</w:t>
      </w:r>
      <w:r w:rsidRPr="001E25EE">
        <w:rPr>
          <w:rFonts w:ascii="仿宋_GB2312" w:eastAsia="仿宋_GB2312" w:hint="eastAsia"/>
          <w:sz w:val="32"/>
          <w:szCs w:val="32"/>
        </w:rPr>
        <w:lastRenderedPageBreak/>
        <w:t>年龄偏大，年轻后</w:t>
      </w:r>
      <w:r w:rsidR="00B849D2">
        <w:rPr>
          <w:rFonts w:ascii="仿宋_GB2312" w:eastAsia="仿宋_GB2312" w:hint="eastAsia"/>
          <w:sz w:val="32"/>
          <w:szCs w:val="32"/>
        </w:rPr>
        <w:t>备干部培养出现断层</w:t>
      </w:r>
      <w:r w:rsidRPr="001E25EE">
        <w:rPr>
          <w:rFonts w:ascii="仿宋_GB2312" w:eastAsia="仿宋_GB2312" w:hint="eastAsia"/>
          <w:sz w:val="32"/>
          <w:szCs w:val="32"/>
        </w:rPr>
        <w:t>。</w:t>
      </w:r>
    </w:p>
    <w:p w:rsidR="00B849D2" w:rsidRPr="001E25EE" w:rsidRDefault="00B849D2" w:rsidP="00202C18">
      <w:pPr>
        <w:spacing w:line="560" w:lineRule="exact"/>
        <w:ind w:firstLineChars="200" w:firstLine="643"/>
        <w:rPr>
          <w:rFonts w:ascii="仿宋_GB2312" w:eastAsia="仿宋_GB2312"/>
          <w:sz w:val="32"/>
          <w:szCs w:val="32"/>
        </w:rPr>
      </w:pPr>
      <w:r w:rsidRPr="00202C18">
        <w:rPr>
          <w:rFonts w:ascii="楷体_GB2312" w:eastAsia="楷体_GB2312" w:hint="eastAsia"/>
          <w:b/>
          <w:sz w:val="32"/>
          <w:szCs w:val="32"/>
        </w:rPr>
        <w:t>（三）新政落地压力陡增</w:t>
      </w:r>
      <w:r>
        <w:rPr>
          <w:rFonts w:ascii="仿宋_GB2312" w:eastAsia="仿宋_GB2312" w:hint="eastAsia"/>
          <w:sz w:val="32"/>
          <w:szCs w:val="32"/>
        </w:rPr>
        <w:t>。在“双减”政策</w:t>
      </w:r>
      <w:r w:rsidR="0080065D">
        <w:rPr>
          <w:rFonts w:ascii="仿宋_GB2312" w:eastAsia="仿宋_GB2312" w:hint="eastAsia"/>
          <w:sz w:val="32"/>
          <w:szCs w:val="32"/>
        </w:rPr>
        <w:t>推行之后</w:t>
      </w:r>
      <w:r>
        <w:rPr>
          <w:rFonts w:ascii="仿宋_GB2312" w:eastAsia="仿宋_GB2312" w:hint="eastAsia"/>
          <w:sz w:val="32"/>
          <w:szCs w:val="32"/>
        </w:rPr>
        <w:t>，</w:t>
      </w:r>
      <w:r w:rsidR="0080065D">
        <w:rPr>
          <w:rFonts w:ascii="仿宋_GB2312" w:eastAsia="仿宋_GB2312" w:hint="eastAsia"/>
          <w:sz w:val="32"/>
          <w:szCs w:val="32"/>
        </w:rPr>
        <w:t>受校情、区域等因素影响，</w:t>
      </w:r>
      <w:r>
        <w:rPr>
          <w:rFonts w:ascii="仿宋_GB2312" w:eastAsia="仿宋_GB2312" w:hint="eastAsia"/>
          <w:sz w:val="32"/>
          <w:szCs w:val="32"/>
        </w:rPr>
        <w:t>学校</w:t>
      </w:r>
      <w:r w:rsidR="0080065D">
        <w:rPr>
          <w:rFonts w:ascii="仿宋_GB2312" w:eastAsia="仿宋_GB2312" w:hint="eastAsia"/>
          <w:sz w:val="32"/>
          <w:szCs w:val="32"/>
        </w:rPr>
        <w:t>实行</w:t>
      </w:r>
      <w:r>
        <w:rPr>
          <w:rFonts w:ascii="仿宋_GB2312" w:eastAsia="仿宋_GB2312" w:hint="eastAsia"/>
          <w:sz w:val="32"/>
          <w:szCs w:val="32"/>
        </w:rPr>
        <w:t>课后服务</w:t>
      </w:r>
      <w:r w:rsidR="0080065D">
        <w:rPr>
          <w:rFonts w:ascii="仿宋_GB2312" w:eastAsia="仿宋_GB2312" w:hint="eastAsia"/>
          <w:sz w:val="32"/>
          <w:szCs w:val="32"/>
        </w:rPr>
        <w:t>过程中，管理环节增多，安全隐患增多，尤其在</w:t>
      </w:r>
      <w:r>
        <w:rPr>
          <w:rFonts w:ascii="仿宋_GB2312" w:eastAsia="仿宋_GB2312" w:hint="eastAsia"/>
          <w:sz w:val="32"/>
          <w:szCs w:val="32"/>
        </w:rPr>
        <w:t>食堂、校车</w:t>
      </w:r>
      <w:r w:rsidR="0080065D">
        <w:rPr>
          <w:rFonts w:ascii="仿宋_GB2312" w:eastAsia="仿宋_GB2312" w:hint="eastAsia"/>
          <w:sz w:val="32"/>
          <w:szCs w:val="32"/>
        </w:rPr>
        <w:t>等管理方面存在较大压力。同时，校外培训机构转型困难，治理难度增加，机构倒闭让舆情稳控</w:t>
      </w:r>
      <w:r w:rsidR="00202C18">
        <w:rPr>
          <w:rFonts w:ascii="仿宋_GB2312" w:eastAsia="仿宋_GB2312" w:hint="eastAsia"/>
          <w:sz w:val="32"/>
          <w:szCs w:val="32"/>
        </w:rPr>
        <w:t>压力增加</w:t>
      </w:r>
      <w:r w:rsidR="0080065D">
        <w:rPr>
          <w:rFonts w:ascii="仿宋_GB2312" w:eastAsia="仿宋_GB2312" w:hint="eastAsia"/>
          <w:sz w:val="32"/>
          <w:szCs w:val="32"/>
        </w:rPr>
        <w:t>。</w:t>
      </w:r>
    </w:p>
    <w:p w:rsidR="00034166" w:rsidRDefault="00B849D2">
      <w:pPr>
        <w:spacing w:line="560" w:lineRule="exact"/>
        <w:ind w:firstLineChars="200" w:firstLine="640"/>
        <w:rPr>
          <w:rFonts w:ascii="仿宋_GB2312" w:eastAsia="仿宋_GB2312"/>
          <w:sz w:val="32"/>
          <w:szCs w:val="32"/>
        </w:rPr>
      </w:pPr>
      <w:r>
        <w:rPr>
          <w:rFonts w:ascii="仿宋_GB2312" w:eastAsia="仿宋_GB2312" w:hint="eastAsia"/>
          <w:sz w:val="32"/>
          <w:szCs w:val="32"/>
        </w:rPr>
        <w:t>站在</w:t>
      </w:r>
      <w:r w:rsidR="004A734B">
        <w:rPr>
          <w:rFonts w:ascii="仿宋_GB2312" w:eastAsia="仿宋_GB2312" w:hint="eastAsia"/>
          <w:sz w:val="32"/>
          <w:szCs w:val="32"/>
        </w:rPr>
        <w:t>“十四五”开局之年，</w:t>
      </w:r>
      <w:r w:rsidR="00F52519">
        <w:rPr>
          <w:rFonts w:ascii="仿宋_GB2312" w:eastAsia="仿宋_GB2312" w:hint="eastAsia"/>
          <w:sz w:val="32"/>
          <w:szCs w:val="32"/>
        </w:rPr>
        <w:t>为</w:t>
      </w:r>
      <w:r w:rsidR="004A734B">
        <w:rPr>
          <w:rFonts w:ascii="仿宋_GB2312" w:eastAsia="仿宋_GB2312" w:hint="eastAsia"/>
          <w:sz w:val="32"/>
          <w:szCs w:val="32"/>
        </w:rPr>
        <w:t>圆满完成“两个百年”的目标</w:t>
      </w:r>
      <w:r w:rsidR="00F52519">
        <w:rPr>
          <w:rFonts w:ascii="仿宋_GB2312" w:eastAsia="仿宋_GB2312" w:hint="eastAsia"/>
          <w:sz w:val="32"/>
          <w:szCs w:val="32"/>
        </w:rPr>
        <w:t>，</w:t>
      </w:r>
      <w:r w:rsidR="004A734B">
        <w:rPr>
          <w:rFonts w:ascii="仿宋_GB2312" w:eastAsia="仿宋_GB2312" w:hint="eastAsia"/>
          <w:sz w:val="32"/>
          <w:szCs w:val="32"/>
        </w:rPr>
        <w:t>下一步，我市将以此次督导评估为契机，进一步提高站位，狠抓整改，为教育高质量发展积聚力量，为我市争创“五大示范”再作贡献！</w:t>
      </w:r>
    </w:p>
    <w:sectPr w:rsidR="00034166" w:rsidSect="00034166">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547" w:rsidRPr="00B920BF" w:rsidRDefault="00F13547" w:rsidP="001E25EE">
      <w:pPr>
        <w:ind w:firstLine="480"/>
        <w:rPr>
          <w:sz w:val="24"/>
          <w:szCs w:val="24"/>
        </w:rPr>
      </w:pPr>
      <w:r>
        <w:separator/>
      </w:r>
    </w:p>
  </w:endnote>
  <w:endnote w:type="continuationSeparator" w:id="1">
    <w:p w:rsidR="00F13547" w:rsidRPr="00B920BF" w:rsidRDefault="00F13547" w:rsidP="001E25EE">
      <w:pPr>
        <w:ind w:firstLine="480"/>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547" w:rsidRPr="00B920BF" w:rsidRDefault="00F13547" w:rsidP="001E25EE">
      <w:pPr>
        <w:ind w:firstLine="480"/>
        <w:rPr>
          <w:sz w:val="24"/>
          <w:szCs w:val="24"/>
        </w:rPr>
      </w:pPr>
      <w:r>
        <w:separator/>
      </w:r>
    </w:p>
  </w:footnote>
  <w:footnote w:type="continuationSeparator" w:id="1">
    <w:p w:rsidR="00F13547" w:rsidRPr="00B920BF" w:rsidRDefault="00F13547" w:rsidP="001E25EE">
      <w:pPr>
        <w:ind w:firstLine="480"/>
        <w:rPr>
          <w:sz w:val="24"/>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3CB"/>
    <w:rsid w:val="00034166"/>
    <w:rsid w:val="001133AE"/>
    <w:rsid w:val="001979A0"/>
    <w:rsid w:val="001E25EE"/>
    <w:rsid w:val="00202C18"/>
    <w:rsid w:val="003D184D"/>
    <w:rsid w:val="00482249"/>
    <w:rsid w:val="004A734B"/>
    <w:rsid w:val="004D2F5A"/>
    <w:rsid w:val="004D33CB"/>
    <w:rsid w:val="005A2CE1"/>
    <w:rsid w:val="00702109"/>
    <w:rsid w:val="007D4B33"/>
    <w:rsid w:val="0080065D"/>
    <w:rsid w:val="00831F4E"/>
    <w:rsid w:val="008B3EF3"/>
    <w:rsid w:val="009149BD"/>
    <w:rsid w:val="00940AB1"/>
    <w:rsid w:val="009D2482"/>
    <w:rsid w:val="00A54F7E"/>
    <w:rsid w:val="00AC5A72"/>
    <w:rsid w:val="00AC5DEE"/>
    <w:rsid w:val="00AE4CE6"/>
    <w:rsid w:val="00AF5195"/>
    <w:rsid w:val="00B566D2"/>
    <w:rsid w:val="00B849D2"/>
    <w:rsid w:val="00B9679E"/>
    <w:rsid w:val="00BF4D51"/>
    <w:rsid w:val="00D13DD5"/>
    <w:rsid w:val="00D43DD4"/>
    <w:rsid w:val="00D72BE7"/>
    <w:rsid w:val="00F13547"/>
    <w:rsid w:val="00F304A9"/>
    <w:rsid w:val="00F52519"/>
    <w:rsid w:val="2A167415"/>
    <w:rsid w:val="5D7E4AAE"/>
    <w:rsid w:val="68E21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4166"/>
    <w:pPr>
      <w:tabs>
        <w:tab w:val="center" w:pos="4153"/>
        <w:tab w:val="right" w:pos="8306"/>
      </w:tabs>
      <w:snapToGrid w:val="0"/>
      <w:jc w:val="left"/>
    </w:pPr>
    <w:rPr>
      <w:sz w:val="18"/>
      <w:szCs w:val="18"/>
    </w:rPr>
  </w:style>
  <w:style w:type="paragraph" w:styleId="a4">
    <w:name w:val="header"/>
    <w:basedOn w:val="a"/>
    <w:link w:val="Char0"/>
    <w:uiPriority w:val="99"/>
    <w:unhideWhenUsed/>
    <w:rsid w:val="000341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34166"/>
    <w:rPr>
      <w:sz w:val="18"/>
      <w:szCs w:val="18"/>
    </w:rPr>
  </w:style>
  <w:style w:type="character" w:customStyle="1" w:styleId="Char">
    <w:name w:val="页脚 Char"/>
    <w:basedOn w:val="a0"/>
    <w:link w:val="a3"/>
    <w:uiPriority w:val="99"/>
    <w:semiHidden/>
    <w:rsid w:val="00034166"/>
    <w:rPr>
      <w:sz w:val="18"/>
      <w:szCs w:val="18"/>
    </w:rPr>
  </w:style>
  <w:style w:type="paragraph" w:customStyle="1" w:styleId="1">
    <w:name w:val="列出段落1"/>
    <w:basedOn w:val="a"/>
    <w:uiPriority w:val="34"/>
    <w:qFormat/>
    <w:rsid w:val="0003416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2021-11-01T07:24:00Z</dcterms:created>
  <dcterms:modified xsi:type="dcterms:W3CDTF">2021-11-01T08:01:00Z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