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溧阳市水稻田生态补偿发放流程</w:t>
      </w:r>
    </w:p>
    <w:p>
      <w:pPr>
        <w:spacing w:line="5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一、申报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资金补偿对象为202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年溧阳市范围内单一主体水稻</w:t>
      </w:r>
      <w:r>
        <w:rPr>
          <w:rFonts w:ascii="Times New Roman" w:hAnsi="Times New Roman" w:eastAsia="仿宋_GB2312"/>
          <w:color w:val="000000"/>
          <w:sz w:val="32"/>
          <w:szCs w:val="32"/>
        </w:rPr>
        <w:t>面积达20亩</w:t>
      </w:r>
      <w:r>
        <w:rPr>
          <w:rFonts w:ascii="Times New Roman" w:hAnsi="Times New Roman" w:eastAsia="仿宋_GB2312"/>
          <w:sz w:val="32"/>
          <w:szCs w:val="32"/>
        </w:rPr>
        <w:t>及以上的规模生产者。符合申报条件的水稻种植经营者，</w:t>
      </w:r>
      <w:r>
        <w:rPr>
          <w:rFonts w:hint="eastAsia" w:ascii="Times New Roman" w:hAnsi="Times New Roman" w:eastAsia="仿宋_GB2312"/>
          <w:sz w:val="32"/>
          <w:szCs w:val="32"/>
        </w:rPr>
        <w:t>在规定时间前</w:t>
      </w:r>
      <w:r>
        <w:rPr>
          <w:rFonts w:ascii="Times New Roman" w:hAnsi="Times New Roman" w:eastAsia="仿宋_GB2312"/>
          <w:sz w:val="32"/>
          <w:szCs w:val="32"/>
        </w:rPr>
        <w:t>向种植</w:t>
      </w:r>
      <w:r>
        <w:rPr>
          <w:rFonts w:hint="eastAsia" w:ascii="Times New Roman" w:hAnsi="Times New Roman" w:eastAsia="仿宋_GB2312"/>
          <w:sz w:val="32"/>
          <w:szCs w:val="32"/>
        </w:rPr>
        <w:t>地块</w:t>
      </w:r>
      <w:r>
        <w:rPr>
          <w:rFonts w:ascii="Times New Roman" w:hAnsi="Times New Roman" w:eastAsia="仿宋_GB2312"/>
          <w:sz w:val="32"/>
          <w:szCs w:val="32"/>
        </w:rPr>
        <w:t>所在村（居、农场）委会提交补偿申请表。逾期未申报的，视作自动放弃，责任由申报者自负，同一种植者水稻种植面积涉及多个村的，须在所在村单独申报。</w:t>
      </w:r>
    </w:p>
    <w:p>
      <w:pPr>
        <w:spacing w:line="5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二、审核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村（居、农场）委会对水稻种植经营者的申报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补贴面积和种植证明等材料</w:t>
      </w:r>
      <w:r>
        <w:rPr>
          <w:rFonts w:ascii="Times New Roman" w:hAnsi="Times New Roman" w:eastAsia="仿宋_GB2312"/>
          <w:color w:val="000000"/>
          <w:sz w:val="32"/>
          <w:szCs w:val="32"/>
        </w:rPr>
        <w:t>进行审核、汇总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后</w:t>
      </w:r>
      <w:r>
        <w:rPr>
          <w:rFonts w:ascii="Times New Roman" w:hAnsi="Times New Roman" w:eastAsia="仿宋_GB2312"/>
          <w:color w:val="000000"/>
          <w:sz w:val="32"/>
          <w:szCs w:val="32"/>
        </w:rPr>
        <w:t>上报镇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级</w:t>
      </w:r>
      <w:r>
        <w:rPr>
          <w:rFonts w:ascii="Times New Roman" w:hAnsi="Times New Roman" w:eastAsia="仿宋_GB2312"/>
          <w:color w:val="000000"/>
          <w:sz w:val="32"/>
          <w:szCs w:val="32"/>
        </w:rPr>
        <w:t>农业部门。镇级农业部门对申报材料进行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再次</w:t>
      </w:r>
      <w:r>
        <w:rPr>
          <w:rFonts w:ascii="Times New Roman" w:hAnsi="Times New Roman" w:eastAsia="仿宋_GB2312"/>
          <w:color w:val="000000"/>
          <w:sz w:val="32"/>
          <w:szCs w:val="32"/>
        </w:rPr>
        <w:t>审核、汇总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和</w:t>
      </w:r>
      <w:r>
        <w:rPr>
          <w:rFonts w:ascii="Times New Roman" w:hAnsi="Times New Roman" w:eastAsia="仿宋_GB2312"/>
          <w:color w:val="000000"/>
          <w:sz w:val="32"/>
          <w:szCs w:val="32"/>
        </w:rPr>
        <w:t>归档。</w:t>
      </w:r>
    </w:p>
    <w:p>
      <w:pPr>
        <w:spacing w:line="5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三、公示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补偿程序实行“三级四公开”，“三级”是指村、镇、市三级</w:t>
      </w:r>
      <w:r>
        <w:rPr>
          <w:rFonts w:hint="eastAsia" w:ascii="Times New Roman" w:hAnsi="Times New Roman" w:eastAsia="仿宋_GB2312"/>
          <w:sz w:val="32"/>
          <w:szCs w:val="32"/>
        </w:rPr>
        <w:t>，分别在</w:t>
      </w:r>
      <w:r>
        <w:rPr>
          <w:rFonts w:ascii="Times New Roman" w:hAnsi="Times New Roman" w:eastAsia="仿宋_GB2312"/>
          <w:color w:val="000000"/>
          <w:sz w:val="32"/>
          <w:szCs w:val="32"/>
        </w:rPr>
        <w:t>行政村（居、农场）委会公示栏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镇级政府网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和</w:t>
      </w:r>
      <w:r>
        <w:rPr>
          <w:rFonts w:ascii="Times New Roman" w:hAnsi="Times New Roman" w:eastAsia="仿宋_GB2312"/>
          <w:color w:val="000000"/>
          <w:sz w:val="32"/>
          <w:szCs w:val="32"/>
        </w:rPr>
        <w:t>市政府网公示7天</w:t>
      </w:r>
      <w:r>
        <w:rPr>
          <w:rFonts w:ascii="Times New Roman" w:hAnsi="Times New Roman" w:eastAsia="仿宋_GB2312"/>
          <w:sz w:val="32"/>
          <w:szCs w:val="32"/>
        </w:rPr>
        <w:t>；“四公开”是指补偿方案公开，村级补偿农户、补偿面积公开，镇级补偿农户、补偿面积公开，市级补偿农户、补偿面积、补偿标准、补偿金额公开。</w:t>
      </w:r>
      <w:r>
        <w:rPr>
          <w:rFonts w:ascii="Times New Roman" w:hAnsi="Times New Roman" w:eastAsia="仿宋_GB2312"/>
          <w:color w:val="000000"/>
          <w:sz w:val="32"/>
          <w:szCs w:val="32"/>
        </w:rPr>
        <w:t>同时公布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各</w:t>
      </w:r>
      <w:r>
        <w:rPr>
          <w:rFonts w:ascii="Times New Roman" w:hAnsi="Times New Roman" w:eastAsia="仿宋_GB2312"/>
          <w:color w:val="000000"/>
          <w:sz w:val="32"/>
          <w:szCs w:val="32"/>
        </w:rPr>
        <w:t>级举报电话。各级公示有异议的，应及时查实更正，并再次进行公示。</w:t>
      </w:r>
    </w:p>
    <w:p>
      <w:pPr>
        <w:spacing w:line="5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四、审批及发放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市财政局、农业农村局在市级公示无异议后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印发资金文件，</w:t>
      </w:r>
      <w:r>
        <w:rPr>
          <w:rFonts w:ascii="Times New Roman" w:hAnsi="Times New Roman" w:eastAsia="仿宋_GB2312"/>
          <w:color w:val="000000"/>
          <w:sz w:val="32"/>
          <w:szCs w:val="32"/>
        </w:rPr>
        <w:t>确定补偿标准和补偿金额，将补偿资金下达到各镇（街道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现代农业产业园），由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镇</w:t>
      </w:r>
      <w:r>
        <w:rPr>
          <w:rFonts w:ascii="Times New Roman" w:hAnsi="Times New Roman" w:eastAsia="仿宋_GB2312"/>
          <w:color w:val="000000"/>
          <w:sz w:val="32"/>
          <w:szCs w:val="32"/>
        </w:rPr>
        <w:t>财政部门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在20个工作日内</w:t>
      </w:r>
      <w:r>
        <w:rPr>
          <w:rFonts w:ascii="Times New Roman" w:hAnsi="Times New Roman" w:eastAsia="仿宋_GB2312"/>
          <w:color w:val="000000"/>
          <w:sz w:val="32"/>
          <w:szCs w:val="32"/>
        </w:rPr>
        <w:t>通过银行转账发放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到农户一卡通或银行卡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spacing w:line="500" w:lineRule="exact"/>
        <w:ind w:firstLine="5600" w:firstLineChars="1750"/>
        <w:rPr>
          <w:rFonts w:hint="eastAsia" w:ascii="宋体" w:hAnsi="宋体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356D0"/>
    <w:rsid w:val="40F3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2021-11-22T07:52:00Z</dcterms:created>
  <dc:creator>小少爷</dc:creator>
  <cp:lastModifiedBy>小少爷</cp:lastModifiedBy>
  <dcterms:modified xsi:type="dcterms:W3CDTF">2021-11-22T07:54:22Z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6ED5C536F3714952A9CC3D874EE4A26F</vt:lpwstr>
  </property>
</Properties>
</file>