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7C06" w14:textId="77777777" w:rsidR="00737EE1" w:rsidRDefault="00D3246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233BC79A" w14:textId="77777777" w:rsidR="00737EE1" w:rsidRDefault="00D3246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4765151E" w14:textId="77777777" w:rsidR="00737EE1" w:rsidRDefault="00D32469">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0BE80641" w14:textId="77777777" w:rsidR="00737EE1" w:rsidRDefault="00D32469">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hint="eastAsia"/>
          <w:sz w:val="32"/>
          <w:szCs w:val="32"/>
        </w:rPr>
        <w:t>117</w:t>
      </w:r>
      <w:r>
        <w:rPr>
          <w:rFonts w:eastAsia="仿宋_GB2312" w:hint="eastAsia"/>
          <w:sz w:val="32"/>
          <w:szCs w:val="32"/>
        </w:rPr>
        <w:t>号</w:t>
      </w:r>
    </w:p>
    <w:p w14:paraId="5F44A3BC" w14:textId="77777777" w:rsidR="00737EE1" w:rsidRDefault="00737EE1">
      <w:pPr>
        <w:spacing w:line="560" w:lineRule="exact"/>
        <w:jc w:val="left"/>
        <w:rPr>
          <w:rFonts w:eastAsia="仿宋_GB2312"/>
          <w:sz w:val="32"/>
          <w:szCs w:val="32"/>
        </w:rPr>
      </w:pPr>
    </w:p>
    <w:p w14:paraId="674A3F02" w14:textId="593F566A"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申请人：吴</w:t>
      </w:r>
      <w:r w:rsidR="00691A5A">
        <w:rPr>
          <w:rFonts w:eastAsia="仿宋_GB2312" w:cs="仿宋" w:hint="eastAsia"/>
          <w:sz w:val="32"/>
          <w:szCs w:val="32"/>
        </w:rPr>
        <w:t>某</w:t>
      </w:r>
      <w:r>
        <w:rPr>
          <w:rFonts w:eastAsia="仿宋_GB2312" w:cs="仿宋" w:hint="eastAsia"/>
          <w:sz w:val="32"/>
          <w:szCs w:val="32"/>
        </w:rPr>
        <w:t>。</w:t>
      </w:r>
    </w:p>
    <w:p w14:paraId="34B09A5B" w14:textId="6C269842" w:rsidR="00737EE1" w:rsidRDefault="00D32469" w:rsidP="00691A5A">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691A5A">
        <w:rPr>
          <w:rFonts w:eastAsia="仿宋_GB2312" w:cs="仿宋" w:hint="eastAsia"/>
          <w:sz w:val="32"/>
          <w:szCs w:val="32"/>
        </w:rPr>
        <w:t>。</w:t>
      </w:r>
    </w:p>
    <w:p w14:paraId="761E557E"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申</w:t>
      </w:r>
      <w:r>
        <w:rPr>
          <w:rFonts w:eastAsia="仿宋_GB2312" w:cs="仿宋" w:hint="eastAsia"/>
          <w:sz w:val="32"/>
          <w:szCs w:val="32"/>
        </w:rPr>
        <w:t>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04C2CB12"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申请人请求：</w:t>
      </w:r>
      <w:r>
        <w:rPr>
          <w:rFonts w:eastAsia="仿宋_GB2312" w:cs="仿宋" w:hint="eastAsia"/>
          <w:sz w:val="32"/>
          <w:szCs w:val="32"/>
        </w:rPr>
        <w:t>1</w:t>
      </w:r>
      <w:r>
        <w:rPr>
          <w:rFonts w:eastAsia="仿宋_GB2312" w:cs="仿宋"/>
          <w:sz w:val="32"/>
          <w:szCs w:val="32"/>
        </w:rPr>
        <w:t xml:space="preserve">. </w:t>
      </w:r>
      <w:r>
        <w:rPr>
          <w:rFonts w:eastAsia="仿宋_GB2312" w:cs="仿宋" w:hint="eastAsia"/>
          <w:sz w:val="32"/>
          <w:szCs w:val="32"/>
        </w:rPr>
        <w:t>撤销被申请人对其举报事项作出的不予立案决定；</w:t>
      </w:r>
      <w:r>
        <w:rPr>
          <w:rFonts w:eastAsia="仿宋_GB2312" w:cs="仿宋" w:hint="eastAsia"/>
          <w:sz w:val="32"/>
          <w:szCs w:val="32"/>
        </w:rPr>
        <w:t>2</w:t>
      </w:r>
      <w:r>
        <w:rPr>
          <w:rFonts w:eastAsia="仿宋_GB2312" w:cs="仿宋"/>
          <w:sz w:val="32"/>
          <w:szCs w:val="32"/>
        </w:rPr>
        <w:t xml:space="preserve">. </w:t>
      </w:r>
      <w:r>
        <w:rPr>
          <w:rFonts w:eastAsia="仿宋_GB2312" w:cs="仿宋" w:hint="eastAsia"/>
          <w:sz w:val="32"/>
          <w:szCs w:val="32"/>
        </w:rPr>
        <w:t>责令被申请人重新办理，对其举报事项立案查处并作出行政处罚，对申请人进行奖励；</w:t>
      </w:r>
      <w:r>
        <w:rPr>
          <w:rFonts w:eastAsia="仿宋_GB2312" w:cs="仿宋" w:hint="eastAsia"/>
          <w:sz w:val="32"/>
          <w:szCs w:val="32"/>
        </w:rPr>
        <w:t>3</w:t>
      </w:r>
      <w:r>
        <w:rPr>
          <w:rFonts w:eastAsia="仿宋_GB2312" w:cs="仿宋"/>
          <w:sz w:val="32"/>
          <w:szCs w:val="32"/>
        </w:rPr>
        <w:t xml:space="preserve">. </w:t>
      </w:r>
      <w:r>
        <w:rPr>
          <w:rFonts w:eastAsia="仿宋_GB2312" w:cs="仿宋" w:hint="eastAsia"/>
          <w:sz w:val="32"/>
          <w:szCs w:val="32"/>
        </w:rPr>
        <w:t>确认被申请人未告知对答复不服的救济途径行为违法。</w:t>
      </w:r>
    </w:p>
    <w:p w14:paraId="3FF5349A" w14:textId="263DFF6E"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691A5A">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hint="eastAsia"/>
          <w:sz w:val="32"/>
          <w:szCs w:val="32"/>
        </w:rPr>
        <w:t>2</w:t>
      </w:r>
      <w:r>
        <w:rPr>
          <w:rFonts w:eastAsia="仿宋_GB2312" w:cs="仿宋" w:hint="eastAsia"/>
          <w:sz w:val="32"/>
          <w:szCs w:val="32"/>
        </w:rPr>
        <w:t>日告知申请人，其决定对该举报事项不予立案。申请人认为：被申请人作出不予立案决定的理由为申请人购买的风油精是被举报人自用的半瓶，该行为并无事实和法律的依据。被申请人认定被举报人违法行为轻微没有事实和法律依据，违背《中华人民共和国药品管理法》的立法精神。故，申请人请求支持其复议请求。</w:t>
      </w:r>
    </w:p>
    <w:p w14:paraId="3CEFC13A"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lastRenderedPageBreak/>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w:t>
      </w:r>
      <w:r>
        <w:rPr>
          <w:rFonts w:eastAsia="仿宋_GB2312" w:cs="仿宋" w:hint="eastAsia"/>
          <w:sz w:val="32"/>
          <w:szCs w:val="32"/>
        </w:rPr>
        <w:t>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w:t>
      </w:r>
      <w:r>
        <w:rPr>
          <w:rFonts w:eastAsia="仿宋_GB2312" w:cs="仿宋" w:hint="eastAsia"/>
          <w:sz w:val="32"/>
          <w:szCs w:val="32"/>
        </w:rPr>
        <w:t>可证销售风油精累计</w:t>
      </w:r>
      <w:r>
        <w:rPr>
          <w:rFonts w:eastAsia="仿宋_GB2312" w:cs="仿宋" w:hint="eastAsia"/>
          <w:sz w:val="32"/>
          <w:szCs w:val="32"/>
        </w:rPr>
        <w:t>10</w:t>
      </w:r>
      <w:r>
        <w:rPr>
          <w:rFonts w:eastAsia="仿宋_GB2312" w:cs="仿宋" w:hint="eastAsia"/>
          <w:sz w:val="32"/>
          <w:szCs w:val="32"/>
        </w:rPr>
        <w:t>起，涉及</w:t>
      </w:r>
      <w:r>
        <w:rPr>
          <w:rFonts w:eastAsia="仿宋_GB2312" w:cs="仿宋" w:hint="eastAsia"/>
          <w:sz w:val="32"/>
          <w:szCs w:val="32"/>
        </w:rPr>
        <w:t>9</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w:t>
      </w:r>
      <w:r>
        <w:rPr>
          <w:rFonts w:eastAsia="仿宋_GB2312" w:cs="仿宋" w:hint="eastAsia"/>
          <w:sz w:val="32"/>
          <w:szCs w:val="32"/>
        </w:rPr>
        <w:t>定，被申请人作出不予立案决定程序合法，适用法律正确。三、</w:t>
      </w:r>
      <w:r>
        <w:rPr>
          <w:rFonts w:eastAsia="仿宋_GB2312" w:cs="仿宋" w:hint="eastAsia"/>
          <w:sz w:val="32"/>
          <w:szCs w:val="32"/>
        </w:rPr>
        <w:lastRenderedPageBreak/>
        <w:t>申请人等人以牟利为目的滥用投诉举报权利，浪费行政和司法资源。故，被申请人请求驳回申请人的行政复议申请。</w:t>
      </w:r>
    </w:p>
    <w:p w14:paraId="54D49A45" w14:textId="57F7F4F8"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日，申请人向被申请人举报</w:t>
      </w:r>
      <w:r w:rsidR="00691A5A">
        <w:rPr>
          <w:rFonts w:eastAsia="仿宋_GB2312" w:cs="仿宋" w:hint="eastAsia"/>
          <w:sz w:val="32"/>
          <w:szCs w:val="32"/>
        </w:rPr>
        <w:t>某</w:t>
      </w:r>
      <w:r>
        <w:rPr>
          <w:rFonts w:eastAsia="仿宋_GB2312" w:cs="仿宋" w:hint="eastAsia"/>
          <w:sz w:val="32"/>
          <w:szCs w:val="32"/>
        </w:rPr>
        <w:t>超市未取得药品经营许可证非法销售“水仙牌风油精”。被申请人经调查后，依据《市场监督管理行政处罚程序规定》第二十条第一款第（二）项之规定决定不予立案，并将处理结果告知申请人。申请人不服，向本机关申请行政复议。</w:t>
      </w:r>
    </w:p>
    <w:p w14:paraId="7B2F3EDA"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w:t>
      </w:r>
      <w:r>
        <w:rPr>
          <w:rFonts w:eastAsia="仿宋_GB2312" w:cs="仿宋" w:hint="eastAsia"/>
          <w:sz w:val="32"/>
          <w:szCs w:val="32"/>
        </w:rPr>
        <w:t>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5E8B1FB7"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w:t>
      </w:r>
      <w:r>
        <w:rPr>
          <w:rFonts w:eastAsia="仿宋_GB2312" w:cs="仿宋" w:hint="eastAsia"/>
          <w:sz w:val="32"/>
          <w:szCs w:val="32"/>
        </w:rPr>
        <w:t>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w:t>
      </w:r>
      <w:r>
        <w:rPr>
          <w:rFonts w:eastAsia="仿宋_GB2312" w:cs="仿宋" w:hint="eastAsia"/>
          <w:sz w:val="32"/>
          <w:szCs w:val="32"/>
        </w:rPr>
        <w:lastRenderedPageBreak/>
        <w:t>行政复议申请人资格”。本案中，申请人辗转溧阳市各乡镇（街道）在多家个体工商户购买风油精，其购买频率和数量明显不是为了日常生活所需。购买产品后，申请人即以相同理由多次向被申请人提出投诉举报，继而又以不</w:t>
      </w:r>
      <w:r>
        <w:rPr>
          <w:rFonts w:eastAsia="仿宋_GB2312" w:cs="仿宋" w:hint="eastAsia"/>
          <w:sz w:val="32"/>
          <w:szCs w:val="32"/>
        </w:rPr>
        <w:t>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1A4C8653" w14:textId="77777777" w:rsidR="00737EE1" w:rsidRDefault="00D32469">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04C9E5A3" w14:textId="77777777" w:rsidR="00737EE1" w:rsidRDefault="00D32469">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507B5CA1" w14:textId="77777777" w:rsidR="00737EE1" w:rsidRDefault="00737EE1">
      <w:pPr>
        <w:spacing w:line="560" w:lineRule="exact"/>
        <w:ind w:firstLineChars="1800" w:firstLine="5760"/>
        <w:jc w:val="left"/>
        <w:rPr>
          <w:rFonts w:eastAsia="仿宋_GB2312" w:cs="仿宋"/>
          <w:sz w:val="32"/>
          <w:szCs w:val="32"/>
        </w:rPr>
      </w:pPr>
    </w:p>
    <w:p w14:paraId="279D7218" w14:textId="77777777" w:rsidR="00737EE1" w:rsidRDefault="00737EE1">
      <w:pPr>
        <w:spacing w:line="560" w:lineRule="exact"/>
        <w:ind w:firstLineChars="1800" w:firstLine="5760"/>
        <w:jc w:val="left"/>
        <w:rPr>
          <w:rFonts w:eastAsia="仿宋_GB2312" w:cs="仿宋"/>
          <w:sz w:val="32"/>
          <w:szCs w:val="32"/>
        </w:rPr>
      </w:pPr>
    </w:p>
    <w:p w14:paraId="5E2EC1E2" w14:textId="77777777" w:rsidR="00737EE1" w:rsidRDefault="00737EE1">
      <w:pPr>
        <w:spacing w:line="560" w:lineRule="exact"/>
        <w:jc w:val="left"/>
        <w:rPr>
          <w:rFonts w:eastAsia="仿宋_GB2312" w:cs="仿宋"/>
          <w:sz w:val="32"/>
          <w:szCs w:val="32"/>
        </w:rPr>
      </w:pPr>
    </w:p>
    <w:p w14:paraId="42D0D9A9" w14:textId="77777777" w:rsidR="00737EE1" w:rsidRDefault="00D32469">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sectPr w:rsidR="00737EE1">
      <w:footerReference w:type="even" r:id="rId7"/>
      <w:footerReference w:type="default" r:id="rId8"/>
      <w:pgSz w:w="11905" w:h="16838" w:orient="landscape"/>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2A8A" w14:textId="77777777" w:rsidR="00D32469" w:rsidRDefault="00D32469">
      <w:r>
        <w:separator/>
      </w:r>
    </w:p>
  </w:endnote>
  <w:endnote w:type="continuationSeparator" w:id="0">
    <w:p w14:paraId="04AE7F14" w14:textId="77777777" w:rsidR="00D32469" w:rsidRDefault="00D3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B4BC" w14:textId="77777777" w:rsidR="00737EE1" w:rsidRDefault="00D32469">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p w14:paraId="4EAA7A52" w14:textId="77777777" w:rsidR="00737EE1" w:rsidRDefault="00737E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1BD" w14:textId="77777777" w:rsidR="00737EE1" w:rsidRDefault="00D32469">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35B1473B" wp14:editId="6D066E0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833AD" w14:textId="77777777" w:rsidR="00737EE1" w:rsidRDefault="00D32469">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B1473B"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B833AD" w14:textId="77777777" w:rsidR="00737EE1" w:rsidRDefault="00D32469">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v:textbox>
              <w10:wrap anchorx="margin"/>
            </v:shape>
          </w:pict>
        </mc:Fallback>
      </mc:AlternateContent>
    </w:r>
  </w:p>
  <w:p w14:paraId="69A95227" w14:textId="77777777" w:rsidR="00737EE1" w:rsidRDefault="00737E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D8B2" w14:textId="77777777" w:rsidR="00D32469" w:rsidRDefault="00D32469">
      <w:r>
        <w:separator/>
      </w:r>
    </w:p>
  </w:footnote>
  <w:footnote w:type="continuationSeparator" w:id="0">
    <w:p w14:paraId="389521E0" w14:textId="77777777" w:rsidR="00D32469" w:rsidRDefault="00D3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5C4C3E"/>
    <w:rsid w:val="00294934"/>
    <w:rsid w:val="00334175"/>
    <w:rsid w:val="00556CA3"/>
    <w:rsid w:val="005E19EC"/>
    <w:rsid w:val="00691A5A"/>
    <w:rsid w:val="00737EE1"/>
    <w:rsid w:val="00D32469"/>
    <w:rsid w:val="00FE24FD"/>
    <w:rsid w:val="245C4C3E"/>
    <w:rsid w:val="41585D6E"/>
    <w:rsid w:val="6D1C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48155"/>
  <w15:docId w15:val="{5CF278C2-A91D-49A4-894F-E51BAF89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2021-12-31T06:06:00Z</cp:lastPrinted>
  <dcterms:created xsi:type="dcterms:W3CDTF">2021-12-30T13:10:00Z</dcterms:created>
  <dcterms:modified xsi:type="dcterms:W3CDTF">2022-01-12T02:21:00Z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C653F173E1F24E9D9310FFF5ED50F9C0</vt:lpwstr>
  </property>
</Properties>
</file>