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F07D" w14:textId="77777777" w:rsidR="00E400B0" w:rsidRDefault="00934669">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032ACF72" w14:textId="77777777" w:rsidR="00E400B0" w:rsidRDefault="00934669">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1C64E869" w14:textId="77777777" w:rsidR="00E400B0" w:rsidRDefault="00934669">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6634CD20" w14:textId="77777777" w:rsidR="00E400B0" w:rsidRDefault="00934669" w:rsidP="008261E5">
      <w:pPr>
        <w:spacing w:line="54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w:t>
      </w:r>
      <w:r>
        <w:rPr>
          <w:rFonts w:eastAsia="仿宋_GB2312" w:hint="eastAsia"/>
          <w:sz w:val="32"/>
          <w:szCs w:val="32"/>
        </w:rPr>
        <w:t>02</w:t>
      </w:r>
      <w:r>
        <w:rPr>
          <w:rFonts w:eastAsia="仿宋_GB2312" w:hint="eastAsia"/>
          <w:sz w:val="32"/>
          <w:szCs w:val="32"/>
        </w:rPr>
        <w:t>号</w:t>
      </w:r>
    </w:p>
    <w:p w14:paraId="12AE3253" w14:textId="77777777" w:rsidR="00E400B0" w:rsidRDefault="00E400B0" w:rsidP="008261E5">
      <w:pPr>
        <w:spacing w:line="540" w:lineRule="exact"/>
        <w:jc w:val="left"/>
        <w:rPr>
          <w:rFonts w:eastAsia="仿宋_GB2312"/>
          <w:sz w:val="32"/>
          <w:szCs w:val="32"/>
        </w:rPr>
      </w:pPr>
    </w:p>
    <w:p w14:paraId="3FCD4AA2" w14:textId="59A54495" w:rsidR="00E400B0" w:rsidRDefault="00934669" w:rsidP="008261E5">
      <w:pPr>
        <w:spacing w:line="540" w:lineRule="exact"/>
        <w:ind w:firstLineChars="200" w:firstLine="640"/>
        <w:rPr>
          <w:rFonts w:eastAsia="仿宋_GB2312" w:cs="仿宋"/>
          <w:sz w:val="32"/>
          <w:szCs w:val="32"/>
        </w:rPr>
      </w:pPr>
      <w:r>
        <w:rPr>
          <w:rFonts w:eastAsia="仿宋_GB2312" w:cs="仿宋" w:hint="eastAsia"/>
          <w:sz w:val="32"/>
          <w:szCs w:val="32"/>
        </w:rPr>
        <w:t>申请人：杨</w:t>
      </w:r>
      <w:r w:rsidR="004940A8">
        <w:rPr>
          <w:rFonts w:eastAsia="仿宋_GB2312" w:cs="仿宋" w:hint="eastAsia"/>
          <w:sz w:val="32"/>
          <w:szCs w:val="32"/>
        </w:rPr>
        <w:t>某</w:t>
      </w:r>
      <w:r>
        <w:rPr>
          <w:rFonts w:eastAsia="仿宋_GB2312" w:cs="仿宋" w:hint="eastAsia"/>
          <w:sz w:val="32"/>
          <w:szCs w:val="32"/>
        </w:rPr>
        <w:t>。</w:t>
      </w:r>
    </w:p>
    <w:p w14:paraId="7D9BFFA1" w14:textId="04135479" w:rsidR="00E400B0" w:rsidRDefault="00934669" w:rsidP="004940A8">
      <w:pPr>
        <w:spacing w:line="54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4940A8">
        <w:rPr>
          <w:rFonts w:eastAsia="仿宋_GB2312" w:cs="仿宋" w:hint="eastAsia"/>
          <w:sz w:val="32"/>
          <w:szCs w:val="32"/>
        </w:rPr>
        <w:t>。</w:t>
      </w:r>
    </w:p>
    <w:p w14:paraId="64AACF61" w14:textId="77777777" w:rsidR="00E400B0" w:rsidRDefault="00934669" w:rsidP="008261E5">
      <w:pPr>
        <w:spacing w:line="540" w:lineRule="exact"/>
        <w:ind w:firstLineChars="200" w:firstLine="640"/>
        <w:rPr>
          <w:rFonts w:eastAsia="仿宋_GB2312" w:cs="仿宋"/>
          <w:sz w:val="32"/>
          <w:szCs w:val="32"/>
        </w:rPr>
      </w:pPr>
      <w:r>
        <w:rPr>
          <w:rFonts w:eastAsia="仿宋_GB2312" w:cs="仿宋" w:hint="eastAsia"/>
          <w:sz w:val="32"/>
          <w:szCs w:val="32"/>
        </w:rPr>
        <w:t>申请人对被申请人举报处理行为不服，于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w:t>
      </w:r>
      <w:r>
        <w:rPr>
          <w:rFonts w:eastAsia="仿宋_GB2312" w:cs="仿宋"/>
          <w:sz w:val="32"/>
          <w:szCs w:val="32"/>
        </w:rPr>
        <w:t>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日向本机关申请行政复议，本机关依法予以受理。现已审理终结。</w:t>
      </w:r>
    </w:p>
    <w:p w14:paraId="07E29AE0" w14:textId="77777777" w:rsidR="00E400B0" w:rsidRDefault="00934669" w:rsidP="008261E5">
      <w:pPr>
        <w:spacing w:line="54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申请人请求：撤销被申请人对其举报事项作出的不予立案决定，并责令被申请人重新办理，对被举报人立案查处，对申请人进行奖励。</w:t>
      </w:r>
    </w:p>
    <w:p w14:paraId="1B5C46AA" w14:textId="5365712C" w:rsidR="00E400B0" w:rsidRDefault="00934669" w:rsidP="008261E5">
      <w:pPr>
        <w:spacing w:line="54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9</w:t>
      </w:r>
      <w:r>
        <w:rPr>
          <w:rFonts w:eastAsia="仿宋_GB2312" w:cs="仿宋" w:hint="eastAsia"/>
          <w:sz w:val="32"/>
          <w:szCs w:val="32"/>
        </w:rPr>
        <w:t>月</w:t>
      </w:r>
      <w:r>
        <w:rPr>
          <w:rFonts w:eastAsia="仿宋_GB2312" w:cs="仿宋" w:hint="eastAsia"/>
          <w:sz w:val="32"/>
          <w:szCs w:val="32"/>
        </w:rPr>
        <w:t>2</w:t>
      </w:r>
      <w:r>
        <w:rPr>
          <w:rFonts w:eastAsia="仿宋_GB2312" w:cs="仿宋"/>
          <w:sz w:val="32"/>
          <w:szCs w:val="32"/>
        </w:rPr>
        <w:t>2</w:t>
      </w:r>
      <w:r>
        <w:rPr>
          <w:rFonts w:eastAsia="仿宋_GB2312" w:cs="仿宋" w:hint="eastAsia"/>
          <w:sz w:val="32"/>
          <w:szCs w:val="32"/>
        </w:rPr>
        <w:t>日举报</w:t>
      </w:r>
      <w:r w:rsidR="004940A8">
        <w:rPr>
          <w:rFonts w:eastAsia="仿宋_GB2312" w:cs="仿宋" w:hint="eastAsia"/>
          <w:sz w:val="32"/>
          <w:szCs w:val="32"/>
        </w:rPr>
        <w:t>某</w:t>
      </w:r>
      <w:r>
        <w:rPr>
          <w:rFonts w:eastAsia="仿宋_GB2312" w:cs="仿宋" w:hint="eastAsia"/>
          <w:sz w:val="32"/>
          <w:szCs w:val="32"/>
        </w:rPr>
        <w:t>百货商店未取得药品经营许可证非法销售药品风油精，被申请人于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w:t>
      </w:r>
      <w:r>
        <w:rPr>
          <w:rFonts w:eastAsia="仿宋_GB2312" w:cs="仿宋"/>
          <w:sz w:val="32"/>
          <w:szCs w:val="32"/>
        </w:rPr>
        <w:t>4</w:t>
      </w:r>
      <w:r>
        <w:rPr>
          <w:rFonts w:eastAsia="仿宋_GB2312" w:cs="仿宋" w:hint="eastAsia"/>
          <w:sz w:val="32"/>
          <w:szCs w:val="32"/>
        </w:rPr>
        <w:t>日作出对该举报事项不予立案的答复。申请人认为：一、被申请人认定被举报人的行为属于“违法行为轻微”没有法律依据，违背《药品管理法》的立法精神。二、被申请人认定被举报人是“初次违法案，并及时进行了改正”属于认定事实不清，适用法律错误，未依法依规办案。三、被申请人作出不予立案决定违背国家相关政策精神。四、被申请人对于常州市人民政府关于处置突发公共卫生事件的行政命令未落实到位，违背了《市场监督管理行政处罚程序规定》第六十五条规定的立法精神。五、被申请人未查明案件事实，未认真落实市场监管</w:t>
      </w:r>
      <w:r>
        <w:rPr>
          <w:rFonts w:eastAsia="仿宋_GB2312" w:cs="仿宋" w:hint="eastAsia"/>
          <w:sz w:val="32"/>
          <w:szCs w:val="32"/>
        </w:rPr>
        <w:lastRenderedPageBreak/>
        <w:t>职责。故，申请人请求支持其复议请求。</w:t>
      </w:r>
    </w:p>
    <w:p w14:paraId="3E0F9F94" w14:textId="3BF87DBA" w:rsidR="00E400B0" w:rsidRDefault="00934669" w:rsidP="008261E5">
      <w:pPr>
        <w:spacing w:line="54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w:t>
      </w:r>
      <w:r>
        <w:rPr>
          <w:rFonts w:eastAsia="仿宋_GB2312" w:cs="仿宋"/>
          <w:sz w:val="32"/>
          <w:szCs w:val="32"/>
        </w:rPr>
        <w:t>0</w:t>
      </w:r>
      <w:r>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w:t>
      </w:r>
      <w:r>
        <w:rPr>
          <w:rFonts w:eastAsia="仿宋_GB2312" w:cs="仿宋"/>
          <w:sz w:val="32"/>
          <w:szCs w:val="32"/>
        </w:rPr>
        <w:t>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w:t>
      </w:r>
      <w:r>
        <w:rPr>
          <w:rFonts w:eastAsia="仿宋_GB2312" w:cs="仿宋"/>
          <w:sz w:val="32"/>
          <w:szCs w:val="32"/>
        </w:rPr>
        <w:t>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sidR="005D1530">
        <w:rPr>
          <w:rFonts w:eastAsia="仿宋_GB2312" w:cs="仿宋"/>
          <w:sz w:val="32"/>
          <w:szCs w:val="32"/>
        </w:rPr>
        <w:t>8</w:t>
      </w:r>
      <w:r>
        <w:rPr>
          <w:rFonts w:eastAsia="仿宋_GB2312" w:cs="仿宋" w:hint="eastAsia"/>
          <w:sz w:val="32"/>
          <w:szCs w:val="32"/>
        </w:rPr>
        <w:t>起，涉及</w:t>
      </w:r>
      <w:r w:rsidR="005D1530">
        <w:rPr>
          <w:rFonts w:eastAsia="仿宋_GB2312" w:cs="仿宋"/>
          <w:sz w:val="32"/>
          <w:szCs w:val="32"/>
        </w:rPr>
        <w:t>7</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w:t>
      </w:r>
      <w:r>
        <w:rPr>
          <w:rFonts w:eastAsia="仿宋_GB2312" w:cs="仿宋" w:hint="eastAsia"/>
          <w:sz w:val="32"/>
          <w:szCs w:val="32"/>
        </w:rPr>
        <w:lastRenderedPageBreak/>
        <w:t>人等人以牟利为目的滥用投诉举报权利，浪费行政和司法资源。故，被申请人请求驳回申请人的行政复议申请。</w:t>
      </w:r>
    </w:p>
    <w:p w14:paraId="7869D6F7" w14:textId="0109E25B" w:rsidR="00E400B0" w:rsidRDefault="00934669" w:rsidP="008261E5">
      <w:pPr>
        <w:spacing w:line="540" w:lineRule="exact"/>
        <w:ind w:firstLineChars="200" w:firstLine="640"/>
        <w:rPr>
          <w:rFonts w:eastAsia="仿宋_GB2312" w:cs="仿宋"/>
          <w:sz w:val="32"/>
          <w:szCs w:val="32"/>
        </w:rPr>
      </w:pPr>
      <w:r>
        <w:rPr>
          <w:rFonts w:eastAsia="仿宋_GB2312" w:cs="仿宋" w:hint="eastAsia"/>
          <w:sz w:val="32"/>
          <w:szCs w:val="32"/>
        </w:rPr>
        <w:t>经审理查明</w:t>
      </w:r>
      <w:r w:rsidR="005D1530">
        <w:rPr>
          <w:rFonts w:eastAsia="仿宋_GB2312" w:cs="仿宋" w:hint="eastAsia"/>
          <w:sz w:val="32"/>
          <w:szCs w:val="32"/>
        </w:rPr>
        <w:t>：</w:t>
      </w:r>
      <w:r w:rsidR="005D1530">
        <w:rPr>
          <w:rFonts w:eastAsia="仿宋_GB2312" w:cs="仿宋" w:hint="eastAsia"/>
          <w:sz w:val="32"/>
          <w:szCs w:val="32"/>
        </w:rPr>
        <w:t>2</w:t>
      </w:r>
      <w:r w:rsidR="005D1530">
        <w:rPr>
          <w:rFonts w:eastAsia="仿宋_GB2312" w:cs="仿宋"/>
          <w:sz w:val="32"/>
          <w:szCs w:val="32"/>
        </w:rPr>
        <w:t>021</w:t>
      </w:r>
      <w:r w:rsidR="005D1530">
        <w:rPr>
          <w:rFonts w:eastAsia="仿宋_GB2312" w:cs="仿宋" w:hint="eastAsia"/>
          <w:sz w:val="32"/>
          <w:szCs w:val="32"/>
        </w:rPr>
        <w:t>年</w:t>
      </w:r>
      <w:r w:rsidR="005D1530">
        <w:rPr>
          <w:rFonts w:eastAsia="仿宋_GB2312" w:cs="仿宋" w:hint="eastAsia"/>
          <w:sz w:val="32"/>
          <w:szCs w:val="32"/>
        </w:rPr>
        <w:t>9</w:t>
      </w:r>
      <w:r w:rsidR="005D1530">
        <w:rPr>
          <w:rFonts w:eastAsia="仿宋_GB2312" w:cs="仿宋" w:hint="eastAsia"/>
          <w:sz w:val="32"/>
          <w:szCs w:val="32"/>
        </w:rPr>
        <w:t>月</w:t>
      </w:r>
      <w:r w:rsidR="005D1530">
        <w:rPr>
          <w:rFonts w:eastAsia="仿宋_GB2312" w:cs="仿宋" w:hint="eastAsia"/>
          <w:sz w:val="32"/>
          <w:szCs w:val="32"/>
        </w:rPr>
        <w:t>1</w:t>
      </w:r>
      <w:r w:rsidR="005D1530">
        <w:rPr>
          <w:rFonts w:eastAsia="仿宋_GB2312" w:cs="仿宋"/>
          <w:sz w:val="32"/>
          <w:szCs w:val="32"/>
        </w:rPr>
        <w:t>5</w:t>
      </w:r>
      <w:r w:rsidR="005D1530">
        <w:rPr>
          <w:rFonts w:eastAsia="仿宋_GB2312" w:cs="仿宋" w:hint="eastAsia"/>
          <w:sz w:val="32"/>
          <w:szCs w:val="32"/>
        </w:rPr>
        <w:t>日和</w:t>
      </w:r>
      <w:r w:rsidR="005D1530">
        <w:rPr>
          <w:rFonts w:eastAsia="仿宋_GB2312" w:cs="仿宋" w:hint="eastAsia"/>
          <w:sz w:val="32"/>
          <w:szCs w:val="32"/>
        </w:rPr>
        <w:t>9</w:t>
      </w:r>
      <w:r w:rsidR="005D1530">
        <w:rPr>
          <w:rFonts w:eastAsia="仿宋_GB2312" w:cs="仿宋" w:hint="eastAsia"/>
          <w:sz w:val="32"/>
          <w:szCs w:val="32"/>
        </w:rPr>
        <w:t>月</w:t>
      </w:r>
      <w:r w:rsidR="005D1530">
        <w:rPr>
          <w:rFonts w:eastAsia="仿宋_GB2312" w:cs="仿宋" w:hint="eastAsia"/>
          <w:sz w:val="32"/>
          <w:szCs w:val="32"/>
        </w:rPr>
        <w:t>2</w:t>
      </w:r>
      <w:r w:rsidR="005D1530">
        <w:rPr>
          <w:rFonts w:eastAsia="仿宋_GB2312" w:cs="仿宋"/>
          <w:sz w:val="32"/>
          <w:szCs w:val="32"/>
        </w:rPr>
        <w:t>2</w:t>
      </w:r>
      <w:r w:rsidR="005D1530">
        <w:rPr>
          <w:rFonts w:eastAsia="仿宋_GB2312" w:cs="仿宋" w:hint="eastAsia"/>
          <w:sz w:val="32"/>
          <w:szCs w:val="32"/>
        </w:rPr>
        <w:t>日，</w:t>
      </w:r>
      <w:r>
        <w:rPr>
          <w:rFonts w:eastAsia="仿宋_GB2312" w:cs="仿宋" w:hint="eastAsia"/>
          <w:sz w:val="32"/>
          <w:szCs w:val="32"/>
        </w:rPr>
        <w:t>申请人</w:t>
      </w:r>
      <w:r w:rsidR="005D1530">
        <w:rPr>
          <w:rFonts w:eastAsia="仿宋_GB2312" w:cs="仿宋" w:hint="eastAsia"/>
          <w:sz w:val="32"/>
          <w:szCs w:val="32"/>
        </w:rPr>
        <w:t>分别</w:t>
      </w:r>
      <w:r>
        <w:rPr>
          <w:rFonts w:eastAsia="仿宋_GB2312" w:cs="仿宋" w:hint="eastAsia"/>
          <w:sz w:val="32"/>
          <w:szCs w:val="32"/>
        </w:rPr>
        <w:t>向被申请人</w:t>
      </w:r>
      <w:r w:rsidR="005D1530">
        <w:rPr>
          <w:rFonts w:eastAsia="仿宋_GB2312" w:cs="仿宋" w:hint="eastAsia"/>
          <w:sz w:val="32"/>
          <w:szCs w:val="32"/>
        </w:rPr>
        <w:t>投诉和</w:t>
      </w:r>
      <w:r>
        <w:rPr>
          <w:rFonts w:eastAsia="仿宋_GB2312" w:cs="仿宋" w:hint="eastAsia"/>
          <w:sz w:val="32"/>
          <w:szCs w:val="32"/>
        </w:rPr>
        <w:t>举报</w:t>
      </w:r>
      <w:r w:rsidR="004940A8">
        <w:rPr>
          <w:rFonts w:eastAsia="仿宋_GB2312" w:cs="仿宋" w:hint="eastAsia"/>
          <w:sz w:val="32"/>
          <w:szCs w:val="32"/>
        </w:rPr>
        <w:t>某</w:t>
      </w:r>
      <w:r>
        <w:rPr>
          <w:rFonts w:eastAsia="仿宋_GB2312" w:cs="仿宋" w:hint="eastAsia"/>
          <w:sz w:val="32"/>
          <w:szCs w:val="32"/>
        </w:rPr>
        <w:t>百货商店</w:t>
      </w:r>
      <w:r w:rsidR="005D1530">
        <w:rPr>
          <w:rFonts w:eastAsia="仿宋_GB2312" w:cs="仿宋" w:hint="eastAsia"/>
          <w:sz w:val="32"/>
          <w:szCs w:val="32"/>
        </w:rPr>
        <w:t>出售的“水仙牌风油精”不符合国家强制性标准，该商店</w:t>
      </w:r>
      <w:r>
        <w:rPr>
          <w:rFonts w:eastAsia="仿宋_GB2312" w:cs="仿宋" w:hint="eastAsia"/>
          <w:sz w:val="32"/>
          <w:szCs w:val="32"/>
        </w:rPr>
        <w:t>无药品经营许可证违法销售</w:t>
      </w:r>
      <w:r w:rsidR="005D1530">
        <w:rPr>
          <w:rFonts w:eastAsia="仿宋_GB2312" w:cs="仿宋" w:hint="eastAsia"/>
          <w:sz w:val="32"/>
          <w:szCs w:val="32"/>
        </w:rPr>
        <w:t>“水仙牌风油精”</w:t>
      </w:r>
      <w:r>
        <w:rPr>
          <w:rFonts w:eastAsia="仿宋_GB2312" w:cs="仿宋" w:hint="eastAsia"/>
          <w:sz w:val="32"/>
          <w:szCs w:val="32"/>
        </w:rPr>
        <w:t>。</w:t>
      </w:r>
      <w:r w:rsidR="005D1530">
        <w:rPr>
          <w:rFonts w:eastAsia="仿宋_GB2312" w:cs="仿宋" w:hint="eastAsia"/>
          <w:sz w:val="32"/>
          <w:szCs w:val="32"/>
        </w:rPr>
        <w:t>被申请人受理了申请人的投诉举报，经调查处理后于</w:t>
      </w:r>
      <w:r w:rsidR="005D1530">
        <w:rPr>
          <w:rFonts w:eastAsia="仿宋_GB2312" w:cs="仿宋" w:hint="eastAsia"/>
          <w:sz w:val="32"/>
          <w:szCs w:val="32"/>
        </w:rPr>
        <w:t>2</w:t>
      </w:r>
      <w:r w:rsidR="005D1530">
        <w:rPr>
          <w:rFonts w:eastAsia="仿宋_GB2312" w:cs="仿宋"/>
          <w:sz w:val="32"/>
          <w:szCs w:val="32"/>
        </w:rPr>
        <w:t>021</w:t>
      </w:r>
      <w:r w:rsidR="005D1530">
        <w:rPr>
          <w:rFonts w:eastAsia="仿宋_GB2312" w:cs="仿宋" w:hint="eastAsia"/>
          <w:sz w:val="32"/>
          <w:szCs w:val="32"/>
        </w:rPr>
        <w:t>年</w:t>
      </w:r>
      <w:r w:rsidR="005D1530">
        <w:rPr>
          <w:rFonts w:eastAsia="仿宋_GB2312" w:cs="仿宋" w:hint="eastAsia"/>
          <w:sz w:val="32"/>
          <w:szCs w:val="32"/>
        </w:rPr>
        <w:t>9</w:t>
      </w:r>
      <w:r w:rsidR="005D1530">
        <w:rPr>
          <w:rFonts w:eastAsia="仿宋_GB2312" w:cs="仿宋" w:hint="eastAsia"/>
          <w:sz w:val="32"/>
          <w:szCs w:val="32"/>
        </w:rPr>
        <w:t>月</w:t>
      </w:r>
      <w:r w:rsidR="005D1530">
        <w:rPr>
          <w:rFonts w:eastAsia="仿宋_GB2312" w:cs="仿宋" w:hint="eastAsia"/>
          <w:sz w:val="32"/>
          <w:szCs w:val="32"/>
        </w:rPr>
        <w:t>1</w:t>
      </w:r>
      <w:r w:rsidR="005D1530">
        <w:rPr>
          <w:rFonts w:eastAsia="仿宋_GB2312" w:cs="仿宋"/>
          <w:sz w:val="32"/>
          <w:szCs w:val="32"/>
        </w:rPr>
        <w:t>8</w:t>
      </w:r>
      <w:r w:rsidR="005D1530">
        <w:rPr>
          <w:rFonts w:eastAsia="仿宋_GB2312" w:cs="仿宋" w:hint="eastAsia"/>
          <w:sz w:val="32"/>
          <w:szCs w:val="32"/>
        </w:rPr>
        <w:t>日作出</w:t>
      </w:r>
      <w:r w:rsidR="008261E5">
        <w:rPr>
          <w:rFonts w:eastAsia="仿宋_GB2312" w:cs="仿宋" w:hint="eastAsia"/>
          <w:sz w:val="32"/>
          <w:szCs w:val="32"/>
        </w:rPr>
        <w:t>《终止争议调解告知书》，告知申请人终止调解，又于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sz w:val="32"/>
          <w:szCs w:val="32"/>
        </w:rPr>
        <w:t>24</w:t>
      </w:r>
      <w:r>
        <w:rPr>
          <w:rFonts w:eastAsia="仿宋_GB2312" w:cs="仿宋" w:hint="eastAsia"/>
          <w:sz w:val="32"/>
          <w:szCs w:val="32"/>
        </w:rPr>
        <w:t>日</w:t>
      </w:r>
      <w:r w:rsidR="008261E5">
        <w:rPr>
          <w:rFonts w:eastAsia="仿宋_GB2312" w:cs="仿宋" w:hint="eastAsia"/>
          <w:sz w:val="32"/>
          <w:szCs w:val="32"/>
        </w:rPr>
        <w:t>作出书面答复，</w:t>
      </w:r>
      <w:r>
        <w:rPr>
          <w:rFonts w:eastAsia="仿宋_GB2312" w:cs="仿宋" w:hint="eastAsia"/>
          <w:sz w:val="32"/>
          <w:szCs w:val="32"/>
        </w:rPr>
        <w:t>告知申请人对其举报事项的处理结果为不予立案。申请人不服，向本机关申请行政复议。</w:t>
      </w:r>
    </w:p>
    <w:p w14:paraId="0F68B8A5" w14:textId="4F8201AE" w:rsidR="00E400B0" w:rsidRDefault="00934669" w:rsidP="008261E5">
      <w:pPr>
        <w:spacing w:line="54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月起，以商家未取得药品经营许可违法销售风油精为由，对溧阳市各乡镇（街道）多家个体工商户向被申请人提出投诉举报</w:t>
      </w:r>
      <w:r w:rsidR="005D1530">
        <w:rPr>
          <w:rFonts w:eastAsia="仿宋_GB2312" w:cs="仿宋"/>
          <w:sz w:val="32"/>
          <w:szCs w:val="32"/>
        </w:rPr>
        <w:t>8</w:t>
      </w:r>
      <w:r>
        <w:rPr>
          <w:rFonts w:eastAsia="仿宋_GB2312" w:cs="仿宋" w:hint="eastAsia"/>
          <w:sz w:val="32"/>
          <w:szCs w:val="32"/>
        </w:rPr>
        <w:t>件，并以不服被申请人对其投诉举报的处理结果为由向本机关申请行政复议</w:t>
      </w:r>
      <w:r>
        <w:rPr>
          <w:rFonts w:eastAsia="仿宋_GB2312" w:cs="仿宋" w:hint="eastAsia"/>
          <w:sz w:val="32"/>
          <w:szCs w:val="32"/>
        </w:rPr>
        <w:t>4</w:t>
      </w:r>
      <w:r>
        <w:rPr>
          <w:rFonts w:eastAsia="仿宋_GB2312" w:cs="仿宋" w:hint="eastAsia"/>
          <w:sz w:val="32"/>
          <w:szCs w:val="32"/>
        </w:rPr>
        <w:t>件。</w:t>
      </w:r>
    </w:p>
    <w:p w14:paraId="3F804F9C" w14:textId="77777777" w:rsidR="00E400B0" w:rsidRDefault="00934669" w:rsidP="008261E5">
      <w:pPr>
        <w:spacing w:line="540" w:lineRule="exact"/>
        <w:ind w:firstLineChars="200" w:firstLine="640"/>
        <w:jc w:val="left"/>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2013</w:t>
      </w:r>
      <w:r>
        <w:rPr>
          <w:rFonts w:eastAsia="仿宋_GB2312" w:cs="仿宋" w:hint="eastAsia"/>
          <w:sz w:val="32"/>
          <w:szCs w:val="32"/>
        </w:rPr>
        <w:t>〕行他字第</w:t>
      </w:r>
      <w:r>
        <w:rPr>
          <w:rFonts w:eastAsia="仿宋_GB2312" w:cs="仿宋" w:hint="eastAsia"/>
          <w:sz w:val="32"/>
          <w:szCs w:val="32"/>
        </w:rPr>
        <w:t>14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w:t>
      </w:r>
      <w:r>
        <w:rPr>
          <w:rFonts w:eastAsia="仿宋_GB2312" w:cs="仿宋" w:hint="eastAsia"/>
          <w:sz w:val="32"/>
          <w:szCs w:val="32"/>
        </w:rPr>
        <w:lastRenderedPageBreak/>
        <w:t>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向被申请人提出多起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387AD9F5" w14:textId="77777777" w:rsidR="00E400B0" w:rsidRDefault="00934669" w:rsidP="008261E5">
      <w:pPr>
        <w:spacing w:line="540" w:lineRule="exact"/>
        <w:ind w:firstLineChars="200" w:firstLine="640"/>
        <w:jc w:val="left"/>
        <w:rPr>
          <w:rFonts w:eastAsia="仿宋_GB2312" w:cs="仿宋"/>
          <w:sz w:val="32"/>
          <w:szCs w:val="32"/>
        </w:rPr>
      </w:pPr>
      <w:r>
        <w:rPr>
          <w:rFonts w:eastAsia="仿宋_GB2312" w:cs="仿宋" w:hint="eastAsia"/>
          <w:sz w:val="32"/>
          <w:szCs w:val="32"/>
        </w:rPr>
        <w:t>驳回申请人的行政复议申请。</w:t>
      </w:r>
    </w:p>
    <w:p w14:paraId="45A5CA44" w14:textId="7110EEBE" w:rsidR="00E400B0" w:rsidRDefault="00934669" w:rsidP="008261E5">
      <w:pPr>
        <w:spacing w:line="54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044D723E" w14:textId="77777777" w:rsidR="00E400B0" w:rsidRDefault="00E400B0" w:rsidP="008261E5">
      <w:pPr>
        <w:spacing w:line="540" w:lineRule="exact"/>
        <w:ind w:firstLineChars="1900" w:firstLine="6080"/>
        <w:jc w:val="left"/>
        <w:rPr>
          <w:rFonts w:eastAsia="仿宋_GB2312" w:cs="仿宋"/>
          <w:sz w:val="32"/>
          <w:szCs w:val="32"/>
        </w:rPr>
      </w:pPr>
    </w:p>
    <w:p w14:paraId="2A245857" w14:textId="77777777" w:rsidR="00E400B0" w:rsidRDefault="00E400B0" w:rsidP="008261E5">
      <w:pPr>
        <w:spacing w:line="540" w:lineRule="exact"/>
        <w:ind w:firstLineChars="1900" w:firstLine="6080"/>
        <w:jc w:val="left"/>
        <w:rPr>
          <w:rFonts w:eastAsia="仿宋_GB2312" w:cs="仿宋"/>
          <w:sz w:val="32"/>
          <w:szCs w:val="32"/>
        </w:rPr>
      </w:pPr>
    </w:p>
    <w:p w14:paraId="4F5DD4B3" w14:textId="77777777" w:rsidR="00E400B0" w:rsidRDefault="00E400B0" w:rsidP="008261E5">
      <w:pPr>
        <w:spacing w:line="540" w:lineRule="exact"/>
        <w:ind w:firstLineChars="1900" w:firstLine="6080"/>
        <w:jc w:val="left"/>
        <w:rPr>
          <w:rFonts w:eastAsia="仿宋_GB2312" w:cs="仿宋"/>
          <w:sz w:val="32"/>
          <w:szCs w:val="32"/>
        </w:rPr>
      </w:pPr>
    </w:p>
    <w:p w14:paraId="5DB5C1B9" w14:textId="77777777" w:rsidR="00E400B0" w:rsidRDefault="00934669" w:rsidP="00595E05">
      <w:pPr>
        <w:spacing w:line="540" w:lineRule="exact"/>
        <w:jc w:val="right"/>
        <w:rPr>
          <w:rFonts w:eastAsia="仿宋_GB2312" w:cs="仿宋"/>
          <w:sz w:val="32"/>
          <w:szCs w:val="32"/>
        </w:rPr>
      </w:pP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12</w:t>
      </w:r>
      <w:r>
        <w:rPr>
          <w:rFonts w:eastAsia="仿宋_GB2312" w:cs="仿宋" w:hint="eastAsia"/>
          <w:sz w:val="32"/>
          <w:szCs w:val="32"/>
        </w:rPr>
        <w:t>月</w:t>
      </w:r>
      <w:r>
        <w:rPr>
          <w:rFonts w:eastAsia="仿宋_GB2312" w:cs="仿宋" w:hint="eastAsia"/>
          <w:sz w:val="32"/>
          <w:szCs w:val="32"/>
        </w:rPr>
        <w:t>31</w:t>
      </w:r>
      <w:r>
        <w:rPr>
          <w:rFonts w:eastAsia="仿宋_GB2312" w:cs="仿宋" w:hint="eastAsia"/>
          <w:sz w:val="32"/>
          <w:szCs w:val="32"/>
        </w:rPr>
        <w:t>日</w:t>
      </w:r>
    </w:p>
    <w:sectPr w:rsidR="00E400B0" w:rsidSect="00595E05">
      <w:footerReference w:type="even" r:id="rId7"/>
      <w:footerReference w:type="default" r:id="rId8"/>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CEE8" w14:textId="77777777" w:rsidR="007719E9" w:rsidRDefault="007719E9">
      <w:r>
        <w:separator/>
      </w:r>
    </w:p>
  </w:endnote>
  <w:endnote w:type="continuationSeparator" w:id="0">
    <w:p w14:paraId="4263BD22" w14:textId="77777777" w:rsidR="007719E9" w:rsidRDefault="0077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17EB" w14:textId="77777777" w:rsidR="00E400B0" w:rsidRDefault="00934669">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499465922"/>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5B43342A" w14:textId="77777777" w:rsidR="00E400B0" w:rsidRDefault="00E400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120F" w14:textId="77777777" w:rsidR="00E400B0" w:rsidRDefault="00934669">
    <w:pPr>
      <w:pStyle w:val="a3"/>
      <w:jc w:val="right"/>
    </w:pPr>
    <w:r>
      <w:rPr>
        <w:noProof/>
      </w:rPr>
      <mc:AlternateContent>
        <mc:Choice Requires="wps">
          <w:drawing>
            <wp:anchor distT="0" distB="0" distL="114300" distR="114300" simplePos="0" relativeHeight="251658752" behindDoc="0" locked="0" layoutInCell="1" allowOverlap="1" wp14:anchorId="6FA34C44" wp14:editId="66B1B1A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2960775"/>
                          </w:sdtPr>
                          <w:sdtEndPr/>
                          <w:sdtContent>
                            <w:p w14:paraId="49F8611A" w14:textId="77777777" w:rsidR="00E400B0" w:rsidRDefault="00934669">
                              <w:pPr>
                                <w:pStyle w:val="a3"/>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sdtContent>
                        </w:sdt>
                        <w:p w14:paraId="58B206B3" w14:textId="77777777" w:rsidR="00E400B0" w:rsidRDefault="00E400B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A34C44"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62960775"/>
                    </w:sdtPr>
                    <w:sdtEndPr/>
                    <w:sdtContent>
                      <w:p w14:paraId="49F8611A" w14:textId="77777777" w:rsidR="00E400B0" w:rsidRDefault="00934669">
                        <w:pPr>
                          <w:pStyle w:val="a3"/>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sdtContent>
                  </w:sdt>
                  <w:p w14:paraId="58B206B3" w14:textId="77777777" w:rsidR="00E400B0" w:rsidRDefault="00E400B0"/>
                </w:txbxContent>
              </v:textbox>
              <w10:wrap anchorx="margin"/>
            </v:shape>
          </w:pict>
        </mc:Fallback>
      </mc:AlternateContent>
    </w:r>
  </w:p>
  <w:p w14:paraId="6402A948" w14:textId="77777777" w:rsidR="00E400B0" w:rsidRDefault="00E400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9F0E" w14:textId="77777777" w:rsidR="007719E9" w:rsidRDefault="007719E9">
      <w:r>
        <w:separator/>
      </w:r>
    </w:p>
  </w:footnote>
  <w:footnote w:type="continuationSeparator" w:id="0">
    <w:p w14:paraId="465FD784" w14:textId="77777777" w:rsidR="007719E9" w:rsidRDefault="00771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891A5F"/>
    <w:rsid w:val="004940A8"/>
    <w:rsid w:val="00595E05"/>
    <w:rsid w:val="005D1530"/>
    <w:rsid w:val="007719E9"/>
    <w:rsid w:val="008261E5"/>
    <w:rsid w:val="00934669"/>
    <w:rsid w:val="00E400B0"/>
    <w:rsid w:val="1A891A5F"/>
    <w:rsid w:val="23AC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99596"/>
  <w15:docId w15:val="{54E47F06-0D83-451D-A0E5-5FE899F5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4</cp:revision>
  <cp:lastPrinted>2021-12-30T15:00:00Z</cp:lastPrinted>
  <dcterms:created xsi:type="dcterms:W3CDTF">2021-12-30T14:28:00Z</dcterms:created>
  <dcterms:modified xsi:type="dcterms:W3CDTF">2022-01-12T03:08:00Z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57E2FA45C5A746CEB061A449D273F043</vt:lpwstr>
  </property>
</Properties>
</file>