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7E648" w14:textId="77777777" w:rsidR="00A46256" w:rsidRDefault="00B16ADE">
      <w:pPr>
        <w:spacing w:line="880" w:lineRule="exact"/>
        <w:jc w:val="center"/>
        <w:rPr>
          <w:rFonts w:ascii="方正小标宋简体" w:eastAsia="方正小标宋简体" w:hAnsi="方正小标宋简体" w:cs="方正小标宋简体"/>
          <w:spacing w:val="40"/>
          <w:sz w:val="72"/>
          <w:szCs w:val="72"/>
        </w:rPr>
      </w:pPr>
      <w:r>
        <w:rPr>
          <w:rFonts w:ascii="方正小标宋简体" w:eastAsia="方正小标宋简体" w:hAnsi="方正小标宋简体" w:cs="方正小标宋简体" w:hint="eastAsia"/>
          <w:spacing w:val="40"/>
          <w:sz w:val="72"/>
          <w:szCs w:val="72"/>
        </w:rPr>
        <w:t>溧阳市人民政府</w:t>
      </w:r>
    </w:p>
    <w:p w14:paraId="136A39CA" w14:textId="77777777" w:rsidR="00A46256" w:rsidRDefault="00B16ADE">
      <w:pPr>
        <w:spacing w:line="880" w:lineRule="exact"/>
        <w:jc w:val="center"/>
        <w:rPr>
          <w:rFonts w:ascii="方正小标宋简体" w:eastAsia="方正小标宋简体" w:hAnsi="方正小标宋简体" w:cs="方正小标宋简体"/>
          <w:spacing w:val="40"/>
          <w:sz w:val="72"/>
          <w:szCs w:val="72"/>
        </w:rPr>
      </w:pPr>
      <w:r>
        <w:rPr>
          <w:rFonts w:ascii="方正小标宋简体" w:eastAsia="方正小标宋简体" w:hAnsi="方正小标宋简体" w:cs="方正小标宋简体" w:hint="eastAsia"/>
          <w:spacing w:val="40"/>
          <w:sz w:val="72"/>
          <w:szCs w:val="72"/>
        </w:rPr>
        <w:t>行政复议决定书</w:t>
      </w:r>
    </w:p>
    <w:p w14:paraId="6D37C7DB" w14:textId="77777777" w:rsidR="00A46256" w:rsidRDefault="00B16ADE" w:rsidP="00EA1275">
      <w:pPr>
        <w:spacing w:line="560" w:lineRule="exact"/>
        <w:jc w:val="center"/>
        <w:rPr>
          <w:rFonts w:ascii="仿宋" w:eastAsia="仿宋" w:hAnsi="仿宋"/>
          <w:sz w:val="32"/>
          <w:szCs w:val="32"/>
        </w:rPr>
      </w:pPr>
      <w:r>
        <w:rPr>
          <w:rFonts w:ascii="仿宋" w:eastAsia="仿宋" w:hAnsi="仿宋" w:hint="eastAsia"/>
          <w:sz w:val="32"/>
          <w:szCs w:val="32"/>
        </w:rPr>
        <w:t xml:space="preserve"> </w:t>
      </w:r>
    </w:p>
    <w:p w14:paraId="0FFB15B9" w14:textId="77777777" w:rsidR="00A46256" w:rsidRDefault="00B16ADE" w:rsidP="00EA1275">
      <w:pPr>
        <w:spacing w:line="560" w:lineRule="exact"/>
        <w:jc w:val="right"/>
        <w:rPr>
          <w:rFonts w:eastAsia="仿宋_GB2312"/>
          <w:sz w:val="32"/>
          <w:szCs w:val="32"/>
        </w:rPr>
      </w:pPr>
      <w:r>
        <w:rPr>
          <w:rFonts w:eastAsia="仿宋_GB2312" w:cs="仿宋" w:hint="eastAsia"/>
          <w:sz w:val="32"/>
          <w:szCs w:val="32"/>
        </w:rPr>
        <w:t>〔</w:t>
      </w:r>
      <w:r>
        <w:rPr>
          <w:rFonts w:eastAsia="仿宋_GB2312" w:cs="仿宋" w:hint="eastAsia"/>
          <w:sz w:val="32"/>
          <w:szCs w:val="32"/>
        </w:rPr>
        <w:t>202</w:t>
      </w:r>
      <w:r>
        <w:rPr>
          <w:rFonts w:eastAsia="仿宋_GB2312" w:cs="仿宋"/>
          <w:sz w:val="32"/>
          <w:szCs w:val="32"/>
        </w:rPr>
        <w:t>1</w:t>
      </w:r>
      <w:r>
        <w:rPr>
          <w:rFonts w:eastAsia="仿宋_GB2312" w:cs="仿宋" w:hint="eastAsia"/>
          <w:sz w:val="32"/>
          <w:szCs w:val="32"/>
        </w:rPr>
        <w:t>〕</w:t>
      </w:r>
      <w:r>
        <w:rPr>
          <w:rFonts w:eastAsia="仿宋_GB2312" w:hint="eastAsia"/>
          <w:sz w:val="32"/>
          <w:szCs w:val="32"/>
        </w:rPr>
        <w:t>溧行复第</w:t>
      </w:r>
      <w:r>
        <w:rPr>
          <w:rFonts w:eastAsia="仿宋_GB2312"/>
          <w:sz w:val="32"/>
          <w:szCs w:val="32"/>
        </w:rPr>
        <w:t>1</w:t>
      </w:r>
      <w:r>
        <w:rPr>
          <w:rFonts w:eastAsia="仿宋_GB2312" w:hint="eastAsia"/>
          <w:sz w:val="32"/>
          <w:szCs w:val="32"/>
        </w:rPr>
        <w:t>37</w:t>
      </w:r>
      <w:r>
        <w:rPr>
          <w:rFonts w:eastAsia="仿宋_GB2312" w:hint="eastAsia"/>
          <w:sz w:val="32"/>
          <w:szCs w:val="32"/>
        </w:rPr>
        <w:t>号</w:t>
      </w:r>
    </w:p>
    <w:p w14:paraId="2E7D02BF" w14:textId="77777777" w:rsidR="00A46256" w:rsidRDefault="00A46256" w:rsidP="00EA1275">
      <w:pPr>
        <w:spacing w:line="560" w:lineRule="exact"/>
        <w:jc w:val="left"/>
        <w:rPr>
          <w:rFonts w:eastAsia="仿宋_GB2312"/>
          <w:sz w:val="32"/>
          <w:szCs w:val="32"/>
        </w:rPr>
      </w:pPr>
    </w:p>
    <w:p w14:paraId="0CDF1722" w14:textId="6D3328B6" w:rsidR="00A46256" w:rsidRDefault="00B16ADE" w:rsidP="00EA1275">
      <w:pPr>
        <w:spacing w:line="560" w:lineRule="exact"/>
        <w:ind w:firstLineChars="200" w:firstLine="640"/>
        <w:rPr>
          <w:rFonts w:eastAsia="仿宋_GB2312" w:cs="仿宋"/>
          <w:sz w:val="32"/>
          <w:szCs w:val="32"/>
        </w:rPr>
      </w:pPr>
      <w:r>
        <w:rPr>
          <w:rFonts w:eastAsia="仿宋_GB2312" w:cs="仿宋" w:hint="eastAsia"/>
          <w:sz w:val="32"/>
          <w:szCs w:val="32"/>
        </w:rPr>
        <w:t>申请人：付</w:t>
      </w:r>
      <w:r w:rsidR="00B2419B">
        <w:rPr>
          <w:rFonts w:eastAsia="仿宋_GB2312" w:cs="仿宋" w:hint="eastAsia"/>
          <w:sz w:val="32"/>
          <w:szCs w:val="32"/>
        </w:rPr>
        <w:t>某</w:t>
      </w:r>
      <w:r>
        <w:rPr>
          <w:rFonts w:eastAsia="仿宋_GB2312" w:cs="仿宋" w:hint="eastAsia"/>
          <w:sz w:val="32"/>
          <w:szCs w:val="32"/>
        </w:rPr>
        <w:t>。</w:t>
      </w:r>
    </w:p>
    <w:p w14:paraId="12930FB3" w14:textId="0AA8790A" w:rsidR="00A46256" w:rsidRDefault="00B16ADE" w:rsidP="00B2419B">
      <w:pPr>
        <w:spacing w:line="560" w:lineRule="exact"/>
        <w:ind w:firstLineChars="200" w:firstLine="640"/>
        <w:rPr>
          <w:rFonts w:eastAsia="仿宋_GB2312" w:cs="仿宋"/>
          <w:sz w:val="32"/>
          <w:szCs w:val="32"/>
        </w:rPr>
      </w:pPr>
      <w:r>
        <w:rPr>
          <w:rFonts w:eastAsia="仿宋_GB2312" w:cs="仿宋" w:hint="eastAsia"/>
          <w:sz w:val="32"/>
          <w:szCs w:val="32"/>
        </w:rPr>
        <w:t>被申请人：溧阳市市场监督管理局</w:t>
      </w:r>
      <w:r w:rsidR="00B2419B">
        <w:rPr>
          <w:rFonts w:eastAsia="仿宋_GB2312" w:cs="仿宋" w:hint="eastAsia"/>
          <w:sz w:val="32"/>
          <w:szCs w:val="32"/>
        </w:rPr>
        <w:t>。</w:t>
      </w:r>
    </w:p>
    <w:p w14:paraId="2ECDFBAD" w14:textId="77777777" w:rsidR="00A46256" w:rsidRDefault="00B16ADE" w:rsidP="00EA1275">
      <w:pPr>
        <w:spacing w:line="560" w:lineRule="exact"/>
        <w:ind w:firstLineChars="200" w:firstLine="640"/>
        <w:rPr>
          <w:rFonts w:eastAsia="仿宋_GB2312" w:cs="仿宋"/>
          <w:sz w:val="32"/>
          <w:szCs w:val="32"/>
        </w:rPr>
      </w:pPr>
      <w:r>
        <w:rPr>
          <w:rFonts w:eastAsia="仿宋_GB2312" w:cs="仿宋" w:hint="eastAsia"/>
          <w:sz w:val="32"/>
          <w:szCs w:val="32"/>
        </w:rPr>
        <w:t>申请人对被申请人投诉举报处理行为不服，于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sz w:val="32"/>
          <w:szCs w:val="32"/>
        </w:rPr>
        <w:t>12</w:t>
      </w:r>
      <w:r>
        <w:rPr>
          <w:rFonts w:eastAsia="仿宋_GB2312" w:cs="仿宋" w:hint="eastAsia"/>
          <w:sz w:val="32"/>
          <w:szCs w:val="32"/>
        </w:rPr>
        <w:t>月</w:t>
      </w:r>
      <w:r>
        <w:rPr>
          <w:rFonts w:eastAsia="仿宋_GB2312" w:cs="仿宋"/>
          <w:sz w:val="32"/>
          <w:szCs w:val="32"/>
        </w:rPr>
        <w:t>3</w:t>
      </w:r>
      <w:r>
        <w:rPr>
          <w:rFonts w:eastAsia="仿宋_GB2312" w:cs="仿宋" w:hint="eastAsia"/>
          <w:sz w:val="32"/>
          <w:szCs w:val="32"/>
        </w:rPr>
        <w:t>日向本机关申请行政复议，本机关依法予以受理。现已审理终结。</w:t>
      </w:r>
    </w:p>
    <w:p w14:paraId="2F3CF7C9" w14:textId="0A699CAC" w:rsidR="00A46256" w:rsidRDefault="00B16ADE" w:rsidP="00EA1275">
      <w:pPr>
        <w:spacing w:line="560" w:lineRule="exact"/>
        <w:ind w:firstLineChars="200" w:firstLine="640"/>
        <w:rPr>
          <w:rFonts w:eastAsia="仿宋_GB2312" w:cs="仿宋"/>
          <w:sz w:val="32"/>
          <w:szCs w:val="32"/>
        </w:rPr>
      </w:pPr>
      <w:r>
        <w:rPr>
          <w:rFonts w:eastAsia="仿宋_GB2312" w:cs="仿宋" w:hint="eastAsia"/>
          <w:sz w:val="32"/>
          <w:szCs w:val="32"/>
        </w:rPr>
        <w:t>申请人请求：</w:t>
      </w:r>
      <w:r w:rsidR="00D868D7">
        <w:rPr>
          <w:rFonts w:eastAsia="仿宋_GB2312" w:cs="仿宋" w:hint="eastAsia"/>
          <w:sz w:val="32"/>
          <w:szCs w:val="32"/>
        </w:rPr>
        <w:t>1</w:t>
      </w:r>
      <w:r w:rsidR="00D868D7">
        <w:rPr>
          <w:rFonts w:eastAsia="仿宋_GB2312" w:cs="仿宋"/>
          <w:sz w:val="32"/>
          <w:szCs w:val="32"/>
        </w:rPr>
        <w:t xml:space="preserve">. </w:t>
      </w:r>
      <w:r>
        <w:rPr>
          <w:rFonts w:eastAsia="仿宋_GB2312" w:cs="仿宋" w:hint="eastAsia"/>
          <w:sz w:val="32"/>
          <w:szCs w:val="32"/>
        </w:rPr>
        <w:t>撤销被申请人对其举报事项作出的不予立案决定，责令被申请人作出行政处罚，并对申请人进行奖励</w:t>
      </w:r>
      <w:r w:rsidR="00D868D7">
        <w:rPr>
          <w:rFonts w:eastAsia="仿宋_GB2312" w:cs="仿宋" w:hint="eastAsia"/>
          <w:sz w:val="32"/>
          <w:szCs w:val="32"/>
        </w:rPr>
        <w:t>；</w:t>
      </w:r>
      <w:r w:rsidR="00D868D7">
        <w:rPr>
          <w:rFonts w:eastAsia="仿宋_GB2312" w:cs="仿宋" w:hint="eastAsia"/>
          <w:sz w:val="32"/>
          <w:szCs w:val="32"/>
        </w:rPr>
        <w:t>2</w:t>
      </w:r>
      <w:r w:rsidR="00D868D7">
        <w:rPr>
          <w:rFonts w:eastAsia="仿宋_GB2312" w:cs="仿宋"/>
          <w:sz w:val="32"/>
          <w:szCs w:val="32"/>
        </w:rPr>
        <w:t>.</w:t>
      </w:r>
      <w:r w:rsidR="00D868D7">
        <w:rPr>
          <w:rFonts w:eastAsia="仿宋_GB2312" w:cs="仿宋" w:hint="eastAsia"/>
          <w:sz w:val="32"/>
          <w:szCs w:val="32"/>
        </w:rPr>
        <w:t>确认被申请人未告知救济途径违法</w:t>
      </w:r>
      <w:r>
        <w:rPr>
          <w:rFonts w:eastAsia="仿宋_GB2312" w:cs="仿宋" w:hint="eastAsia"/>
          <w:sz w:val="32"/>
          <w:szCs w:val="32"/>
        </w:rPr>
        <w:t>。</w:t>
      </w:r>
    </w:p>
    <w:p w14:paraId="50FAAEFD" w14:textId="1A04D8DB" w:rsidR="00A46256" w:rsidRDefault="00B16ADE" w:rsidP="00EA1275">
      <w:pPr>
        <w:spacing w:line="560" w:lineRule="exact"/>
        <w:ind w:firstLineChars="200" w:firstLine="640"/>
        <w:rPr>
          <w:rFonts w:eastAsia="仿宋_GB2312" w:cs="仿宋"/>
          <w:sz w:val="32"/>
          <w:szCs w:val="32"/>
        </w:rPr>
      </w:pPr>
      <w:r>
        <w:rPr>
          <w:rFonts w:eastAsia="仿宋_GB2312" w:cs="仿宋" w:hint="eastAsia"/>
          <w:sz w:val="32"/>
          <w:szCs w:val="32"/>
        </w:rPr>
        <w:t>申请人称：其于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11</w:t>
      </w:r>
      <w:r>
        <w:rPr>
          <w:rFonts w:eastAsia="仿宋_GB2312" w:cs="仿宋" w:hint="eastAsia"/>
          <w:sz w:val="32"/>
          <w:szCs w:val="32"/>
        </w:rPr>
        <w:t>月</w:t>
      </w:r>
      <w:r>
        <w:rPr>
          <w:rFonts w:eastAsia="仿宋_GB2312" w:cs="仿宋" w:hint="eastAsia"/>
          <w:sz w:val="32"/>
          <w:szCs w:val="32"/>
        </w:rPr>
        <w:t>25</w:t>
      </w:r>
      <w:r>
        <w:rPr>
          <w:rFonts w:eastAsia="仿宋_GB2312" w:cs="仿宋" w:hint="eastAsia"/>
          <w:sz w:val="32"/>
          <w:szCs w:val="32"/>
        </w:rPr>
        <w:t>日向被申请人举报</w:t>
      </w:r>
      <w:r w:rsidR="00B2419B">
        <w:rPr>
          <w:rFonts w:eastAsia="仿宋_GB2312" w:cs="仿宋" w:hint="eastAsia"/>
          <w:sz w:val="32"/>
          <w:szCs w:val="32"/>
        </w:rPr>
        <w:t>某</w:t>
      </w:r>
      <w:r>
        <w:rPr>
          <w:rFonts w:eastAsia="仿宋_GB2312" w:cs="仿宋" w:hint="eastAsia"/>
          <w:sz w:val="32"/>
          <w:szCs w:val="32"/>
        </w:rPr>
        <w:t>超市在未取得药品经营许可证的情况下非法销售药品“水仙牌风油精”。被申请人于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12</w:t>
      </w:r>
      <w:r>
        <w:rPr>
          <w:rFonts w:eastAsia="仿宋_GB2312" w:cs="仿宋" w:hint="eastAsia"/>
          <w:sz w:val="32"/>
          <w:szCs w:val="32"/>
        </w:rPr>
        <w:t>月</w:t>
      </w:r>
      <w:r>
        <w:rPr>
          <w:rFonts w:eastAsia="仿宋_GB2312" w:cs="仿宋" w:hint="eastAsia"/>
          <w:sz w:val="32"/>
          <w:szCs w:val="32"/>
        </w:rPr>
        <w:t>2</w:t>
      </w:r>
      <w:r>
        <w:rPr>
          <w:rFonts w:eastAsia="仿宋_GB2312" w:cs="仿宋" w:hint="eastAsia"/>
          <w:sz w:val="32"/>
          <w:szCs w:val="32"/>
        </w:rPr>
        <w:t>日告知申请人对该举报事项不予立案。被申请人作出的不予立案决定事实不清，适用法律错误，违背《中华人民共和国药品管理法》立法初衷和省药品监督管理局政策要求。故，申请人请求支持其复议请求。</w:t>
      </w:r>
    </w:p>
    <w:p w14:paraId="3C17F900" w14:textId="77777777" w:rsidR="00A46256" w:rsidRDefault="00B16ADE" w:rsidP="00EA1275">
      <w:pPr>
        <w:spacing w:line="560" w:lineRule="exact"/>
        <w:ind w:firstLineChars="200" w:firstLine="640"/>
        <w:rPr>
          <w:rFonts w:eastAsia="仿宋_GB2312" w:cs="仿宋"/>
          <w:sz w:val="32"/>
          <w:szCs w:val="32"/>
        </w:rPr>
      </w:pPr>
      <w:r>
        <w:rPr>
          <w:rFonts w:eastAsia="仿宋_GB2312" w:cs="仿宋" w:hint="eastAsia"/>
          <w:sz w:val="32"/>
          <w:szCs w:val="32"/>
        </w:rPr>
        <w:t>被申请人称：一、申请人与被申请人对举报事项处理结果之间没有利害关系，其不具有申请行政复议的主体资格，应驳回其行政复议申请。</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8</w:t>
      </w:r>
      <w:r>
        <w:rPr>
          <w:rFonts w:eastAsia="仿宋_GB2312" w:cs="仿宋" w:hint="eastAsia"/>
          <w:sz w:val="32"/>
          <w:szCs w:val="32"/>
        </w:rPr>
        <w:t>月以来，以申请人等</w:t>
      </w:r>
      <w:r>
        <w:rPr>
          <w:rFonts w:eastAsia="仿宋_GB2312" w:cs="仿宋" w:hint="eastAsia"/>
          <w:sz w:val="32"/>
          <w:szCs w:val="32"/>
        </w:rPr>
        <w:t>10</w:t>
      </w:r>
      <w:r>
        <w:rPr>
          <w:rFonts w:eastAsia="仿宋_GB2312" w:cs="仿宋" w:hint="eastAsia"/>
          <w:sz w:val="32"/>
          <w:szCs w:val="32"/>
        </w:rPr>
        <w:t>名外来人员为代表，在溧阳市各乡镇、街道的近百户商店购买风油精、</w:t>
      </w:r>
      <w:r>
        <w:rPr>
          <w:rFonts w:eastAsia="仿宋_GB2312" w:cs="仿宋" w:hint="eastAsia"/>
          <w:sz w:val="32"/>
          <w:szCs w:val="32"/>
        </w:rPr>
        <w:lastRenderedPageBreak/>
        <w:t>清凉油等产品，随即以商家无药品经营许可证经营药品为由向被申请人进行投诉及举报，数量已达</w:t>
      </w:r>
      <w:r>
        <w:rPr>
          <w:rFonts w:eastAsia="仿宋_GB2312" w:cs="仿宋" w:hint="eastAsia"/>
          <w:sz w:val="32"/>
          <w:szCs w:val="32"/>
        </w:rPr>
        <w:t>149</w:t>
      </w:r>
      <w:r>
        <w:rPr>
          <w:rFonts w:eastAsia="仿宋_GB2312" w:cs="仿宋" w:hint="eastAsia"/>
          <w:sz w:val="32"/>
          <w:szCs w:val="32"/>
        </w:rPr>
        <w:t>起。此外，上述人员在常州市其他市区也提出同类型投诉及举报，数量有</w:t>
      </w:r>
      <w:r>
        <w:rPr>
          <w:rFonts w:eastAsia="仿宋_GB2312" w:cs="仿宋" w:hint="eastAsia"/>
          <w:sz w:val="32"/>
          <w:szCs w:val="32"/>
        </w:rPr>
        <w:t>400</w:t>
      </w:r>
      <w:r>
        <w:rPr>
          <w:rFonts w:eastAsia="仿宋_GB2312" w:cs="仿宋" w:hint="eastAsia"/>
          <w:sz w:val="32"/>
          <w:szCs w:val="32"/>
        </w:rPr>
        <w:t>多起，并且也对市场监管部门的处理行为提起行政复议。申请人的行为已经超越了普通消费者基于维护自身合法权益而进行的投诉举报行为，其基于非消费目的购买商品进行投诉举报，其对处理结果提起的行政复议不属于行政复议受案范围。二、被申请人接到申请人的投诉举报后依法进行受理、调查，作出不予立案的处理决定是正确的。</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月至今，申请人投诉举报商家未取得药品经营许可证销售风油精累计</w:t>
      </w:r>
      <w:r>
        <w:rPr>
          <w:rFonts w:eastAsia="仿宋_GB2312" w:cs="仿宋"/>
          <w:sz w:val="32"/>
          <w:szCs w:val="32"/>
        </w:rPr>
        <w:t>1</w:t>
      </w:r>
      <w:r>
        <w:rPr>
          <w:rFonts w:eastAsia="仿宋_GB2312" w:cs="仿宋" w:hint="eastAsia"/>
          <w:sz w:val="32"/>
          <w:szCs w:val="32"/>
        </w:rPr>
        <w:t>4</w:t>
      </w:r>
      <w:r>
        <w:rPr>
          <w:rFonts w:eastAsia="仿宋_GB2312" w:cs="仿宋" w:hint="eastAsia"/>
          <w:sz w:val="32"/>
          <w:szCs w:val="32"/>
        </w:rPr>
        <w:t>起，涉及</w:t>
      </w:r>
      <w:r>
        <w:rPr>
          <w:rFonts w:eastAsia="仿宋_GB2312" w:cs="仿宋"/>
          <w:sz w:val="32"/>
          <w:szCs w:val="32"/>
        </w:rPr>
        <w:t>14</w:t>
      </w:r>
      <w:r>
        <w:rPr>
          <w:rFonts w:eastAsia="仿宋_GB2312" w:cs="仿宋" w:hint="eastAsia"/>
          <w:sz w:val="32"/>
          <w:szCs w:val="32"/>
        </w:rPr>
        <w:t>户商家。被申请人均依法受理投诉，组织调解，调解不成的，作出终止争议调解告知书，告知申请人终止调解。申请人举报的风油精属于乙类非处方药，具有安全性较高、疗效确切、毒副作用小、使用方便、便于贮存等特点，其在日杂百货商店销售也有一定的历史沿袭及经营传统。调查过程中，各商家均表示不清楚风油精系药品，而是当做普通夏令用品进行购入及销售。商家在主观上不存在故意，违法行为轻微，且多为个体经营的小规模杂货店，销售数量很小，并及时进行了下架停售。根据《市场监督管理行政处罚程序规定》第二十条之规定，被申请人作出不予立案决定程序合法，适用法律正确。三、申请人等人以牟利为目的滥用投诉举报权利，浪费行政和司法资源。故，被申请人请求驳回申请人的行政复议申请。</w:t>
      </w:r>
    </w:p>
    <w:p w14:paraId="7EB84DB6" w14:textId="53F8E7BF" w:rsidR="00A46256" w:rsidRDefault="00B16ADE" w:rsidP="00EA1275">
      <w:pPr>
        <w:spacing w:line="560" w:lineRule="exact"/>
        <w:ind w:firstLineChars="200" w:firstLine="640"/>
        <w:rPr>
          <w:rFonts w:eastAsia="仿宋_GB2312" w:cs="仿宋"/>
          <w:sz w:val="32"/>
          <w:szCs w:val="32"/>
        </w:rPr>
      </w:pPr>
      <w:r>
        <w:rPr>
          <w:rFonts w:eastAsia="仿宋_GB2312" w:cs="仿宋" w:hint="eastAsia"/>
          <w:sz w:val="32"/>
          <w:szCs w:val="32"/>
        </w:rPr>
        <w:t>经审理查明：</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11</w:t>
      </w:r>
      <w:r>
        <w:rPr>
          <w:rFonts w:eastAsia="仿宋_GB2312" w:cs="仿宋" w:hint="eastAsia"/>
          <w:sz w:val="32"/>
          <w:szCs w:val="32"/>
        </w:rPr>
        <w:t>月</w:t>
      </w:r>
      <w:r>
        <w:rPr>
          <w:rFonts w:eastAsia="仿宋_GB2312" w:cs="仿宋" w:hint="eastAsia"/>
          <w:sz w:val="32"/>
          <w:szCs w:val="32"/>
        </w:rPr>
        <w:t>25</w:t>
      </w:r>
      <w:r>
        <w:rPr>
          <w:rFonts w:eastAsia="仿宋_GB2312" w:cs="仿宋" w:hint="eastAsia"/>
          <w:sz w:val="32"/>
          <w:szCs w:val="32"/>
        </w:rPr>
        <w:t>日，申请人以商家未取得药品经营许可证销售“水仙牌风油精”为由向被申请人举报</w:t>
      </w:r>
      <w:r w:rsidR="00B2419B">
        <w:rPr>
          <w:rFonts w:eastAsia="仿宋_GB2312" w:cs="仿宋" w:hint="eastAsia"/>
          <w:sz w:val="32"/>
          <w:szCs w:val="32"/>
        </w:rPr>
        <w:t>某</w:t>
      </w:r>
      <w:r>
        <w:rPr>
          <w:rFonts w:eastAsia="仿宋_GB2312" w:cs="仿宋" w:hint="eastAsia"/>
          <w:sz w:val="32"/>
          <w:szCs w:val="32"/>
        </w:rPr>
        <w:lastRenderedPageBreak/>
        <w:t>超市。被申请人经调查后，依据《市场监督管理行政处罚程序规定》第二十条第一款第（一）项之规定，决定对该商店不予立案，并对申请人作出答复，告知申请人上述处理结果。申请人不服，向本机关申请行政复议。</w:t>
      </w:r>
    </w:p>
    <w:p w14:paraId="7F8A41B7" w14:textId="77777777" w:rsidR="00A46256" w:rsidRDefault="00B16ADE" w:rsidP="00EA1275">
      <w:pPr>
        <w:spacing w:line="560" w:lineRule="exact"/>
        <w:ind w:firstLineChars="200" w:firstLine="640"/>
        <w:rPr>
          <w:rFonts w:eastAsia="仿宋_GB2312" w:cs="仿宋"/>
          <w:sz w:val="32"/>
          <w:szCs w:val="32"/>
        </w:rPr>
      </w:pPr>
      <w:r>
        <w:rPr>
          <w:rFonts w:eastAsia="仿宋_GB2312" w:cs="仿宋" w:hint="eastAsia"/>
          <w:sz w:val="32"/>
          <w:szCs w:val="32"/>
        </w:rPr>
        <w:t>另查明：申请人自</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月起，以商家未取得药品经营许可违法销售风油精为由，针对溧阳市各乡镇（街道）多家个体工商户向被申请人提出投诉举报</w:t>
      </w:r>
      <w:r>
        <w:rPr>
          <w:rFonts w:eastAsia="仿宋_GB2312" w:cs="仿宋"/>
          <w:sz w:val="32"/>
          <w:szCs w:val="32"/>
        </w:rPr>
        <w:t>10</w:t>
      </w:r>
      <w:r>
        <w:rPr>
          <w:rFonts w:eastAsia="仿宋_GB2312" w:cs="仿宋" w:hint="eastAsia"/>
          <w:sz w:val="32"/>
          <w:szCs w:val="32"/>
        </w:rPr>
        <w:t>余件，并以不服被申请人对其投诉举报的处理结果为由向本机关申请行政复议</w:t>
      </w:r>
      <w:r>
        <w:rPr>
          <w:rFonts w:eastAsia="仿宋_GB2312" w:cs="仿宋"/>
          <w:sz w:val="32"/>
          <w:szCs w:val="32"/>
        </w:rPr>
        <w:t>9</w:t>
      </w:r>
      <w:r>
        <w:rPr>
          <w:rFonts w:eastAsia="仿宋_GB2312" w:cs="仿宋" w:hint="eastAsia"/>
          <w:sz w:val="32"/>
          <w:szCs w:val="32"/>
        </w:rPr>
        <w:t>件。</w:t>
      </w:r>
    </w:p>
    <w:p w14:paraId="7607FA65" w14:textId="77777777" w:rsidR="00A46256" w:rsidRDefault="00B16ADE" w:rsidP="00EA1275">
      <w:pPr>
        <w:spacing w:line="560" w:lineRule="exact"/>
        <w:ind w:firstLineChars="200" w:firstLine="640"/>
        <w:rPr>
          <w:rFonts w:eastAsia="仿宋_GB2312" w:cs="仿宋"/>
          <w:sz w:val="32"/>
          <w:szCs w:val="32"/>
        </w:rPr>
      </w:pPr>
      <w:r>
        <w:rPr>
          <w:rFonts w:eastAsia="仿宋_GB2312" w:cs="仿宋" w:hint="eastAsia"/>
          <w:sz w:val="32"/>
          <w:szCs w:val="32"/>
        </w:rPr>
        <w:t>本机关认为：《中华人民共和国行政复议法》第六条第十一项规定：“公民、法人或者其他组织认为行政机关的其他具体行政行为侵犯其合法权益的，可以依照本法申请行政复议”，《中华人民共和国行政复议法实施条例》第二十八条第五项规定：“行政复议申请符合下列规定的，应当予以受理：（五）属于行政复议法规定的行政复议范围”，《最高人民法院关于举报人对行政机关就举报事项作出的处理或者不作为行为不服是否具有行政复议申请人资格问题的答复》（〔</w:t>
      </w:r>
      <w:r>
        <w:rPr>
          <w:rFonts w:eastAsia="仿宋_GB2312" w:cs="仿宋" w:hint="eastAsia"/>
          <w:sz w:val="32"/>
          <w:szCs w:val="32"/>
        </w:rPr>
        <w:t>2</w:t>
      </w:r>
      <w:r>
        <w:rPr>
          <w:rFonts w:eastAsia="仿宋_GB2312" w:cs="仿宋"/>
          <w:sz w:val="32"/>
          <w:szCs w:val="32"/>
        </w:rPr>
        <w:t>013</w:t>
      </w:r>
      <w:r>
        <w:rPr>
          <w:rFonts w:eastAsia="仿宋_GB2312" w:cs="仿宋" w:hint="eastAsia"/>
          <w:sz w:val="32"/>
          <w:szCs w:val="32"/>
        </w:rPr>
        <w:t>〕行他字第</w:t>
      </w:r>
      <w:r>
        <w:rPr>
          <w:rFonts w:eastAsia="仿宋_GB2312" w:cs="仿宋" w:hint="eastAsia"/>
          <w:sz w:val="32"/>
          <w:szCs w:val="32"/>
        </w:rPr>
        <w:t>1</w:t>
      </w:r>
      <w:r>
        <w:rPr>
          <w:rFonts w:eastAsia="仿宋_GB2312" w:cs="仿宋"/>
          <w:sz w:val="32"/>
          <w:szCs w:val="32"/>
        </w:rPr>
        <w:t>4</w:t>
      </w:r>
      <w:r>
        <w:rPr>
          <w:rFonts w:eastAsia="仿宋_GB2312" w:cs="仿宋" w:hint="eastAsia"/>
          <w:sz w:val="32"/>
          <w:szCs w:val="32"/>
        </w:rPr>
        <w:t>号）明确：“根据《中华人民共和国行政复议法》第九条第一款、《行政复议法实施条例》第二十八条第（二）项规定，举报人为维护自身合法权益而举报相关违法行为人，要求行政机关查处，对行政机关就举报事项作出的处理或者不作为行为不服申请行政复议的，具有行政复议申请人资格”。本案中，申请人辗转溧阳市各乡镇（街道）在多家个体工商户购买风油精，其购买频率和数量明显不是为了日常生活所需。购买产品</w:t>
      </w:r>
      <w:r>
        <w:rPr>
          <w:rFonts w:eastAsia="仿宋_GB2312" w:cs="仿宋" w:hint="eastAsia"/>
          <w:sz w:val="32"/>
          <w:szCs w:val="32"/>
        </w:rPr>
        <w:lastRenderedPageBreak/>
        <w:t>后，申请人即以相同理由多次向被申请人提出投诉举报，继而又以不服被申请人的处理结果为由频繁申请行政复议。申请人的行为已经超越了普通消费者基于维护自身合法权益而进行的投诉举报行为，其并非是基于消费目的购买商品，而是为了谋取经济利益，并且大量消耗行政资源，应依法进行限制。因此，申请人不具有行政复议申请人资格，根据《中华人民共和国行政复议法》第四十八条第一款第（二）项之规定，本机关决定如下：</w:t>
      </w:r>
    </w:p>
    <w:p w14:paraId="2B1DEAB4" w14:textId="77777777" w:rsidR="00A46256" w:rsidRDefault="00B16ADE" w:rsidP="00EA1275">
      <w:pPr>
        <w:spacing w:line="560" w:lineRule="exact"/>
        <w:ind w:firstLineChars="200" w:firstLine="640"/>
        <w:rPr>
          <w:rFonts w:eastAsia="仿宋_GB2312" w:cs="仿宋"/>
          <w:sz w:val="32"/>
          <w:szCs w:val="32"/>
        </w:rPr>
      </w:pPr>
      <w:r>
        <w:rPr>
          <w:rFonts w:eastAsia="仿宋_GB2312" w:cs="仿宋" w:hint="eastAsia"/>
          <w:sz w:val="32"/>
          <w:szCs w:val="32"/>
        </w:rPr>
        <w:t>驳回申请人的行政复议申请。</w:t>
      </w:r>
    </w:p>
    <w:p w14:paraId="35C1D887" w14:textId="77777777" w:rsidR="00A46256" w:rsidRDefault="00B16ADE" w:rsidP="00EA1275">
      <w:pPr>
        <w:spacing w:line="560" w:lineRule="exact"/>
        <w:ind w:firstLineChars="200" w:firstLine="640"/>
        <w:jc w:val="left"/>
        <w:rPr>
          <w:rFonts w:eastAsia="仿宋_GB2312" w:cs="仿宋"/>
          <w:sz w:val="32"/>
          <w:szCs w:val="32"/>
        </w:rPr>
      </w:pPr>
      <w:r>
        <w:rPr>
          <w:rFonts w:eastAsia="仿宋_GB2312" w:cs="仿宋" w:hint="eastAsia"/>
          <w:sz w:val="32"/>
          <w:szCs w:val="32"/>
        </w:rPr>
        <w:t>申请人如不服本决定，可以自收到本决定之日起</w:t>
      </w:r>
      <w:r>
        <w:rPr>
          <w:rFonts w:eastAsia="仿宋_GB2312" w:cs="仿宋" w:hint="eastAsia"/>
          <w:sz w:val="32"/>
          <w:szCs w:val="32"/>
        </w:rPr>
        <w:t>15</w:t>
      </w:r>
      <w:r>
        <w:rPr>
          <w:rFonts w:eastAsia="仿宋_GB2312" w:cs="仿宋" w:hint="eastAsia"/>
          <w:sz w:val="32"/>
          <w:szCs w:val="32"/>
        </w:rPr>
        <w:t>日内，向常州市武进区人民法院提起行政诉讼。</w:t>
      </w:r>
    </w:p>
    <w:p w14:paraId="689C846A" w14:textId="77777777" w:rsidR="00A46256" w:rsidRDefault="00A46256" w:rsidP="00EA1275">
      <w:pPr>
        <w:spacing w:line="560" w:lineRule="exact"/>
        <w:ind w:firstLineChars="1800" w:firstLine="5760"/>
        <w:jc w:val="left"/>
        <w:rPr>
          <w:rFonts w:eastAsia="仿宋_GB2312" w:cs="仿宋"/>
          <w:sz w:val="32"/>
          <w:szCs w:val="32"/>
        </w:rPr>
      </w:pPr>
    </w:p>
    <w:p w14:paraId="5790BA63" w14:textId="77777777" w:rsidR="00A46256" w:rsidRDefault="00A46256" w:rsidP="00EA1275">
      <w:pPr>
        <w:spacing w:line="560" w:lineRule="exact"/>
        <w:ind w:firstLineChars="1800" w:firstLine="5760"/>
        <w:jc w:val="left"/>
        <w:rPr>
          <w:rFonts w:eastAsia="仿宋_GB2312" w:cs="仿宋"/>
          <w:sz w:val="32"/>
          <w:szCs w:val="32"/>
        </w:rPr>
      </w:pPr>
    </w:p>
    <w:p w14:paraId="664B46AC" w14:textId="77777777" w:rsidR="00A46256" w:rsidRDefault="00A46256" w:rsidP="00EA1275">
      <w:pPr>
        <w:spacing w:line="560" w:lineRule="exact"/>
        <w:jc w:val="left"/>
        <w:rPr>
          <w:rFonts w:eastAsia="仿宋_GB2312" w:cs="仿宋"/>
          <w:sz w:val="32"/>
          <w:szCs w:val="32"/>
        </w:rPr>
      </w:pPr>
    </w:p>
    <w:p w14:paraId="70E32519" w14:textId="77777777" w:rsidR="00A46256" w:rsidRDefault="00B16ADE" w:rsidP="00EA1275">
      <w:pPr>
        <w:spacing w:line="560" w:lineRule="exact"/>
        <w:ind w:firstLineChars="1800" w:firstLine="5760"/>
        <w:jc w:val="left"/>
        <w:rPr>
          <w:rFonts w:eastAsia="仿宋_GB2312" w:cs="仿宋"/>
          <w:sz w:val="32"/>
          <w:szCs w:val="32"/>
        </w:rPr>
      </w:pPr>
      <w:r>
        <w:rPr>
          <w:rFonts w:eastAsia="仿宋_GB2312" w:cs="仿宋" w:hint="eastAsia"/>
          <w:sz w:val="32"/>
          <w:szCs w:val="32"/>
        </w:rPr>
        <w:t>202</w:t>
      </w:r>
      <w:r>
        <w:rPr>
          <w:rFonts w:eastAsia="仿宋_GB2312" w:cs="仿宋"/>
          <w:sz w:val="32"/>
          <w:szCs w:val="32"/>
        </w:rPr>
        <w:t>1</w:t>
      </w:r>
      <w:r>
        <w:rPr>
          <w:rFonts w:eastAsia="仿宋_GB2312" w:cs="仿宋" w:hint="eastAsia"/>
          <w:sz w:val="32"/>
          <w:szCs w:val="32"/>
        </w:rPr>
        <w:t>年</w:t>
      </w:r>
      <w:r>
        <w:rPr>
          <w:rFonts w:eastAsia="仿宋_GB2312" w:cs="仿宋"/>
          <w:sz w:val="32"/>
          <w:szCs w:val="32"/>
        </w:rPr>
        <w:t>12</w:t>
      </w:r>
      <w:r>
        <w:rPr>
          <w:rFonts w:eastAsia="仿宋_GB2312" w:cs="仿宋" w:hint="eastAsia"/>
          <w:sz w:val="32"/>
          <w:szCs w:val="32"/>
        </w:rPr>
        <w:t>月</w:t>
      </w:r>
      <w:r>
        <w:rPr>
          <w:rFonts w:eastAsia="仿宋_GB2312" w:cs="仿宋"/>
          <w:sz w:val="32"/>
          <w:szCs w:val="32"/>
        </w:rPr>
        <w:t>31</w:t>
      </w:r>
      <w:r>
        <w:rPr>
          <w:rFonts w:eastAsia="仿宋_GB2312" w:cs="仿宋" w:hint="eastAsia"/>
          <w:sz w:val="32"/>
          <w:szCs w:val="32"/>
        </w:rPr>
        <w:t>日</w:t>
      </w:r>
    </w:p>
    <w:p w14:paraId="55133082" w14:textId="77777777" w:rsidR="00A46256" w:rsidRDefault="00A46256" w:rsidP="00EA1275">
      <w:pPr>
        <w:spacing w:line="560" w:lineRule="exact"/>
      </w:pPr>
    </w:p>
    <w:sectPr w:rsidR="00A46256" w:rsidSect="004B1995">
      <w:footerReference w:type="even" r:id="rId7"/>
      <w:footerReference w:type="default" r:id="rId8"/>
      <w:pgSz w:w="11905" w:h="16838" w:orient="landscape" w:code="8"/>
      <w:pgMar w:top="1531" w:right="1701" w:bottom="1531"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194D2" w14:textId="77777777" w:rsidR="006315FA" w:rsidRDefault="006315FA">
      <w:r>
        <w:separator/>
      </w:r>
    </w:p>
  </w:endnote>
  <w:endnote w:type="continuationSeparator" w:id="0">
    <w:p w14:paraId="43C4E2E1" w14:textId="77777777" w:rsidR="006315FA" w:rsidRDefault="00631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2B96" w14:textId="77777777" w:rsidR="00A46256" w:rsidRDefault="00B16ADE">
    <w:pPr>
      <w:pStyle w:val="a3"/>
      <w:rPr>
        <w:rFonts w:ascii="宋体" w:hAnsi="宋体"/>
        <w:sz w:val="28"/>
        <w:szCs w:val="28"/>
      </w:rPr>
    </w:pPr>
    <w:r>
      <w:rPr>
        <w:rFonts w:ascii="宋体" w:hAnsi="宋体" w:hint="eastAsia"/>
        <w:sz w:val="28"/>
        <w:szCs w:val="28"/>
      </w:rPr>
      <w:t xml:space="preserve">— </w:t>
    </w:r>
    <w:sdt>
      <w:sdtPr>
        <w:rPr>
          <w:rFonts w:ascii="宋体" w:hAnsi="宋体"/>
          <w:sz w:val="28"/>
          <w:szCs w:val="28"/>
        </w:rPr>
        <w:id w:val="1719548819"/>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sdtContent>
    </w:sdt>
  </w:p>
  <w:p w14:paraId="19F3EF10" w14:textId="77777777" w:rsidR="00A46256" w:rsidRDefault="00A4625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C7D7" w14:textId="77777777" w:rsidR="00A46256" w:rsidRDefault="00B16ADE">
    <w:pPr>
      <w:pStyle w:val="a3"/>
      <w:jc w:val="right"/>
      <w:rPr>
        <w:rFonts w:ascii="宋体" w:hAnsi="宋体"/>
        <w:sz w:val="28"/>
        <w:szCs w:val="28"/>
      </w:rPr>
    </w:pPr>
    <w:r>
      <w:rPr>
        <w:noProof/>
        <w:sz w:val="28"/>
      </w:rPr>
      <mc:AlternateContent>
        <mc:Choice Requires="wps">
          <w:drawing>
            <wp:anchor distT="0" distB="0" distL="114300" distR="114300" simplePos="0" relativeHeight="251658752" behindDoc="0" locked="0" layoutInCell="1" allowOverlap="1" wp14:anchorId="182B7CA3" wp14:editId="57592DF7">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34531C7" w14:textId="77777777" w:rsidR="00A46256" w:rsidRDefault="00B16ADE">
                          <w:pPr>
                            <w:pStyle w:val="a3"/>
                            <w:jc w:val="right"/>
                          </w:pPr>
                          <w:r>
                            <w:rPr>
                              <w:rFonts w:ascii="宋体" w:hAnsi="宋体" w:hint="eastAsia"/>
                              <w:sz w:val="28"/>
                              <w:szCs w:val="28"/>
                            </w:rPr>
                            <w:t xml:space="preserve">— </w:t>
                          </w:r>
                          <w:sdt>
                            <w:sdtPr>
                              <w:rPr>
                                <w:rFonts w:ascii="宋体" w:hAnsi="宋体"/>
                                <w:sz w:val="28"/>
                                <w:szCs w:val="28"/>
                              </w:rPr>
                              <w:id w:val="-514455566"/>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82B7CA3"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134531C7" w14:textId="77777777" w:rsidR="00A46256" w:rsidRDefault="00B16ADE">
                    <w:pPr>
                      <w:pStyle w:val="a3"/>
                      <w:jc w:val="right"/>
                    </w:pPr>
                    <w:r>
                      <w:rPr>
                        <w:rFonts w:ascii="宋体" w:hAnsi="宋体" w:hint="eastAsia"/>
                        <w:sz w:val="28"/>
                        <w:szCs w:val="28"/>
                      </w:rPr>
                      <w:t xml:space="preserve">— </w:t>
                    </w:r>
                    <w:sdt>
                      <w:sdtPr>
                        <w:rPr>
                          <w:rFonts w:ascii="宋体" w:hAnsi="宋体"/>
                          <w:sz w:val="28"/>
                          <w:szCs w:val="28"/>
                        </w:rPr>
                        <w:id w:val="-514455566"/>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sdtContent>
                    </w:sdt>
                  </w:p>
                </w:txbxContent>
              </v:textbox>
              <w10:wrap anchorx="margin"/>
            </v:shape>
          </w:pict>
        </mc:Fallback>
      </mc:AlternateContent>
    </w:r>
  </w:p>
  <w:p w14:paraId="3D1C88B4" w14:textId="77777777" w:rsidR="00A46256" w:rsidRDefault="00A4625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CF6DA" w14:textId="77777777" w:rsidR="006315FA" w:rsidRDefault="006315FA">
      <w:r>
        <w:separator/>
      </w:r>
    </w:p>
  </w:footnote>
  <w:footnote w:type="continuationSeparator" w:id="0">
    <w:p w14:paraId="2EE0766F" w14:textId="77777777" w:rsidR="006315FA" w:rsidRDefault="00631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bookFoldPrinting/>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E9C0CBF"/>
    <w:rsid w:val="0038718F"/>
    <w:rsid w:val="004B1995"/>
    <w:rsid w:val="006315FA"/>
    <w:rsid w:val="00A46256"/>
    <w:rsid w:val="00B16ADE"/>
    <w:rsid w:val="00B2419B"/>
    <w:rsid w:val="00D741C1"/>
    <w:rsid w:val="00D868D7"/>
    <w:rsid w:val="00EA1275"/>
    <w:rsid w:val="1E9C0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4C247"/>
  <w15:docId w15:val="{9D7E8420-A7D3-4751-A21A-F7DA4825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yooyii2020@outlook.com</cp:lastModifiedBy>
  <cp:revision>7</cp:revision>
  <cp:lastPrinted>2021-12-30T13:10:00Z</cp:lastPrinted>
  <dcterms:created xsi:type="dcterms:W3CDTF">2021-12-30T11:32:00Z</dcterms:created>
  <dcterms:modified xsi:type="dcterms:W3CDTF">2022-01-13T03:03:00Z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D877C956D0FF4E0F9754E871BD3BE088</vt:lpwstr>
  </property>
</Properties>
</file>