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ind w:firstLine="0" w:firstLineChars="0"/>
        <w:jc w:val="center"/>
        <w:rPr>
          <w:rFonts w:ascii="方正小标宋简体" w:eastAsia="方正小标宋简体"/>
          <w:sz w:val="52"/>
          <w:szCs w:val="52"/>
        </w:rPr>
      </w:pPr>
      <w:r>
        <w:rPr>
          <w:rFonts w:hint="eastAsia" w:ascii="方正小标宋简体" w:eastAsia="方正小标宋简体"/>
          <w:sz w:val="52"/>
          <w:szCs w:val="52"/>
        </w:rPr>
        <w:t>溧阳市人民政府</w:t>
      </w:r>
    </w:p>
    <w:p>
      <w:pPr>
        <w:spacing w:line="720" w:lineRule="exact"/>
        <w:ind w:firstLine="1040"/>
        <w:rPr>
          <w:sz w:val="52"/>
          <w:szCs w:val="52"/>
        </w:rPr>
      </w:pPr>
      <w:r>
        <w:rPr>
          <w:rFonts w:hint="eastAsia" w:ascii="方正小标宋简体" w:eastAsia="方正小标宋简体"/>
          <w:sz w:val="52"/>
          <w:szCs w:val="52"/>
        </w:rPr>
        <w:t>不予受理行政复议申请决定书</w:t>
      </w:r>
    </w:p>
    <w:p>
      <w:pPr>
        <w:spacing w:line="540" w:lineRule="exact"/>
        <w:ind w:firstLine="640"/>
        <w:jc w:val="right"/>
      </w:pPr>
    </w:p>
    <w:p>
      <w:pPr>
        <w:spacing w:line="520" w:lineRule="exact"/>
        <w:ind w:firstLine="640"/>
        <w:jc w:val="right"/>
      </w:pPr>
      <w:r>
        <w:rPr>
          <w:rFonts w:hint="eastAsia"/>
        </w:rPr>
        <w:t>〔2021〕溧行复（不受）第</w:t>
      </w:r>
      <w:r>
        <w:t>50</w:t>
      </w:r>
      <w:r>
        <w:rPr>
          <w:rFonts w:hint="eastAsia"/>
        </w:rPr>
        <w:t>号</w:t>
      </w:r>
    </w:p>
    <w:p>
      <w:pPr>
        <w:spacing w:line="520" w:lineRule="exact"/>
        <w:ind w:firstLine="640"/>
        <w:jc w:val="right"/>
      </w:pPr>
    </w:p>
    <w:p>
      <w:pPr>
        <w:spacing w:line="520" w:lineRule="exact"/>
        <w:ind w:firstLine="640"/>
        <w:rPr>
          <w:rFonts w:hint="eastAsia" w:cs="仿宋"/>
          <w:szCs w:val="32"/>
          <w:lang w:eastAsia="zh-CN"/>
        </w:rPr>
      </w:pPr>
      <w:r>
        <w:rPr>
          <w:rFonts w:hint="eastAsia" w:cs="仿宋"/>
          <w:szCs w:val="32"/>
        </w:rPr>
        <w:t>申请人：</w:t>
      </w:r>
      <w:r>
        <w:rPr>
          <w:rFonts w:hint="eastAsia" w:cs="仿宋"/>
          <w:szCs w:val="32"/>
          <w:lang w:eastAsia="zh-CN"/>
        </w:rPr>
        <w:t>付某</w:t>
      </w:r>
    </w:p>
    <w:p>
      <w:pPr>
        <w:spacing w:line="520" w:lineRule="exact"/>
        <w:ind w:firstLine="640"/>
        <w:rPr>
          <w:rFonts w:hint="eastAsia" w:cs="仿宋"/>
          <w:szCs w:val="32"/>
        </w:rPr>
      </w:pPr>
      <w:r>
        <w:rPr>
          <w:rFonts w:hint="eastAsia" w:cs="仿宋"/>
          <w:szCs w:val="32"/>
        </w:rPr>
        <w:t>被申请人：溧阳市市场监督管理局</w:t>
      </w:r>
    </w:p>
    <w:p>
      <w:pPr>
        <w:spacing w:line="520" w:lineRule="exact"/>
        <w:ind w:firstLine="640"/>
        <w:rPr>
          <w:rFonts w:cs="仿宋"/>
          <w:szCs w:val="32"/>
        </w:rPr>
      </w:pPr>
      <w:r>
        <w:rPr>
          <w:rFonts w:hint="eastAsia" w:cs="仿宋"/>
          <w:szCs w:val="32"/>
        </w:rPr>
        <w:t>申请人对被申请人投诉举报处理行为不服，向本机关提出行政复议申请，本机关于2</w:t>
      </w:r>
      <w:r>
        <w:rPr>
          <w:rFonts w:cs="仿宋"/>
          <w:szCs w:val="32"/>
        </w:rPr>
        <w:t>021</w:t>
      </w:r>
      <w:r>
        <w:rPr>
          <w:rFonts w:hint="eastAsia" w:cs="仿宋"/>
          <w:szCs w:val="32"/>
        </w:rPr>
        <w:t>年</w:t>
      </w:r>
      <w:r>
        <w:rPr>
          <w:rFonts w:cs="仿宋"/>
          <w:szCs w:val="32"/>
        </w:rPr>
        <w:t>12</w:t>
      </w:r>
      <w:r>
        <w:rPr>
          <w:rFonts w:hint="eastAsia" w:cs="仿宋"/>
          <w:szCs w:val="32"/>
        </w:rPr>
        <w:t>月2</w:t>
      </w:r>
      <w:r>
        <w:rPr>
          <w:rFonts w:cs="仿宋"/>
          <w:szCs w:val="32"/>
        </w:rPr>
        <w:t>9</w:t>
      </w:r>
      <w:r>
        <w:rPr>
          <w:rFonts w:hint="eastAsia" w:cs="仿宋"/>
          <w:szCs w:val="32"/>
        </w:rPr>
        <w:t>日收到申请人的行政复议申请。</w:t>
      </w:r>
    </w:p>
    <w:p>
      <w:pPr>
        <w:spacing w:line="520" w:lineRule="exact"/>
        <w:ind w:firstLine="640"/>
        <w:rPr>
          <w:rFonts w:cs="仿宋"/>
          <w:szCs w:val="32"/>
        </w:rPr>
      </w:pPr>
      <w:r>
        <w:rPr>
          <w:rFonts w:hint="eastAsia" w:cs="仿宋"/>
          <w:szCs w:val="32"/>
        </w:rPr>
        <w:t>经审查：申请人向被申请人举报</w:t>
      </w:r>
      <w:r>
        <w:rPr>
          <w:rFonts w:hint="eastAsia" w:cs="仿宋"/>
          <w:szCs w:val="32"/>
          <w:lang w:eastAsia="zh-CN"/>
        </w:rPr>
        <w:t>某</w:t>
      </w:r>
      <w:r>
        <w:rPr>
          <w:rFonts w:hint="eastAsia" w:cs="仿宋"/>
          <w:szCs w:val="32"/>
        </w:rPr>
        <w:t>生活超市未取得药品经营许可证销售“</w:t>
      </w:r>
      <w:r>
        <w:rPr>
          <w:rFonts w:hint="eastAsia" w:cs="仿宋"/>
          <w:szCs w:val="32"/>
          <w:lang w:eastAsia="zh-CN"/>
        </w:rPr>
        <w:t>某品牌</w:t>
      </w:r>
      <w:r>
        <w:rPr>
          <w:rFonts w:hint="eastAsia" w:cs="仿宋"/>
          <w:szCs w:val="32"/>
        </w:rPr>
        <w:t>创可贴”，被申请人于2</w:t>
      </w:r>
      <w:r>
        <w:rPr>
          <w:rFonts w:cs="仿宋"/>
          <w:szCs w:val="32"/>
        </w:rPr>
        <w:t>021</w:t>
      </w:r>
      <w:r>
        <w:rPr>
          <w:rFonts w:hint="eastAsia" w:cs="仿宋"/>
          <w:szCs w:val="32"/>
        </w:rPr>
        <w:t>年1</w:t>
      </w:r>
      <w:r>
        <w:rPr>
          <w:rFonts w:cs="仿宋"/>
          <w:szCs w:val="32"/>
        </w:rPr>
        <w:t>2</w:t>
      </w:r>
      <w:r>
        <w:rPr>
          <w:rFonts w:hint="eastAsia" w:cs="仿宋"/>
          <w:szCs w:val="32"/>
        </w:rPr>
        <w:t>月</w:t>
      </w:r>
      <w:r>
        <w:rPr>
          <w:rFonts w:cs="仿宋"/>
          <w:szCs w:val="32"/>
        </w:rPr>
        <w:t>3</w:t>
      </w:r>
      <w:r>
        <w:rPr>
          <w:rFonts w:hint="eastAsia" w:cs="仿宋"/>
          <w:szCs w:val="32"/>
        </w:rPr>
        <w:t>日告知申请人对其举报线索作不予立案处理。</w:t>
      </w:r>
    </w:p>
    <w:p>
      <w:pPr>
        <w:spacing w:line="520" w:lineRule="exact"/>
        <w:ind w:firstLine="640"/>
        <w:rPr>
          <w:rFonts w:cs="仿宋"/>
          <w:szCs w:val="32"/>
        </w:rPr>
      </w:pPr>
      <w:r>
        <w:rPr>
          <w:rFonts w:hint="eastAsia" w:cs="仿宋"/>
          <w:szCs w:val="32"/>
        </w:rPr>
        <w:t>另查明：自2021年9月起，申请人以购买的“</w:t>
      </w:r>
      <w:bookmarkStart w:id="0" w:name="_GoBack"/>
      <w:bookmarkEnd w:id="0"/>
      <w:r>
        <w:rPr>
          <w:rFonts w:hint="eastAsia" w:cs="仿宋"/>
          <w:szCs w:val="32"/>
          <w:lang w:eastAsia="zh-CN"/>
        </w:rPr>
        <w:t>某品牌</w:t>
      </w:r>
      <w:r>
        <w:rPr>
          <w:rFonts w:hint="eastAsia" w:cs="仿宋"/>
          <w:szCs w:val="32"/>
        </w:rPr>
        <w:t>风油精”不符合国家强制性标准、商家未取得药品经营许可违法销售风油精、创可贴类产品为由，针对溧阳市各乡镇（街道）多家个体工商户向被申请人提出投诉举报</w:t>
      </w:r>
      <w:r>
        <w:rPr>
          <w:rFonts w:cs="仿宋"/>
          <w:szCs w:val="32"/>
        </w:rPr>
        <w:t>10</w:t>
      </w:r>
      <w:r>
        <w:rPr>
          <w:rFonts w:hint="eastAsia" w:cs="仿宋"/>
          <w:szCs w:val="32"/>
        </w:rPr>
        <w:t>余件，并以不服被申请人对其投诉举报的处理结果为由向本机关申请行政复议</w:t>
      </w:r>
      <w:r>
        <w:rPr>
          <w:rFonts w:cs="仿宋"/>
          <w:szCs w:val="32"/>
        </w:rPr>
        <w:t>11</w:t>
      </w:r>
      <w:r>
        <w:rPr>
          <w:rFonts w:hint="eastAsia" w:cs="仿宋"/>
          <w:szCs w:val="32"/>
        </w:rPr>
        <w:t>件。</w:t>
      </w:r>
    </w:p>
    <w:p>
      <w:pPr>
        <w:spacing w:line="520" w:lineRule="exact"/>
        <w:ind w:firstLine="640"/>
        <w:rPr>
          <w:rFonts w:cs="仿宋"/>
          <w:szCs w:val="32"/>
        </w:rPr>
      </w:pPr>
      <w:r>
        <w:rPr>
          <w:rFonts w:hint="eastAsia" w:cs="仿宋"/>
          <w:szCs w:val="32"/>
        </w:rPr>
        <w:t>本机关认为：《中华人民共和国行政复议法》第九条第一款规定：“公民、法人或者其他组织认为具体行政行为侵犯其合法权益的，可以自知道该具体行政行为之日起六十日内提出行政复议申请；但是法律规定的申请期限超过六十日的除外”，《中华人民共和国行政复议法实施条例》第二十八条第（二）项规定：“行政复议申请符合下列规定的，应当予以受理：（二）申请人与具体行政行为有利害关系”，《最高人民法院关于举报人对行政机关就举报事项作出的处理或者不作为行为不服是否具有行政复议申请人资格问题的答复》（〔2013〕行他字第14号）明确：“根据《中华人民共和国行政复议法》第九条第一款、《行政复议法实施条例》第二十八条第（二）项规定，举报人为维护自身合法权益而举报相关违法行为人，要求行政机关查处，对行政机关就举报事项作出的处理或者不作为行为不服申请行政复议的，具有行政复议申请人资格”。本案中，申请人辗转溧阳市各乡镇（街道）在多家个体工商户购买风油精、创可贴等产品，其购买频率和数量明显不是为了日常生活所需。购买产品后，申请人即以相同理由多次向被申请人提出投诉举报，继而又以不服被申请人的处理结果为由频繁申请行政复议。申请人的行为已经超越了普通消费者基于维护自身合法权益而进行的投诉举报行为，其并非是基于消费目的购买商品，而是为了谋取经济利益，并且大量消耗行政资源，应依法进行限制。因此，申请人不具有行政复议申请人资格，根据《中华人民共和国行政复议法》第十七条第一款之规定，决定不予受理。</w:t>
      </w:r>
    </w:p>
    <w:p>
      <w:pPr>
        <w:spacing w:line="520" w:lineRule="exact"/>
        <w:ind w:firstLine="640"/>
        <w:rPr>
          <w:rFonts w:cs="仿宋"/>
          <w:szCs w:val="32"/>
        </w:rPr>
      </w:pPr>
      <w:r>
        <w:rPr>
          <w:rFonts w:hint="eastAsia" w:cs="仿宋"/>
          <w:szCs w:val="32"/>
        </w:rPr>
        <w:t>申请人如不服本决定，可以自收到本决定之日起15日内，向常州市武进区人民法院提起行政诉讼。</w:t>
      </w:r>
    </w:p>
    <w:p>
      <w:pPr>
        <w:spacing w:line="520" w:lineRule="exact"/>
        <w:ind w:firstLine="640"/>
        <w:rPr>
          <w:rFonts w:cs="仿宋"/>
          <w:szCs w:val="32"/>
        </w:rPr>
      </w:pPr>
    </w:p>
    <w:p>
      <w:pPr>
        <w:spacing w:line="520" w:lineRule="exact"/>
        <w:ind w:firstLine="640"/>
        <w:rPr>
          <w:rFonts w:cs="仿宋"/>
          <w:szCs w:val="32"/>
        </w:rPr>
      </w:pPr>
    </w:p>
    <w:p>
      <w:pPr>
        <w:spacing w:line="520" w:lineRule="exact"/>
        <w:ind w:firstLine="640"/>
        <w:rPr>
          <w:rFonts w:cs="仿宋"/>
          <w:szCs w:val="32"/>
        </w:rPr>
      </w:pPr>
    </w:p>
    <w:p>
      <w:pPr>
        <w:spacing w:line="520" w:lineRule="exact"/>
        <w:ind w:right="640" w:firstLine="198" w:firstLineChars="62"/>
        <w:jc w:val="right"/>
      </w:pPr>
      <w:r>
        <w:rPr>
          <w:rFonts w:hint="eastAsia"/>
        </w:rPr>
        <w:t>2</w:t>
      </w:r>
      <w:r>
        <w:t>022</w:t>
      </w:r>
      <w:r>
        <w:rPr>
          <w:rFonts w:hint="eastAsia"/>
        </w:rPr>
        <w:t>年</w:t>
      </w:r>
      <w:r>
        <w:t>1</w:t>
      </w:r>
      <w:r>
        <w:rPr>
          <w:rFonts w:hint="eastAsia"/>
        </w:rPr>
        <w:t>月</w:t>
      </w:r>
      <w:r>
        <w:t>6</w:t>
      </w:r>
      <w:r>
        <w:rPr>
          <w:rFonts w:hint="eastAsia"/>
        </w:rPr>
        <w:t xml:space="preserve">日 </w:t>
      </w:r>
      <w:r>
        <w:t xml:space="preserve"> </w:t>
      </w:r>
    </w:p>
    <w:sectPr>
      <w:headerReference r:id="rId7" w:type="first"/>
      <w:footerReference r:id="rId10" w:type="first"/>
      <w:headerReference r:id="rId5" w:type="default"/>
      <w:footerReference r:id="rId8" w:type="default"/>
      <w:headerReference r:id="rId6" w:type="even"/>
      <w:footerReference r:id="rId9" w:type="even"/>
      <w:pgSz w:w="11906" w:h="16838"/>
      <w:pgMar w:top="1701" w:right="1531" w:bottom="1701" w:left="1531"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2424331"/>
      <w:docPartObj>
        <w:docPartGallery w:val="AutoText"/>
      </w:docPartObj>
    </w:sdtPr>
    <w:sdtEndPr>
      <w:rPr>
        <w:rFonts w:ascii="宋体" w:hAnsi="宋体" w:eastAsia="宋体"/>
        <w:sz w:val="28"/>
        <w:szCs w:val="28"/>
      </w:rPr>
    </w:sdtEndPr>
    <w:sdtContent>
      <w:p>
        <w:pPr>
          <w:pStyle w:val="5"/>
          <w:ind w:firstLine="36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sdtContent>
  </w:sdt>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0" w:firstLineChars="0"/>
      <w:rPr>
        <w:rFonts w:ascii="宋体" w:hAnsi="宋体" w:eastAsia="宋体"/>
        <w:sz w:val="28"/>
        <w:szCs w:val="28"/>
      </w:rPr>
    </w:pPr>
    <w:r>
      <w:rPr>
        <w:rFonts w:hint="eastAsia" w:ascii="宋体" w:hAnsi="宋体" w:eastAsia="宋体"/>
        <w:sz w:val="28"/>
        <w:szCs w:val="28"/>
      </w:rPr>
      <w:t xml:space="preserve">— </w:t>
    </w:r>
    <w:sdt>
      <w:sdtPr>
        <w:rPr>
          <w:rFonts w:ascii="宋体" w:hAnsi="宋体" w:eastAsia="宋体"/>
          <w:sz w:val="28"/>
          <w:szCs w:val="28"/>
        </w:rPr>
        <w:id w:val="-864668393"/>
        <w:docPartObj>
          <w:docPartGallery w:val="AutoText"/>
        </w:docPartObj>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sdtContent>
    </w:sdt>
  </w:p>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FA8"/>
    <w:rsid w:val="00014939"/>
    <w:rsid w:val="00043ECA"/>
    <w:rsid w:val="00073890"/>
    <w:rsid w:val="00110343"/>
    <w:rsid w:val="00111421"/>
    <w:rsid w:val="00127F6F"/>
    <w:rsid w:val="001D4705"/>
    <w:rsid w:val="00245030"/>
    <w:rsid w:val="002B7390"/>
    <w:rsid w:val="003C2FA8"/>
    <w:rsid w:val="004755A0"/>
    <w:rsid w:val="00505B49"/>
    <w:rsid w:val="005F66D8"/>
    <w:rsid w:val="006547C4"/>
    <w:rsid w:val="006A4341"/>
    <w:rsid w:val="006B48CA"/>
    <w:rsid w:val="0070482F"/>
    <w:rsid w:val="00716918"/>
    <w:rsid w:val="0073744C"/>
    <w:rsid w:val="007F5EEF"/>
    <w:rsid w:val="00821E21"/>
    <w:rsid w:val="008533D9"/>
    <w:rsid w:val="00944F73"/>
    <w:rsid w:val="00982148"/>
    <w:rsid w:val="00AB4556"/>
    <w:rsid w:val="00B67ED1"/>
    <w:rsid w:val="00B86239"/>
    <w:rsid w:val="00B91629"/>
    <w:rsid w:val="00BB6455"/>
    <w:rsid w:val="00BD4376"/>
    <w:rsid w:val="00BF401C"/>
    <w:rsid w:val="00DD3957"/>
    <w:rsid w:val="00E66436"/>
    <w:rsid w:val="00E95884"/>
    <w:rsid w:val="00F572EB"/>
    <w:rsid w:val="00F8114E"/>
    <w:rsid w:val="00FC75BB"/>
    <w:rsid w:val="5D934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link w:val="10"/>
    <w:qFormat/>
    <w:uiPriority w:val="9"/>
    <w:pPr>
      <w:widowControl/>
      <w:shd w:val="clear" w:color="auto" w:fill="FFFFFF"/>
      <w:snapToGrid w:val="0"/>
      <w:jc w:val="left"/>
      <w:outlineLvl w:val="0"/>
    </w:pPr>
    <w:rPr>
      <w:rFonts w:ascii="方正小标宋简体" w:hAnsi="Microsoft YaHei UI" w:eastAsia="黑体" w:cs="宋体"/>
      <w:kern w:val="36"/>
      <w:szCs w:val="44"/>
    </w:rPr>
  </w:style>
  <w:style w:type="paragraph" w:styleId="3">
    <w:name w:val="heading 2"/>
    <w:basedOn w:val="1"/>
    <w:next w:val="1"/>
    <w:link w:val="11"/>
    <w:unhideWhenUsed/>
    <w:qFormat/>
    <w:uiPriority w:val="9"/>
    <w:pPr>
      <w:keepNext/>
      <w:keepLines/>
      <w:snapToGrid w:val="0"/>
      <w:jc w:val="left"/>
      <w:outlineLvl w:val="1"/>
    </w:pPr>
    <w:rPr>
      <w:rFonts w:eastAsia="楷体_GB2312" w:cstheme="majorBidi"/>
      <w:b/>
      <w:bCs/>
      <w:szCs w:val="32"/>
    </w:rPr>
  </w:style>
  <w:style w:type="paragraph" w:styleId="4">
    <w:name w:val="heading 3"/>
    <w:basedOn w:val="1"/>
    <w:next w:val="1"/>
    <w:link w:val="13"/>
    <w:unhideWhenUsed/>
    <w:qFormat/>
    <w:uiPriority w:val="9"/>
    <w:pPr>
      <w:keepNext/>
      <w:keepLines/>
      <w:outlineLvl w:val="2"/>
    </w:pPr>
    <w:rPr>
      <w:b/>
      <w:bCs/>
      <w:szCs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footer"/>
    <w:basedOn w:val="1"/>
    <w:link w:val="15"/>
    <w:unhideWhenUsed/>
    <w:uiPriority w:val="99"/>
    <w:pPr>
      <w:tabs>
        <w:tab w:val="center" w:pos="4153"/>
        <w:tab w:val="right" w:pos="8306"/>
      </w:tabs>
      <w:snapToGrid w:val="0"/>
      <w:spacing w:line="240" w:lineRule="atLeast"/>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7">
    <w:name w:val="Title"/>
    <w:basedOn w:val="1"/>
    <w:next w:val="1"/>
    <w:link w:val="12"/>
    <w:qFormat/>
    <w:uiPriority w:val="10"/>
    <w:pPr>
      <w:snapToGrid w:val="0"/>
      <w:spacing w:line="700" w:lineRule="exact"/>
      <w:ind w:firstLine="0" w:firstLineChars="0"/>
      <w:jc w:val="center"/>
      <w:outlineLvl w:val="0"/>
    </w:pPr>
    <w:rPr>
      <w:rFonts w:eastAsia="方正小标宋简体" w:cstheme="majorBidi"/>
      <w:bCs/>
      <w:sz w:val="44"/>
      <w:szCs w:val="32"/>
    </w:rPr>
  </w:style>
  <w:style w:type="character" w:customStyle="1" w:styleId="10">
    <w:name w:val="标题 1 字符"/>
    <w:basedOn w:val="9"/>
    <w:link w:val="2"/>
    <w:uiPriority w:val="9"/>
    <w:rPr>
      <w:rFonts w:ascii="方正小标宋简体" w:hAnsi="Microsoft YaHei UI" w:eastAsia="黑体" w:cs="宋体"/>
      <w:kern w:val="36"/>
      <w:sz w:val="32"/>
      <w:szCs w:val="44"/>
      <w:shd w:val="clear" w:color="auto" w:fill="FFFFFF"/>
    </w:rPr>
  </w:style>
  <w:style w:type="character" w:customStyle="1" w:styleId="11">
    <w:name w:val="标题 2 字符"/>
    <w:basedOn w:val="9"/>
    <w:link w:val="3"/>
    <w:uiPriority w:val="9"/>
    <w:rPr>
      <w:rFonts w:ascii="Times New Roman" w:hAnsi="Times New Roman" w:eastAsia="楷体_GB2312" w:cstheme="majorBidi"/>
      <w:b/>
      <w:bCs/>
      <w:sz w:val="32"/>
      <w:szCs w:val="32"/>
    </w:rPr>
  </w:style>
  <w:style w:type="character" w:customStyle="1" w:styleId="12">
    <w:name w:val="标题 字符"/>
    <w:basedOn w:val="9"/>
    <w:link w:val="7"/>
    <w:uiPriority w:val="10"/>
    <w:rPr>
      <w:rFonts w:ascii="Times New Roman" w:hAnsi="Times New Roman" w:eastAsia="方正小标宋简体" w:cstheme="majorBidi"/>
      <w:bCs/>
      <w:sz w:val="44"/>
      <w:szCs w:val="32"/>
    </w:rPr>
  </w:style>
  <w:style w:type="character" w:customStyle="1" w:styleId="13">
    <w:name w:val="标题 3 字符"/>
    <w:basedOn w:val="9"/>
    <w:link w:val="4"/>
    <w:uiPriority w:val="9"/>
    <w:rPr>
      <w:rFonts w:ascii="Times New Roman" w:hAnsi="Times New Roman" w:eastAsia="仿宋_GB2312"/>
      <w:b/>
      <w:bCs/>
      <w:sz w:val="32"/>
      <w:szCs w:val="32"/>
    </w:rPr>
  </w:style>
  <w:style w:type="character" w:customStyle="1" w:styleId="14">
    <w:name w:val="页眉 字符"/>
    <w:basedOn w:val="9"/>
    <w:link w:val="6"/>
    <w:uiPriority w:val="99"/>
    <w:rPr>
      <w:rFonts w:ascii="Times New Roman" w:hAnsi="Times New Roman" w:eastAsia="仿宋_GB2312"/>
      <w:sz w:val="18"/>
      <w:szCs w:val="18"/>
    </w:rPr>
  </w:style>
  <w:style w:type="character" w:customStyle="1" w:styleId="15">
    <w:name w:val="页脚 字符"/>
    <w:basedOn w:val="9"/>
    <w:link w:val="5"/>
    <w:uiPriority w:val="99"/>
    <w:rPr>
      <w:rFonts w:ascii="Times New Roman" w:hAnsi="Times New Roman" w:eastAsia="仿宋_GB231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168</Words>
  <Characters>960</Characters>
  <Lines>8</Lines>
  <Paragraphs>2</Paragraphs>
  <TotalTime>65</TotalTime>
  <ScaleCrop>false</ScaleCrop>
  <LinksUpToDate>false</LinksUpToDate>
  <CharactersWithSpaces>1126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2021-12-29T08:05:00Z</dcterms:created>
  <dc:creator>xun sifa</dc:creator>
  <cp:lastModifiedBy>Administrator</cp:lastModifiedBy>
  <dcterms:modified xsi:type="dcterms:W3CDTF">2022-03-03T07:15:25Z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7A6D62B93FF642C4B8F855CA2FD0A5D7</vt:lpwstr>
  </property>
</Properties>
</file>