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560" w:lineRule="exact"/>
        <w:ind w:firstLine="0"/>
        <w:textAlignment w:val="baseline"/>
        <w:rPr>
          <w:rFonts w:hint="eastAsia" w:eastAsia="黑体"/>
          <w:bCs/>
          <w:szCs w:val="32"/>
        </w:rPr>
      </w:pPr>
      <w:r>
        <w:rPr>
          <w:rFonts w:eastAsia="黑体"/>
          <w:bCs/>
          <w:szCs w:val="32"/>
        </w:rPr>
        <w:t>附</w:t>
      </w:r>
      <w:r>
        <w:rPr>
          <w:rFonts w:hint="eastAsia" w:eastAsia="黑体"/>
          <w:bCs/>
          <w:szCs w:val="32"/>
        </w:rPr>
        <w:t xml:space="preserve">件2  </w:t>
      </w:r>
    </w:p>
    <w:p>
      <w:pPr>
        <w:widowControl/>
        <w:snapToGrid/>
        <w:spacing w:line="560" w:lineRule="exact"/>
        <w:jc w:val="center"/>
        <w:textAlignment w:val="baseline"/>
        <w:rPr>
          <w:rFonts w:hint="eastAsia" w:asci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44"/>
          <w:szCs w:val="44"/>
        </w:rPr>
        <w:t>全省林业有害生物防控执法处罚案件统计表</w:t>
      </w:r>
      <w:bookmarkEnd w:id="0"/>
    </w:p>
    <w:tbl>
      <w:tblPr>
        <w:tblStyle w:val="3"/>
        <w:tblpPr w:leftFromText="180" w:rightFromText="180" w:vertAnchor="text" w:horzAnchor="page" w:tblpX="1864" w:tblpY="841"/>
        <w:tblOverlap w:val="never"/>
        <w:tblW w:w="14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12"/>
        <w:gridCol w:w="800"/>
        <w:gridCol w:w="888"/>
        <w:gridCol w:w="775"/>
        <w:gridCol w:w="850"/>
        <w:gridCol w:w="1012"/>
        <w:gridCol w:w="1125"/>
        <w:gridCol w:w="850"/>
        <w:gridCol w:w="1850"/>
        <w:gridCol w:w="1696"/>
        <w:gridCol w:w="938"/>
        <w:gridCol w:w="97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地区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案件名称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案件来源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立案日期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结案日期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涉案物品种类和数量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</w:rPr>
              <w:t>涉案物品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</w:rPr>
              <w:t>价值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5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</w:rPr>
              <w:t>处理结果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</w:rPr>
              <w:t>承办人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eastAsia="宋体"/>
                <w:snapToGrid/>
                <w:sz w:val="22"/>
                <w:szCs w:val="22"/>
              </w:rPr>
            </w:pPr>
            <w:r>
              <w:rPr>
                <w:rFonts w:hint="eastAsia" w:eastAsia="宋体"/>
                <w:snapToGrid/>
                <w:sz w:val="22"/>
                <w:szCs w:val="22"/>
              </w:rPr>
              <w:t>案卷编号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00" w:lineRule="exact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罚 款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(元)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没收或封存植物及其产品(立方米/株/个）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销毁植物及其产品(立方米/株/个）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是否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涉刑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eastAsia="宋体"/>
                <w:snapToGrid/>
                <w:sz w:val="24"/>
                <w:szCs w:val="24"/>
              </w:rPr>
            </w:pPr>
          </w:p>
        </w:tc>
      </w:tr>
    </w:tbl>
    <w:p>
      <w:pPr>
        <w:widowControl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snapToGrid/>
          <w:sz w:val="24"/>
          <w:szCs w:val="24"/>
        </w:rPr>
      </w:pPr>
      <w:r>
        <w:rPr>
          <w:rFonts w:hint="eastAsia" w:ascii="仿宋" w:hAnsi="仿宋" w:eastAsia="仿宋" w:cs="仿宋"/>
          <w:snapToGrid/>
          <w:sz w:val="24"/>
          <w:szCs w:val="24"/>
        </w:rPr>
        <w:t>填报人：                           负责人：                                        日期：    年    月   日</w:t>
      </w:r>
    </w:p>
    <w:p>
      <w:pPr>
        <w:widowControl/>
        <w:snapToGrid/>
        <w:spacing w:line="560" w:lineRule="exact"/>
        <w:ind w:firstLine="0"/>
        <w:textAlignment w:val="baseline"/>
        <w:rPr>
          <w:sz w:val="24"/>
        </w:rPr>
      </w:pPr>
      <w:r>
        <w:rPr>
          <w:rFonts w:hint="eastAsia"/>
          <w:sz w:val="24"/>
        </w:rPr>
        <w:t>注：涉刑案件请另附页进行案情说明。</w:t>
      </w:r>
    </w:p>
    <w:p>
      <w:pPr>
        <w:autoSpaceDE/>
        <w:autoSpaceDN/>
        <w:spacing w:line="240" w:lineRule="auto"/>
        <w:ind w:firstLine="0"/>
        <w:rPr>
          <w:rFonts w:eastAsia="宋体"/>
          <w:snapToGrid/>
          <w:kern w:val="2"/>
          <w:sz w:val="10"/>
          <w:szCs w:val="10"/>
        </w:rPr>
      </w:pPr>
    </w:p>
    <w:p>
      <w:pPr>
        <w:sectPr>
          <w:footerReference r:id="rId5" w:type="default"/>
          <w:footerReference r:id="rId6" w:type="even"/>
          <w:pgSz w:w="16840" w:h="11907" w:orient="landscape"/>
          <w:pgMar w:top="1588" w:right="1701" w:bottom="1531" w:left="1701" w:header="720" w:footer="1361" w:gutter="0"/>
          <w:paperSrc w:first="15" w:other="15"/>
          <w:cols w:space="720" w:num="1"/>
          <w:docGrid w:type="linesAndChars" w:linePitch="590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0" cy="2540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0" cy="2540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pt;width:80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bquo/WAAAABAEAAA8AAAAAAAAAAQAgAAAAIgAAAGRycy9k&#10;b3ducmV2LnhtbFBLAQIUABQAAAAIAIdO4kDaBaUwBAIAAAAEAAAOAAAAAAAAAAEAIAAAACUBAABk&#10;cnMvZTJvRG9jLnhtbFBLBQYAAAAABgAGAFkBAACb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0" cy="2540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0" cy="25399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Fonts w:hint="eastAsia" w:ascii="宋体" w:eastAsia="宋体" w:cs="宋体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2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pt;width:80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kWMs0QAAAAQBAAAPAAAAAAAAAAEAIAAAACIAAABkcnMvZG93&#10;bnJldi54bWxQSwECFAAUAAAACACHTuJAmQ89NwcCAAAABAAADgAAAAAAAAABACAAAAAgAQAAZHJz&#10;L2Uyb0RvYy54bWxQSwUGAAAAAAYABgBZAQAAm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Fonts w:hint="eastAsia" w:ascii="宋体" w:eastAsia="宋体" w:cs="宋体"/>
                      </w:rPr>
                    </w:pPr>
                    <w:r>
                      <w:rPr>
                        <w:rFonts w:hint="eastAsia" w:ascii="宋体" w:eastAsia="宋体" w:cs="宋体"/>
                      </w:rPr>
                      <w:t xml:space="preserve">—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2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0FD4"/>
    <w:rsid w:val="53D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2022-04-20T06:25:00Z</dcterms:created>
  <dc:creator>沐月</dc:creator>
  <cp:lastModifiedBy>沐月</cp:lastModifiedBy>
  <dcterms:modified xsi:type="dcterms:W3CDTF">2022-04-20T06:26:37Z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64775BF3CFF149C7ABFD659B60F411E8</vt:lpwstr>
  </property>
</Properties>
</file>