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rPr>
          <w:rFonts w:hint="eastAsia" w:ascii="黑体" w:hAnsi="黑体" w:eastAsia="黑体" w:cs="黑体"/>
          <w:i w:val="0"/>
          <w:caps w:val="0"/>
          <w:color w:val="000000"/>
          <w:spacing w:val="5"/>
          <w:sz w:val="36"/>
          <w:szCs w:val="36"/>
          <w:shd w:val="clear" w:color="070000" w:fill="FFFFFF"/>
          <w:lang w:val="en-US" w:eastAsia="zh-CN"/>
        </w:rPr>
      </w:pPr>
    </w:p>
    <w:p>
      <w:pPr>
        <w:widowControl/>
        <w:shd w:val="clear" w:color="auto" w:fill="FFFFFF"/>
        <w:spacing w:line="571" w:lineRule="atLeast"/>
        <w:jc w:val="center"/>
        <w:outlineLvl w:val="1"/>
        <w:rPr>
          <w:rFonts w:hint="eastAsia" w:ascii="黑体" w:hAnsi="黑体" w:eastAsia="黑体" w:cs="宋体"/>
          <w:b/>
          <w:bCs/>
          <w:color w:val="252525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252525"/>
          <w:kern w:val="0"/>
          <w:sz w:val="36"/>
          <w:szCs w:val="36"/>
          <w:lang w:eastAsia="zh-CN"/>
        </w:rPr>
        <w:t>创新载体再加持</w:t>
      </w:r>
      <w:r>
        <w:rPr>
          <w:rFonts w:hint="eastAsia" w:ascii="黑体" w:hAnsi="黑体" w:eastAsia="黑体" w:cs="宋体"/>
          <w:b/>
          <w:bCs/>
          <w:color w:val="252525"/>
          <w:kern w:val="0"/>
          <w:sz w:val="36"/>
          <w:szCs w:val="36"/>
          <w:lang w:val="en-US" w:eastAsia="zh-CN"/>
        </w:rPr>
        <w:t xml:space="preserve"> 精准对接出实招   </w:t>
      </w:r>
    </w:p>
    <w:p>
      <w:pPr>
        <w:widowControl/>
        <w:shd w:val="clear" w:color="auto" w:fill="FFFFFF"/>
        <w:spacing w:line="571" w:lineRule="atLeast"/>
        <w:jc w:val="right"/>
        <w:outlineLvl w:val="1"/>
        <w:rPr>
          <w:rFonts w:hint="eastAsia" w:ascii="黑体" w:hAnsi="黑体" w:eastAsia="黑体" w:cs="宋体"/>
          <w:b/>
          <w:bCs/>
          <w:color w:val="252525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252525"/>
          <w:kern w:val="0"/>
          <w:sz w:val="30"/>
          <w:szCs w:val="30"/>
        </w:rPr>
        <w:t>——溧阳支行与市工商联共同举办金融惠企政策宣讲会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随着县域经济的不断发展，作为政企之间沟通的重要桥梁，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社会团体组织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在代表协调、产业指导、政策宣传等方面发挥着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越来越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重要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作用。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年，溧阳支行定位服务行业协会、商会等社会团体组织，与主管部门联合开展金融惠企政策宣讲系列活动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进一步提高企业融资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便捷度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金融支持的精准性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6月6日，与市工商联共同举办“助力两个‘健康’创建 金融创新赋能环保机械产业”金融惠企政策宣讲会。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会上，人民银行等部门先后介绍了助企纾困23项金融措施，两项直达市场主体货币政策工具接续转换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val="en-US" w:eastAsia="zh-CN"/>
        </w:rPr>
        <w:t>碳减排政策工具、科技创新再贷款、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应急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转贷资金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管理办法、溧阳市政银担（保）风险补偿基金管理办法等。部分金融机构围绕环保机械产业对相关金融业务进行了推介，帮助企业更准确和具象地把握金融政策导向和银行产品适配程度，在场企业对相关政策和系列产品均表示出浓厚兴趣，与会人员结合自身情况，围绕项目推进过程中的难点、问题，进行现场交流讨论。</w:t>
      </w:r>
    </w:p>
    <w:p>
      <w:pPr>
        <w:widowControl/>
        <w:shd w:val="clear" w:color="auto" w:fill="FFFFFF"/>
        <w:wordWrap/>
        <w:adjustRightInd/>
        <w:snapToGrid/>
        <w:spacing w:line="580" w:lineRule="exact"/>
        <w:ind w:left="0" w:leftChars="0" w:right="0"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此次系列活动搭建了政银企三方的对接桥梁，一方面帮助企业了解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金融机构支持绿色、科创和小微企业发展的政策措施，为实现政银企对接、解决项目融资需求提供了有效途径；另一方面帮助推动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重大金融决策部署的落地落实，加速推进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产业与金融的深度合作，促进了中小微企业健康平稳发展。同时，也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  <w:t>能</w:t>
      </w:r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</w:rPr>
        <w:t>帮助金融机构挖掘有效信贷需求，加大有效信贷投放，促进了辖区金融业健康有序发展。</w:t>
      </w:r>
    </w:p>
    <w:p>
      <w:pPr>
        <w:widowControl/>
        <w:shd w:val="clear" w:color="auto" w:fill="FFFFFF"/>
        <w:spacing w:line="240" w:lineRule="auto"/>
        <w:jc w:val="center"/>
        <w:outlineLvl w:val="0"/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宋体"/>
          <w:bCs/>
          <w:color w:val="252525"/>
          <w:kern w:val="0"/>
          <w:sz w:val="30"/>
          <w:szCs w:val="30"/>
          <w:lang w:val="en-US" w:eastAsia="zh-CN" w:bidi="ar-SA"/>
        </w:rPr>
        <w:pict>
          <v:shape id="图片 2" o:spid="_x0000_s1026" type="#_x0000_t75" style="height:283.75pt;width:396.45pt;rotation:0f;" o:ole="f" fillcolor="#FFFFFF" filled="f" o:preferrelative="t" stroked="f" coordorigin="0,0" coordsize="21600,21600">
            <v:fill on="f" color2="#FFFFFF" focus="0%"/>
            <v:imagedata gain="65536f" blacklevel="0f" gamma="0" o:title="217500ccc5cf1fb0e8e9f5a58fc9228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widowControl/>
        <w:shd w:val="clear" w:color="auto" w:fill="FFFFFF"/>
        <w:spacing w:line="580" w:lineRule="exact"/>
        <w:ind w:firstLine="600" w:firstLineChars="200"/>
        <w:outlineLvl w:val="0"/>
        <w:rPr>
          <w:rFonts w:ascii="仿宋" w:hAnsi="仿宋" w:eastAsia="仿宋" w:cs="宋体"/>
          <w:bCs/>
          <w:color w:val="252525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726FD"/>
    <w:rsid w:val="000726FD"/>
    <w:rsid w:val="00273CB5"/>
    <w:rsid w:val="00437412"/>
    <w:rsid w:val="005E226D"/>
    <w:rsid w:val="007B7B43"/>
    <w:rsid w:val="00813ED8"/>
    <w:rsid w:val="00CF739B"/>
    <w:rsid w:val="06241521"/>
    <w:rsid w:val="0CC84203"/>
    <w:rsid w:val="15CC22D2"/>
    <w:rsid w:val="1B467CA6"/>
    <w:rsid w:val="1BB6125E"/>
    <w:rsid w:val="27F4277E"/>
    <w:rsid w:val="2A141E18"/>
    <w:rsid w:val="4CDA032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2 Char"/>
    <w:basedOn w:val="4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2022-06-04T05:23:00Z</dcterms:created>
  <dc:creator>溧阳金融管理部外网机</dc:creator>
  <cp:lastModifiedBy>宗梦婷/溧阳支行/常州/PBC</cp:lastModifiedBy>
  <dcterms:modified xsi:type="dcterms:W3CDTF">2022-06-08T00:34:49Z</dcterms:modified>
  <dc:title>助力两个“健康”创建 金融创新赋能环保机械产业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