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附件1</w:t>
      </w:r>
    </w:p>
    <w:p>
      <w:pPr>
        <w:spacing w:line="570" w:lineRule="exact"/>
        <w:rPr>
          <w:rFonts w:hint="eastAsia" w:ascii="黑体" w:hAnsi="黑体" w:eastAsia="黑体"/>
          <w:color w:val="000000"/>
          <w:sz w:val="32"/>
          <w:szCs w:val="32"/>
          <w:shd w:val="clear" w:color="auto" w:fill="FFFFFF"/>
        </w:rPr>
      </w:pPr>
    </w:p>
    <w:p>
      <w:pPr>
        <w:spacing w:line="570" w:lineRule="exact"/>
        <w:jc w:val="center"/>
        <w:rPr>
          <w:rFonts w:hint="eastAsia" w:ascii="方正小标宋_GBK" w:hAnsi="Times New Roman" w:eastAsia="方正小标宋_GBK"/>
          <w:color w:val="000000"/>
          <w:sz w:val="44"/>
          <w:szCs w:val="32"/>
          <w:shd w:val="clear" w:color="auto" w:fill="FFFFFF"/>
        </w:rPr>
      </w:pPr>
      <w:r>
        <w:rPr>
          <w:rFonts w:hint="eastAsia" w:ascii="方正小标宋_GBK" w:hAnsi="Times New Roman" w:eastAsia="方正小标宋_GBK"/>
          <w:color w:val="000000"/>
          <w:sz w:val="44"/>
          <w:szCs w:val="32"/>
          <w:shd w:val="clear" w:color="auto" w:fill="FFFFFF"/>
        </w:rPr>
        <w:t>供水行业取消、政府定价、市场调节价收费项目公示表</w:t>
      </w:r>
    </w:p>
    <w:p>
      <w:pPr>
        <w:spacing w:line="570" w:lineRule="exact"/>
        <w:jc w:val="center"/>
        <w:rPr>
          <w:rFonts w:hint="eastAsia" w:ascii="方正小标宋_GBK" w:hAnsi="Times New Roman" w:eastAsia="方正小标宋_GBK"/>
          <w:color w:val="000000"/>
          <w:sz w:val="44"/>
          <w:szCs w:val="32"/>
          <w:shd w:val="clear" w:color="auto" w:fill="FFFFFF"/>
        </w:rPr>
      </w:pPr>
    </w:p>
    <w:tbl>
      <w:tblPr>
        <w:tblStyle w:val="3"/>
        <w:tblW w:w="0" w:type="auto"/>
        <w:tblInd w:w="93" w:type="dxa"/>
        <w:tblLayout w:type="fixed"/>
        <w:tblCellMar>
          <w:top w:w="0" w:type="dxa"/>
          <w:left w:w="108" w:type="dxa"/>
          <w:bottom w:w="0" w:type="dxa"/>
          <w:right w:w="108" w:type="dxa"/>
        </w:tblCellMar>
      </w:tblPr>
      <w:tblGrid>
        <w:gridCol w:w="1080"/>
        <w:gridCol w:w="6820"/>
        <w:gridCol w:w="6220"/>
      </w:tblGrid>
      <w:tr>
        <w:tblPrEx>
          <w:tblCellMar>
            <w:top w:w="0" w:type="dxa"/>
            <w:left w:w="108" w:type="dxa"/>
            <w:bottom w:w="0" w:type="dxa"/>
            <w:right w:w="108" w:type="dxa"/>
          </w:tblCellMar>
        </w:tblPrEx>
        <w:trPr>
          <w:trHeight w:val="600"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黑体" w:hAnsi="黑体" w:eastAsia="黑体"/>
                <w:color w:val="000000"/>
                <w:kern w:val="0"/>
                <w:sz w:val="24"/>
              </w:rPr>
            </w:pPr>
            <w:r>
              <w:rPr>
                <w:rFonts w:ascii="黑体" w:hAnsi="黑体" w:eastAsia="黑体"/>
                <w:color w:val="000000"/>
                <w:kern w:val="0"/>
                <w:sz w:val="24"/>
              </w:rPr>
              <w:t>类型</w:t>
            </w:r>
          </w:p>
        </w:tc>
        <w:tc>
          <w:tcPr>
            <w:tcW w:w="682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黑体" w:hAnsi="黑体" w:eastAsia="黑体"/>
                <w:color w:val="000000"/>
                <w:kern w:val="0"/>
                <w:sz w:val="24"/>
              </w:rPr>
            </w:pPr>
            <w:r>
              <w:rPr>
                <w:rFonts w:ascii="黑体" w:hAnsi="黑体" w:eastAsia="黑体"/>
                <w:color w:val="000000"/>
                <w:kern w:val="0"/>
                <w:sz w:val="24"/>
              </w:rPr>
              <w:t>收费项目名称</w:t>
            </w:r>
          </w:p>
        </w:tc>
        <w:tc>
          <w:tcPr>
            <w:tcW w:w="622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黑体" w:hAnsi="黑体" w:eastAsia="黑体"/>
                <w:color w:val="000000"/>
                <w:kern w:val="0"/>
                <w:sz w:val="24"/>
              </w:rPr>
            </w:pPr>
            <w:r>
              <w:rPr>
                <w:rFonts w:ascii="黑体" w:hAnsi="黑体" w:eastAsia="黑体"/>
                <w:color w:val="000000"/>
                <w:kern w:val="0"/>
                <w:sz w:val="24"/>
              </w:rPr>
              <w:t>相关文件</w:t>
            </w:r>
          </w:p>
        </w:tc>
      </w:tr>
      <w:tr>
        <w:tblPrEx>
          <w:tblCellMar>
            <w:top w:w="0" w:type="dxa"/>
            <w:left w:w="108" w:type="dxa"/>
            <w:bottom w:w="0" w:type="dxa"/>
            <w:right w:w="108" w:type="dxa"/>
          </w:tblCellMar>
        </w:tblPrEx>
        <w:trPr>
          <w:trHeight w:val="1722" w:hRule="atLeast"/>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取消项目</w:t>
            </w:r>
          </w:p>
        </w:tc>
        <w:tc>
          <w:tcPr>
            <w:tcW w:w="6820" w:type="dxa"/>
            <w:tcBorders>
              <w:top w:val="nil"/>
              <w:left w:val="nil"/>
              <w:bottom w:val="single" w:color="auto" w:sz="4" w:space="0"/>
              <w:right w:val="single" w:color="auto" w:sz="4" w:space="0"/>
            </w:tcBorders>
            <w:noWrap w:val="0"/>
            <w:vAlign w:val="center"/>
          </w:tcPr>
          <w:p>
            <w:pPr>
              <w:widowControl/>
              <w:spacing w:line="360" w:lineRule="exact"/>
              <w:ind w:firstLine="480" w:firstLineChars="200"/>
              <w:rPr>
                <w:rFonts w:ascii="Times New Roman" w:hAnsi="Times New Roman" w:eastAsia="仿宋_GB2312"/>
                <w:color w:val="000000"/>
                <w:kern w:val="0"/>
                <w:sz w:val="24"/>
              </w:rPr>
            </w:pPr>
            <w:r>
              <w:rPr>
                <w:rFonts w:ascii="Times New Roman" w:hAnsi="Times New Roman" w:eastAsia="仿宋_GB2312"/>
                <w:color w:val="000000"/>
                <w:kern w:val="0"/>
                <w:sz w:val="24"/>
              </w:rPr>
              <w:t>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tc>
        <w:tc>
          <w:tcPr>
            <w:tcW w:w="62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《国务院办公厅转发国家发展改革委等部门关于清理规范城镇供水供电供气供暖行业收费 促进行业高质量发展的意见》（国办函〔2020〕129号）</w:t>
            </w:r>
          </w:p>
        </w:tc>
      </w:tr>
      <w:tr>
        <w:tblPrEx>
          <w:tblCellMar>
            <w:top w:w="0" w:type="dxa"/>
            <w:left w:w="108" w:type="dxa"/>
            <w:bottom w:w="0" w:type="dxa"/>
            <w:right w:w="108" w:type="dxa"/>
          </w:tblCellMar>
        </w:tblPrEx>
        <w:trPr>
          <w:trHeight w:val="1339" w:hRule="atLeast"/>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p>
        </w:tc>
        <w:tc>
          <w:tcPr>
            <w:tcW w:w="68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供水企业向用户收取的补办自来水交费卡（证）工本费、自来水复接费。</w:t>
            </w:r>
          </w:p>
        </w:tc>
        <w:tc>
          <w:tcPr>
            <w:tcW w:w="62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《省政府办公厅转发省发展改革委等部门关于清理规范城镇供水供电供气供暖行业收费促进行业高质量发展实施方案的通知》（苏政办发〔2021〕55号）</w:t>
            </w:r>
          </w:p>
        </w:tc>
      </w:tr>
      <w:tr>
        <w:tblPrEx>
          <w:tblCellMar>
            <w:top w:w="0" w:type="dxa"/>
            <w:left w:w="108" w:type="dxa"/>
            <w:bottom w:w="0" w:type="dxa"/>
            <w:right w:w="108" w:type="dxa"/>
          </w:tblCellMar>
        </w:tblPrEx>
        <w:trPr>
          <w:trHeight w:val="509" w:hRule="atLeast"/>
        </w:trPr>
        <w:tc>
          <w:tcPr>
            <w:tcW w:w="108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政府定价项目</w:t>
            </w:r>
          </w:p>
        </w:tc>
        <w:tc>
          <w:tcPr>
            <w:tcW w:w="68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新建住宅小区二次供水设施运行维护费</w:t>
            </w:r>
          </w:p>
        </w:tc>
        <w:tc>
          <w:tcPr>
            <w:tcW w:w="6220"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Times New Roman" w:hAnsi="Times New Roman" w:eastAsia="仿宋_GB2312"/>
                <w:color w:val="000000"/>
                <w:kern w:val="0"/>
                <w:sz w:val="24"/>
              </w:rPr>
            </w:pPr>
            <w:r>
              <w:rPr>
                <w:rFonts w:ascii="Times New Roman" w:hAnsi="Times New Roman" w:eastAsia="仿宋_GB2312"/>
                <w:color w:val="000000"/>
                <w:kern w:val="0"/>
                <w:sz w:val="24"/>
              </w:rPr>
              <w:t>《省发展改革委关于进一步明确供水供电供气供暖行业收费项目的通知》（苏发改价格发〔2021〕189号）</w:t>
            </w:r>
            <w:r>
              <w:rPr>
                <w:rFonts w:ascii="Times New Roman" w:hAnsi="Times New Roman" w:eastAsia="仿宋_GB2312"/>
                <w:color w:val="FF0000"/>
                <w:kern w:val="0"/>
                <w:sz w:val="24"/>
              </w:rPr>
              <w:t xml:space="preserve"> </w:t>
            </w:r>
          </w:p>
          <w:p>
            <w:pPr>
              <w:widowControl/>
              <w:spacing w:line="360" w:lineRule="auto"/>
              <w:jc w:val="center"/>
              <w:rPr>
                <w:rFonts w:ascii="仿宋_GB2312" w:hAnsi="宋体" w:eastAsia="仿宋_GB2312" w:cs="宋体"/>
                <w:kern w:val="0"/>
                <w:sz w:val="24"/>
              </w:rPr>
            </w:pPr>
            <w:r>
              <w:rPr>
                <w:rFonts w:ascii="Times New Roman" w:hAnsi="Times New Roman" w:eastAsia="仿宋_GB2312"/>
                <w:color w:val="000000"/>
                <w:kern w:val="0"/>
                <w:sz w:val="24"/>
              </w:rPr>
              <w:t>《</w:t>
            </w:r>
            <w:r>
              <w:rPr>
                <w:rFonts w:hint="eastAsia" w:ascii="仿宋_GB2312" w:hAnsi="宋体" w:eastAsia="仿宋_GB2312" w:cs="宋体"/>
                <w:kern w:val="0"/>
                <w:sz w:val="24"/>
              </w:rPr>
              <w:t>关于明确居民住宅二次加压供水设施建设费和运行维护收费标准的通知</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溧水务</w:t>
            </w:r>
            <w:r>
              <w:rPr>
                <w:rFonts w:ascii="Times New Roman" w:hAnsi="Times New Roman" w:eastAsia="仿宋_GB2312"/>
                <w:color w:val="000000"/>
                <w:kern w:val="0"/>
                <w:sz w:val="24"/>
              </w:rPr>
              <w:t>〔2011〕</w:t>
            </w:r>
            <w:r>
              <w:rPr>
                <w:rFonts w:hint="eastAsia" w:ascii="Times New Roman" w:hAnsi="Times New Roman" w:eastAsia="仿宋_GB2312"/>
                <w:color w:val="000000"/>
                <w:kern w:val="0"/>
                <w:sz w:val="24"/>
              </w:rPr>
              <w:t>3</w:t>
            </w:r>
            <w:r>
              <w:rPr>
                <w:rFonts w:ascii="Times New Roman" w:hAnsi="Times New Roman" w:eastAsia="仿宋_GB2312"/>
                <w:color w:val="000000"/>
                <w:kern w:val="0"/>
                <w:sz w:val="24"/>
              </w:rPr>
              <w:t>号）</w:t>
            </w:r>
          </w:p>
        </w:tc>
      </w:tr>
      <w:tr>
        <w:tblPrEx>
          <w:tblCellMar>
            <w:top w:w="0" w:type="dxa"/>
            <w:left w:w="108" w:type="dxa"/>
            <w:bottom w:w="0" w:type="dxa"/>
            <w:right w:w="108" w:type="dxa"/>
          </w:tblCellMar>
        </w:tblPrEx>
        <w:trPr>
          <w:trHeight w:val="1620" w:hRule="atLeast"/>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Times New Roman" w:hAnsi="Times New Roman" w:eastAsia="仿宋_GB2312"/>
                <w:color w:val="000000"/>
                <w:kern w:val="0"/>
                <w:sz w:val="24"/>
              </w:rPr>
            </w:pPr>
            <w:r>
              <w:rPr>
                <w:rFonts w:ascii="Times New Roman" w:hAnsi="Times New Roman" w:eastAsia="仿宋_GB2312"/>
                <w:color w:val="000000"/>
                <w:kern w:val="0"/>
                <w:sz w:val="24"/>
              </w:rPr>
              <w:t>市场调节价项目</w:t>
            </w:r>
          </w:p>
        </w:tc>
        <w:tc>
          <w:tcPr>
            <w:tcW w:w="68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住宅二次供水设施建设费</w:t>
            </w:r>
          </w:p>
        </w:tc>
        <w:tc>
          <w:tcPr>
            <w:tcW w:w="622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Times New Roman" w:hAnsi="Times New Roman" w:eastAsia="仿宋_GB2312"/>
                <w:color w:val="000000"/>
                <w:kern w:val="0"/>
                <w:sz w:val="24"/>
              </w:rPr>
            </w:pPr>
            <w:r>
              <w:rPr>
                <w:rFonts w:ascii="Times New Roman" w:hAnsi="Times New Roman" w:eastAsia="仿宋_GB2312"/>
                <w:color w:val="000000"/>
                <w:kern w:val="0"/>
                <w:sz w:val="24"/>
              </w:rPr>
              <w:t>《</w:t>
            </w:r>
            <w:r>
              <w:rPr>
                <w:rFonts w:hint="eastAsia" w:ascii="仿宋_GB2312" w:hAnsi="宋体" w:eastAsia="仿宋_GB2312" w:cs="宋体"/>
                <w:kern w:val="0"/>
                <w:sz w:val="24"/>
              </w:rPr>
              <w:t>关于明确居民住宅二次加压供水设施建设费和运行维护收费标准的通知</w:t>
            </w:r>
            <w:r>
              <w:rPr>
                <w:rFonts w:ascii="Times New Roman" w:hAnsi="Times New Roman" w:eastAsia="仿宋_GB2312"/>
                <w:color w:val="000000"/>
                <w:kern w:val="0"/>
                <w:sz w:val="24"/>
              </w:rPr>
              <w:t>》（</w:t>
            </w:r>
            <w:r>
              <w:rPr>
                <w:rFonts w:hint="eastAsia" w:ascii="Times New Roman" w:hAnsi="Times New Roman" w:eastAsia="仿宋_GB2312"/>
                <w:color w:val="000000"/>
                <w:kern w:val="0"/>
                <w:sz w:val="24"/>
              </w:rPr>
              <w:t>溧水务</w:t>
            </w:r>
            <w:r>
              <w:rPr>
                <w:rFonts w:ascii="Times New Roman" w:hAnsi="Times New Roman" w:eastAsia="仿宋_GB2312"/>
                <w:color w:val="000000"/>
                <w:kern w:val="0"/>
                <w:sz w:val="24"/>
              </w:rPr>
              <w:t>〔2011〕</w:t>
            </w:r>
            <w:r>
              <w:rPr>
                <w:rFonts w:hint="eastAsia" w:ascii="Times New Roman" w:hAnsi="Times New Roman" w:eastAsia="仿宋_GB2312"/>
                <w:color w:val="000000"/>
                <w:kern w:val="0"/>
                <w:sz w:val="24"/>
              </w:rPr>
              <w:t>3</w:t>
            </w:r>
            <w:r>
              <w:rPr>
                <w:rFonts w:ascii="Times New Roman" w:hAnsi="Times New Roman" w:eastAsia="仿宋_GB2312"/>
                <w:color w:val="000000"/>
                <w:kern w:val="0"/>
                <w:sz w:val="24"/>
              </w:rPr>
              <w:t>号）</w:t>
            </w:r>
          </w:p>
          <w:p>
            <w:pPr>
              <w:widowControl/>
              <w:spacing w:line="360" w:lineRule="exact"/>
              <w:jc w:val="left"/>
              <w:rPr>
                <w:rFonts w:ascii="Times New Roman" w:hAnsi="Times New Roman" w:eastAsia="仿宋_GB2312"/>
                <w:color w:val="000000"/>
                <w:kern w:val="0"/>
                <w:sz w:val="24"/>
              </w:rPr>
            </w:pPr>
            <w:r>
              <w:rPr>
                <w:rFonts w:ascii="Times New Roman" w:hAnsi="Times New Roman" w:eastAsia="仿宋_GB2312"/>
                <w:color w:val="000000"/>
                <w:kern w:val="0"/>
                <w:sz w:val="24"/>
              </w:rPr>
              <w:t>《省物价局清理水、气、热经营服务收费结果通知》（ 苏价工〔2017〕145号）</w:t>
            </w:r>
          </w:p>
        </w:tc>
      </w:tr>
      <w:tr>
        <w:tblPrEx>
          <w:tblCellMar>
            <w:top w:w="0" w:type="dxa"/>
            <w:left w:w="108" w:type="dxa"/>
            <w:bottom w:w="0" w:type="dxa"/>
            <w:right w:w="108" w:type="dxa"/>
          </w:tblCellMar>
        </w:tblPrEx>
        <w:trPr>
          <w:trHeight w:val="882"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p>
        </w:tc>
        <w:tc>
          <w:tcPr>
            <w:tcW w:w="68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供水工程建设费（由政府</w:t>
            </w:r>
            <w:r>
              <w:rPr>
                <w:rFonts w:ascii="Times New Roman" w:hAnsi="Times New Roman" w:eastAsia="仿宋_GB2312"/>
                <w:color w:val="000000"/>
                <w:kern w:val="0"/>
                <w:sz w:val="24"/>
              </w:rPr>
              <w:t>、工程建设单位</w:t>
            </w:r>
            <w:r>
              <w:rPr>
                <w:rFonts w:ascii="Times New Roman" w:hAnsi="Times New Roman" w:eastAsia="仿宋_GB2312"/>
                <w:color w:val="000000"/>
                <w:kern w:val="0"/>
                <w:sz w:val="22"/>
                <w:szCs w:val="22"/>
              </w:rPr>
              <w:t>或用户自愿委托的项目）</w:t>
            </w:r>
          </w:p>
        </w:tc>
        <w:tc>
          <w:tcPr>
            <w:tcW w:w="622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Times New Roman" w:hAnsi="Times New Roman" w:eastAsia="仿宋_GB2312"/>
                <w:color w:val="000000"/>
                <w:kern w:val="0"/>
                <w:sz w:val="22"/>
                <w:szCs w:val="22"/>
                <w:lang w:eastAsia="zh-CN"/>
              </w:rPr>
            </w:pPr>
            <w:r>
              <w:rPr>
                <w:rFonts w:ascii="Times New Roman" w:hAnsi="Times New Roman" w:eastAsia="仿宋_GB2312"/>
                <w:color w:val="000000"/>
                <w:kern w:val="0"/>
                <w:sz w:val="22"/>
                <w:szCs w:val="22"/>
              </w:rPr>
              <w:t>《省政府办公厅转发省发展改革委等部门关于清理规范城镇供水供电供气供暖行业收费促进行业高质量发展实施方案的通知》（苏政办发〔2021〕55号）</w:t>
            </w:r>
          </w:p>
          <w:p>
            <w:pPr>
              <w:widowControl/>
              <w:spacing w:line="3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《市政府办公室转发市发改委等部门&lt;关于清理规范城镇供水供气供热行业收费促进行业高质量发展的行动方案&gt;的通知》常政办发〔2021〕137号                                                                                                                                                                                                                  《工程勘察设计收费标准2002年修订本》</w:t>
            </w:r>
          </w:p>
        </w:tc>
      </w:tr>
      <w:tr>
        <w:tblPrEx>
          <w:tblCellMar>
            <w:top w:w="0" w:type="dxa"/>
            <w:left w:w="108" w:type="dxa"/>
            <w:bottom w:w="0" w:type="dxa"/>
            <w:right w:w="108" w:type="dxa"/>
          </w:tblCellMar>
        </w:tblPrEx>
        <w:trPr>
          <w:trHeight w:val="882"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p>
        </w:tc>
        <w:tc>
          <w:tcPr>
            <w:tcW w:w="68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设计费</w:t>
            </w:r>
          </w:p>
        </w:tc>
        <w:tc>
          <w:tcPr>
            <w:tcW w:w="622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2"/>
                <w:szCs w:val="22"/>
              </w:rPr>
            </w:pPr>
          </w:p>
        </w:tc>
      </w:tr>
      <w:tr>
        <w:tblPrEx>
          <w:tblCellMar>
            <w:top w:w="0" w:type="dxa"/>
            <w:left w:w="108" w:type="dxa"/>
            <w:bottom w:w="0" w:type="dxa"/>
            <w:right w:w="108" w:type="dxa"/>
          </w:tblCellMar>
        </w:tblPrEx>
        <w:trPr>
          <w:trHeight w:val="979" w:hRule="atLeast"/>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4"/>
              </w:rPr>
            </w:pPr>
          </w:p>
        </w:tc>
        <w:tc>
          <w:tcPr>
            <w:tcW w:w="6820" w:type="dxa"/>
            <w:tcBorders>
              <w:top w:val="nil"/>
              <w:left w:val="nil"/>
              <w:bottom w:val="single" w:color="auto"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计量装置检定费（用户自愿委托、经检定有问题的由供</w:t>
            </w:r>
            <w:r>
              <w:rPr>
                <w:rFonts w:hint="eastAsia" w:ascii="Times New Roman" w:hAnsi="Times New Roman" w:eastAsia="仿宋_GB2312"/>
                <w:color w:val="000000"/>
                <w:kern w:val="0"/>
                <w:sz w:val="22"/>
                <w:szCs w:val="22"/>
              </w:rPr>
              <w:t>水</w:t>
            </w:r>
            <w:r>
              <w:rPr>
                <w:rFonts w:ascii="Times New Roman" w:hAnsi="Times New Roman" w:eastAsia="仿宋_GB2312"/>
                <w:color w:val="000000"/>
                <w:kern w:val="0"/>
                <w:sz w:val="22"/>
                <w:szCs w:val="22"/>
              </w:rPr>
              <w:t>企业承担）</w:t>
            </w:r>
          </w:p>
        </w:tc>
        <w:tc>
          <w:tcPr>
            <w:tcW w:w="622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Times New Roman" w:hAnsi="Times New Roman" w:eastAsia="仿宋_GB2312"/>
                <w:color w:val="000000"/>
                <w:kern w:val="0"/>
                <w:sz w:val="22"/>
                <w:szCs w:val="22"/>
              </w:rPr>
            </w:pPr>
          </w:p>
        </w:tc>
      </w:tr>
    </w:tbl>
    <w:p>
      <w:pPr>
        <w:spacing w:line="570" w:lineRule="exact"/>
        <w:jc w:val="center"/>
        <w:rPr>
          <w:rFonts w:ascii="方正小标宋_GBK" w:hAnsi="Times New Roman" w:eastAsia="方正小标宋_GBK"/>
          <w:color w:val="000000"/>
          <w:sz w:val="44"/>
          <w:szCs w:val="32"/>
          <w:shd w:val="clear" w:color="auto" w:fill="FFFFFF"/>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OThhNjBmYzBmYzJlNGRjOGU2YTg2OGUxZjk1MWEifQ=="/>
  </w:docVars>
  <w:rsids>
    <w:rsidRoot w:val="77A74C32"/>
    <w:rsid w:val="77A7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2022-07-15T08:34:00Z</dcterms:created>
  <dc:creator>婷婷玉粒</dc:creator>
  <cp:lastModifiedBy>婷婷玉粒</cp:lastModifiedBy>
  <dcterms:modified xsi:type="dcterms:W3CDTF">2022-07-15T08:36:04Z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4CF003B75C8649FC915E0B48F0FD3AFE</vt:lpwstr>
  </property>
</Properties>
</file>