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357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年水稻田生态补偿面积与资金汇总表</w:t>
      </w:r>
    </w:p>
    <w:p>
      <w:pPr>
        <w:wordWrap w:val="0"/>
        <w:ind w:left="360"/>
        <w:jc w:val="righ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single"/>
          <w:lang w:val="en-US" w:eastAsia="zh-CN"/>
        </w:rPr>
        <w:t>2022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sz w:val="28"/>
          <w:szCs w:val="28"/>
        </w:rPr>
        <w:t>日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3244"/>
        <w:gridCol w:w="3244"/>
        <w:gridCol w:w="3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户数（户）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补贴面积（亩）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补贴资金（元）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溧城街道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5836.47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昆仑街道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28729.48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天目湖镇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5445.13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古县街道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11031.78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埭头镇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19867.86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上黄镇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5211.38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戴埠镇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9378.98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别桥镇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60226.73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竹箦镇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33835.19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上兴镇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51679.97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南渡镇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56894.99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社渚镇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41723.58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溧阳现代农业产业园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instrText xml:space="preserve"> = sum(B2:B15) \* MERGEFORMAT </w:instrTex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1463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instrText xml:space="preserve"> = sum(C2:C15) \* MERGEFORMAT </w:instrTex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330141.54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color w:val="000000"/>
          <w:szCs w:val="32"/>
        </w:rPr>
      </w:pPr>
    </w:p>
    <w:p/>
    <w:sectPr>
      <w:pgSz w:w="16838" w:h="11906" w:orient="landscape"/>
      <w:pgMar w:top="1531" w:right="1985" w:bottom="1531" w:left="2098" w:header="709" w:footer="136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WZjZTQ4ZTJhOThkNmI3ZDMxMzBlNDcyZTFmOWYifQ=="/>
  </w:docVars>
  <w:rsids>
    <w:rsidRoot w:val="00000000"/>
    <w:rsid w:val="17377F18"/>
    <w:rsid w:val="27C37008"/>
    <w:rsid w:val="433B7C9E"/>
    <w:rsid w:val="63882868"/>
    <w:rsid w:val="6D2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218</Characters>
  <Lines>0</Lines>
  <Paragraphs>0</Paragraphs>
  <TotalTime>60</TotalTime>
  <ScaleCrop>false</ScaleCrop>
  <LinksUpToDate>false</LinksUpToDate>
  <CharactersWithSpaces>251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2022-09-01T07:01:00Z</dcterms:created>
  <dc:creator>hx</dc:creator>
  <cp:lastModifiedBy>4楼5号床</cp:lastModifiedBy>
  <dcterms:modified xsi:type="dcterms:W3CDTF">2022-09-09T02:00:06Z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99E47FE39B1F4E70B5AEDC608D29803F</vt:lpwstr>
  </property>
</Properties>
</file>