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办公楼建设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</w:rPr>
        <w:t>高新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</w:t>
      </w:r>
      <w:r>
        <w:rPr>
          <w:rFonts w:hint="eastAsia" w:cs="Times New Roman"/>
          <w:szCs w:val="32"/>
          <w:lang w:val="en-US" w:eastAsia="zh-CN"/>
        </w:rPr>
        <w:t>溧阳</w:t>
      </w:r>
      <w:r>
        <w:rPr>
          <w:rFonts w:hint="default" w:ascii="Times New Roman" w:hAnsi="Times New Roman" w:cs="Times New Roman"/>
          <w:szCs w:val="32"/>
          <w:lang w:val="en-US" w:eastAsia="zh-CN"/>
        </w:rPr>
        <w:t>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至领取土地证后3个月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ind w:firstLine="320" w:firstLineChars="100"/>
        <w:jc w:val="right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法定代表人：</w:t>
      </w:r>
      <w:r>
        <w:rPr>
          <w:rFonts w:hint="eastAsia" w:cs="Times New Roman"/>
          <w:szCs w:val="32"/>
          <w:lang w:val="en-US" w:eastAsia="zh-CN"/>
        </w:rPr>
        <w:t>钱洪金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江苏华鹏变压器有限公司</w:t>
      </w:r>
    </w:p>
    <w:p>
      <w:pPr>
        <w:ind w:firstLine="4800" w:firstLineChars="1500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黑体" w:cs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5C8906C3"/>
    <w:rsid w:val="01C73092"/>
    <w:rsid w:val="43D81DF9"/>
    <w:rsid w:val="59D4416E"/>
    <w:rsid w:val="5C8906C3"/>
    <w:rsid w:val="5D2A3CC9"/>
    <w:rsid w:val="5EC33359"/>
    <w:rsid w:val="6B5E2273"/>
    <w:rsid w:val="793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585</Characters>
  <Lines>0</Lines>
  <Paragraphs>0</Paragraphs>
  <TotalTime>2</TotalTime>
  <ScaleCrop>false</ScaleCrop>
  <LinksUpToDate>false</LinksUpToDate>
  <CharactersWithSpaces>601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2022-08-05T07:11:00Z</dcterms:created>
  <dc:creator>WPS_1658132425</dc:creator>
  <cp:lastModifiedBy>WPS_1658132425</cp:lastModifiedBy>
  <dcterms:modified xsi:type="dcterms:W3CDTF">2022-11-02T01:57:52Z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B41BDA2E295F44EEAA047ED2A5E83F1D</vt:lpwstr>
  </property>
</Properties>
</file>