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left"/>
        <w:rPr>
          <w:rFonts w:hint="eastAsia" w:eastAsia="仿宋"/>
          <w:bCs/>
          <w:sz w:val="44"/>
          <w:szCs w:val="44"/>
        </w:rPr>
      </w:pPr>
    </w:p>
    <w:p>
      <w:pPr>
        <w:spacing w:line="560" w:lineRule="exact"/>
        <w:ind w:firstLine="880" w:firstLineChars="200"/>
        <w:jc w:val="left"/>
        <w:rPr>
          <w:rFonts w:hint="eastAsia" w:eastAsia="仿宋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b/>
          <w:sz w:val="56"/>
          <w:szCs w:val="56"/>
        </w:rPr>
      </w:pPr>
      <w:r>
        <w:rPr>
          <w:rFonts w:hint="eastAsia" w:ascii="仿宋" w:hAnsi="仿宋" w:eastAsia="仿宋" w:cs="仿宋"/>
          <w:b/>
          <w:sz w:val="56"/>
          <w:szCs w:val="56"/>
        </w:rPr>
        <w:t>2022</w:t>
      </w:r>
      <w:r>
        <w:rPr>
          <w:rFonts w:hint="eastAsia"/>
          <w:b/>
          <w:sz w:val="56"/>
          <w:szCs w:val="56"/>
        </w:rPr>
        <w:t>年</w:t>
      </w:r>
      <w:r>
        <w:rPr>
          <w:rFonts w:hint="eastAsia"/>
          <w:b/>
          <w:sz w:val="56"/>
          <w:szCs w:val="56"/>
          <w:lang w:val="en-US" w:eastAsia="zh-CN"/>
        </w:rPr>
        <w:t>中央农业相关转移支付</w:t>
      </w:r>
    </w:p>
    <w:p>
      <w:pPr>
        <w:spacing w:line="560" w:lineRule="exact"/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项目实施方案</w:t>
      </w:r>
    </w:p>
    <w:p>
      <w:pPr>
        <w:spacing w:line="560" w:lineRule="exact"/>
        <w:ind w:firstLine="880" w:firstLineChars="200"/>
        <w:jc w:val="left"/>
        <w:rPr>
          <w:rFonts w:eastAsia="仿宋"/>
          <w:bCs/>
          <w:sz w:val="44"/>
          <w:szCs w:val="44"/>
        </w:rPr>
      </w:pPr>
      <w:r>
        <w:rPr>
          <w:rFonts w:eastAsia="仿宋"/>
          <w:bCs/>
          <w:sz w:val="44"/>
          <w:szCs w:val="44"/>
        </w:rPr>
        <w:t xml:space="preserve"> </w:t>
      </w:r>
    </w:p>
    <w:p>
      <w:pPr>
        <w:spacing w:line="560" w:lineRule="exact"/>
        <w:ind w:firstLine="880" w:firstLineChars="200"/>
        <w:jc w:val="left"/>
        <w:rPr>
          <w:rFonts w:eastAsia="仿宋"/>
          <w:bCs/>
          <w:sz w:val="44"/>
          <w:szCs w:val="44"/>
        </w:rPr>
      </w:pPr>
    </w:p>
    <w:p>
      <w:pPr>
        <w:spacing w:line="560" w:lineRule="exact"/>
        <w:jc w:val="left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专项名称</w:t>
      </w:r>
      <w:r>
        <w:rPr>
          <w:rFonts w:hint="eastAsia" w:eastAsia="仿宋"/>
          <w:bCs/>
          <w:sz w:val="32"/>
          <w:szCs w:val="32"/>
        </w:rPr>
        <w:t>：农业资源及生态保护</w:t>
      </w:r>
    </w:p>
    <w:p>
      <w:pPr>
        <w:spacing w:line="560" w:lineRule="exact"/>
        <w:jc w:val="left"/>
        <w:rPr>
          <w:rFonts w:hint="eastAsia" w:eastAsia="仿宋"/>
          <w:bCs/>
          <w:sz w:val="32"/>
          <w:szCs w:val="32"/>
        </w:rPr>
      </w:pPr>
    </w:p>
    <w:p>
      <w:pPr>
        <w:spacing w:line="560" w:lineRule="exact"/>
        <w:jc w:val="left"/>
        <w:rPr>
          <w:rFonts w:eastAsia="仿宋"/>
          <w:bCs/>
          <w:sz w:val="32"/>
          <w:szCs w:val="32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工作任务</w:t>
      </w:r>
      <w:r>
        <w:rPr>
          <w:rFonts w:hint="eastAsia" w:eastAsia="仿宋"/>
          <w:b/>
          <w:sz w:val="32"/>
          <w:szCs w:val="32"/>
        </w:rPr>
        <w:t>名称：</w:t>
      </w:r>
      <w:r>
        <w:rPr>
          <w:rFonts w:hint="eastAsia" w:eastAsia="仿宋"/>
          <w:bCs/>
          <w:sz w:val="32"/>
          <w:szCs w:val="32"/>
        </w:rPr>
        <w:t>耕地质量保护与提升</w:t>
      </w:r>
    </w:p>
    <w:p>
      <w:pPr>
        <w:spacing w:line="560" w:lineRule="exact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eastAsia="仿宋"/>
          <w:bCs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项目名称</w:t>
      </w:r>
      <w:bookmarkStart w:id="0" w:name="_Hlk45526059"/>
      <w:r>
        <w:rPr>
          <w:rFonts w:hint="eastAsia" w:eastAsia="仿宋"/>
          <w:bCs/>
          <w:sz w:val="32"/>
          <w:szCs w:val="32"/>
        </w:rPr>
        <w:t>：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2022</w:t>
      </w:r>
      <w:r>
        <w:rPr>
          <w:rFonts w:hint="eastAsia" w:eastAsia="仿宋"/>
          <w:bCs/>
          <w:sz w:val="32"/>
          <w:szCs w:val="32"/>
        </w:rPr>
        <w:t>年溧阳市耕地质量保护与提升</w:t>
      </w: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default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jc w:val="left"/>
        <w:rPr>
          <w:rFonts w:eastAsia="仿宋"/>
          <w:bCs/>
          <w:sz w:val="32"/>
          <w:szCs w:val="32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承担</w:t>
      </w:r>
      <w:r>
        <w:rPr>
          <w:rFonts w:hint="eastAsia" w:eastAsia="仿宋"/>
          <w:b/>
          <w:sz w:val="32"/>
          <w:szCs w:val="32"/>
        </w:rPr>
        <w:t>单位</w:t>
      </w:r>
      <w:r>
        <w:rPr>
          <w:rFonts w:hint="eastAsia" w:eastAsia="仿宋"/>
          <w:b/>
          <w:sz w:val="32"/>
          <w:szCs w:val="32"/>
          <w:lang w:val="en-US" w:eastAsia="zh-CN"/>
        </w:rPr>
        <w:t>名称</w:t>
      </w:r>
      <w:r>
        <w:rPr>
          <w:rFonts w:hint="eastAsia" w:eastAsia="仿宋"/>
          <w:b/>
          <w:sz w:val="32"/>
          <w:szCs w:val="32"/>
        </w:rPr>
        <w:t>（盖章）</w:t>
      </w:r>
      <w:r>
        <w:rPr>
          <w:rFonts w:hint="eastAsia" w:eastAsia="仿宋"/>
          <w:bCs/>
          <w:sz w:val="32"/>
          <w:szCs w:val="32"/>
        </w:rPr>
        <w:t>：溧阳市农业综合技术推广中心</w:t>
      </w: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eastAsia="仿宋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eastAsia="仿宋"/>
          <w:b/>
          <w:sz w:val="32"/>
          <w:szCs w:val="32"/>
          <w:lang w:val="en-US" w:eastAsia="zh-CN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项目编号:</w:t>
      </w:r>
    </w:p>
    <w:p>
      <w:pPr>
        <w:spacing w:line="560" w:lineRule="exact"/>
        <w:jc w:val="left"/>
        <w:rPr>
          <w:rFonts w:hint="default" w:eastAsia="仿宋"/>
          <w:b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eastAsia="仿宋"/>
          <w:bCs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主管部门</w:t>
      </w:r>
      <w:r>
        <w:rPr>
          <w:rFonts w:hint="eastAsia" w:eastAsia="仿宋"/>
          <w:bCs/>
          <w:sz w:val="32"/>
          <w:szCs w:val="32"/>
        </w:rPr>
        <w:t>：溧阳市农业农村局（盖章） 溧阳市财政局（盖章）</w:t>
      </w:r>
    </w:p>
    <w:p>
      <w:pPr>
        <w:spacing w:line="560" w:lineRule="exact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填报时间</w:t>
      </w:r>
      <w:r>
        <w:rPr>
          <w:rFonts w:hint="eastAsia" w:eastAsia="仿宋"/>
          <w:bCs/>
          <w:sz w:val="32"/>
          <w:szCs w:val="32"/>
        </w:rPr>
        <w:t xml:space="preserve">：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2022年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2"/>
          <w:szCs w:val="32"/>
        </w:rPr>
        <w:t>月1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</w:t>
      </w:r>
    </w:p>
    <w:p>
      <w:pPr>
        <w:spacing w:line="560" w:lineRule="exact"/>
        <w:ind w:firstLine="600" w:firstLineChars="200"/>
        <w:jc w:val="left"/>
        <w:rPr>
          <w:rFonts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left"/>
        <w:rPr>
          <w:rFonts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江苏省农业农村局制</w:t>
      </w:r>
    </w:p>
    <w:p>
      <w:pPr>
        <w:spacing w:line="560" w:lineRule="exact"/>
        <w:ind w:firstLine="600" w:firstLineChars="200"/>
        <w:jc w:val="left"/>
        <w:rPr>
          <w:rFonts w:hint="eastAsia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 xml:space="preserve">  </w:t>
      </w:r>
    </w:p>
    <w:p>
      <w:pPr>
        <w:spacing w:line="560" w:lineRule="exact"/>
        <w:ind w:firstLine="880" w:firstLineChars="200"/>
        <w:jc w:val="center"/>
        <w:rPr>
          <w:rFonts w:eastAsia="仿宋"/>
          <w:bCs/>
          <w:sz w:val="44"/>
          <w:szCs w:val="44"/>
        </w:rPr>
      </w:pPr>
    </w:p>
    <w:p>
      <w:pPr>
        <w:spacing w:line="560" w:lineRule="exact"/>
        <w:jc w:val="both"/>
        <w:rPr>
          <w:rFonts w:eastAsia="仿宋"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仿宋" w:eastAsia="仿宋" w:cs="仿宋"/>
          <w:b/>
          <w:sz w:val="44"/>
          <w:szCs w:val="44"/>
        </w:rPr>
      </w:pPr>
      <w:r>
        <w:rPr>
          <w:rFonts w:hint="eastAsia" w:ascii="Times New Roman" w:hAnsi="仿宋" w:eastAsia="仿宋" w:cs="仿宋"/>
          <w:b/>
          <w:sz w:val="44"/>
          <w:szCs w:val="44"/>
        </w:rPr>
        <w:t>20</w:t>
      </w:r>
      <w:r>
        <w:rPr>
          <w:rFonts w:ascii="Times New Roman" w:hAnsi="仿宋" w:eastAsia="仿宋" w:cs="仿宋"/>
          <w:b/>
          <w:sz w:val="44"/>
          <w:szCs w:val="44"/>
        </w:rPr>
        <w:t>2</w:t>
      </w:r>
      <w:r>
        <w:rPr>
          <w:rFonts w:hint="eastAsia" w:ascii="Times New Roman" w:hAnsi="仿宋" w:eastAsia="仿宋" w:cs="仿宋"/>
          <w:b/>
          <w:sz w:val="44"/>
          <w:szCs w:val="44"/>
        </w:rPr>
        <w:t>2年溧阳市耕地质量保护与提升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仿宋" w:eastAsia="仿宋" w:cs="仿宋"/>
          <w:b/>
          <w:sz w:val="44"/>
          <w:szCs w:val="44"/>
        </w:rPr>
      </w:pPr>
      <w:r>
        <w:rPr>
          <w:rFonts w:hint="eastAsia" w:ascii="Times New Roman" w:hAnsi="仿宋" w:eastAsia="仿宋" w:cs="仿宋"/>
          <w:b/>
          <w:sz w:val="44"/>
          <w:szCs w:val="44"/>
        </w:rPr>
        <w:t>实施方案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仿宋" w:eastAsia="仿宋" w:cs="仿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江苏省财政厅、江苏省农业农村厅《关于下达2022年第一批中央农业相关转移支付预算资金的通知》（苏财农﹝2022﹞49号、苏农计﹝2022﹞19号），《关于印发2022年中央农业生产发展等专项省级实施方案的通知》（苏农计﹝2022﹞22号、苏财农﹝2022﹞67号），《关于印发江苏省2022年部级化肥减量增效及“三新”技术配套集成推广等工作指导意见的通知》（苏耕环﹝2022﹞28号）文件精神，结合溧阳市实际，编制本方案。</w:t>
      </w:r>
    </w:p>
    <w:p>
      <w:pPr>
        <w:adjustRightInd w:val="0"/>
        <w:snapToGrid w:val="0"/>
        <w:spacing w:line="480" w:lineRule="atLeas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一、实施范围</w:t>
      </w:r>
    </w:p>
    <w:p>
      <w:pPr>
        <w:adjustRightInd w:val="0"/>
        <w:snapToGrid w:val="0"/>
        <w:spacing w:line="480" w:lineRule="atLeas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溧阳市各乡镇（街道）。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（一）田间试验。</w:t>
      </w:r>
      <w:r>
        <w:rPr>
          <w:rFonts w:hint="eastAsia" w:ascii="仿宋" w:hAnsi="仿宋" w:eastAsia="仿宋"/>
          <w:sz w:val="30"/>
          <w:szCs w:val="30"/>
        </w:rPr>
        <w:t>围绕化肥减量增效，开展田间试验示范9个，其中肥料利用率试验3个（水稻、小麦）；校正试验2个（水稻、小麦）；有机肥部分替代化肥试验1个（小麦）；新型肥料利用率试验1个（水稻）；经济作物2+X试验1个；经济作物中微量元素试验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</w:t>
      </w:r>
      <w:r>
        <w:rPr>
          <w:rFonts w:hint="eastAsia" w:ascii="仿宋" w:hAnsi="仿宋" w:eastAsia="仿宋"/>
          <w:b/>
          <w:bCs/>
          <w:sz w:val="30"/>
          <w:szCs w:val="30"/>
        </w:rPr>
        <w:t>测土配方</w:t>
      </w:r>
      <w:r>
        <w:rPr>
          <w:rFonts w:hint="eastAsia" w:eastAsia="仿宋_GB2312"/>
          <w:b/>
          <w:bCs/>
          <w:snapToGrid w:val="0"/>
          <w:color w:val="000000"/>
          <w:kern w:val="0"/>
          <w:sz w:val="30"/>
          <w:szCs w:val="30"/>
        </w:rPr>
        <w:t>施肥示范方。</w:t>
      </w:r>
      <w:r>
        <w:rPr>
          <w:rFonts w:hint="eastAsia" w:ascii="仿宋" w:hAnsi="仿宋" w:eastAsia="仿宋"/>
          <w:sz w:val="30"/>
          <w:szCs w:val="30"/>
        </w:rPr>
        <w:t>建立6个测土配方施肥示范方，其中园艺作物建设1个测土配方示范方，按照“乡镇推荐、县级审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定</w:t>
      </w:r>
      <w:r>
        <w:rPr>
          <w:rFonts w:hint="eastAsia" w:ascii="仿宋" w:hAnsi="仿宋" w:eastAsia="仿宋"/>
          <w:sz w:val="30"/>
          <w:szCs w:val="30"/>
        </w:rPr>
        <w:t>”方式确定。每个示范区面积200亩以上,共1200亩。集成示范机械化施肥、测土配方施肥、叶面肥喷施、有机肥替代化肥等化肥减量增效技术。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补助标准及方式：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先建后补法，2万元/个示范方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总补助资金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（三）农户施肥调查。</w:t>
      </w:r>
      <w:r>
        <w:rPr>
          <w:rFonts w:hint="eastAsia" w:ascii="仿宋" w:hAnsi="仿宋" w:eastAsia="仿宋"/>
          <w:sz w:val="30"/>
          <w:szCs w:val="30"/>
        </w:rPr>
        <w:t>根据《关于印发〈2022年江苏省农户施肥监测调查技术方案〉的通知》（苏耕环〔</w:t>
      </w:r>
      <w:r>
        <w:rPr>
          <w:rFonts w:ascii="仿宋" w:hAnsi="仿宋" w:eastAsia="仿宋"/>
          <w:sz w:val="30"/>
          <w:szCs w:val="30"/>
        </w:rPr>
        <w:t>2022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ascii="仿宋" w:hAnsi="仿宋" w:eastAsia="仿宋"/>
          <w:sz w:val="30"/>
          <w:szCs w:val="30"/>
        </w:rPr>
        <w:t xml:space="preserve">27 </w:t>
      </w:r>
      <w:r>
        <w:rPr>
          <w:rFonts w:hint="eastAsia" w:ascii="仿宋" w:hAnsi="仿宋" w:eastAsia="仿宋"/>
          <w:sz w:val="30"/>
          <w:szCs w:val="30"/>
        </w:rPr>
        <w:t>号）文件精神，在全区调查200户农户，并做好数据系统填报工作。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（一）资金来源。</w:t>
      </w:r>
      <w:r>
        <w:rPr>
          <w:rFonts w:hint="eastAsia" w:ascii="仿宋" w:hAnsi="仿宋" w:eastAsia="仿宋"/>
          <w:sz w:val="30"/>
          <w:szCs w:val="30"/>
        </w:rPr>
        <w:t>项目总投资（入）资金30万元，全部为中央财政补助资金。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（二）明细预算。</w:t>
      </w:r>
    </w:p>
    <w:p>
      <w:pPr>
        <w:adjustRightInd w:val="0"/>
        <w:snapToGrid w:val="0"/>
        <w:spacing w:line="480" w:lineRule="atLeas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资金使用安排标准预算</w:t>
      </w:r>
    </w:p>
    <w:tbl>
      <w:tblPr>
        <w:tblStyle w:val="7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5"/>
        <w:gridCol w:w="96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42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实施内容</w:t>
            </w:r>
          </w:p>
        </w:tc>
        <w:tc>
          <w:tcPr>
            <w:tcW w:w="551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42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田间试验</w:t>
            </w:r>
          </w:p>
        </w:tc>
        <w:tc>
          <w:tcPr>
            <w:tcW w:w="551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9个</w:t>
            </w: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42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测土配方施肥示范方</w:t>
            </w:r>
          </w:p>
        </w:tc>
        <w:tc>
          <w:tcPr>
            <w:tcW w:w="551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6个</w:t>
            </w: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42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宣传培训、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植株土壤化验、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专家咨询、树牌展示、技术推广、车辆租用、审计、验收、资料归档等</w:t>
            </w:r>
          </w:p>
        </w:tc>
        <w:tc>
          <w:tcPr>
            <w:tcW w:w="551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2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合计</w:t>
            </w:r>
          </w:p>
        </w:tc>
        <w:tc>
          <w:tcPr>
            <w:tcW w:w="551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19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b/>
          <w:bCs w:val="0"/>
          <w:sz w:val="30"/>
          <w:szCs w:val="30"/>
        </w:rPr>
      </w:pPr>
      <w:r>
        <w:rPr>
          <w:rFonts w:hint="eastAsia" w:ascii="仿宋" w:hAnsi="仿宋" w:eastAsia="仿宋"/>
          <w:b/>
          <w:bCs w:val="0"/>
          <w:sz w:val="30"/>
          <w:szCs w:val="30"/>
        </w:rPr>
        <w:t>四、实施进度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本项目实施期限自2022年8</w:t>
      </w:r>
      <w:bookmarkStart w:id="1" w:name="_GoBack"/>
      <w:bookmarkEnd w:id="1"/>
      <w:r>
        <w:rPr>
          <w:rFonts w:hint="eastAsia" w:ascii="仿宋" w:hAnsi="仿宋" w:eastAsia="仿宋"/>
          <w:b w:val="0"/>
          <w:bCs/>
          <w:sz w:val="30"/>
          <w:szCs w:val="30"/>
        </w:rPr>
        <w:t>月起至2023年8月止，实施进度安排如下：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1、2022年8-11月：制定并上报项目实施方案。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2、2022年8-2023年8月：做好田间试验、测土配方施肥示范方。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3、2023年4-6月：做好施肥技术培训，技术推广工作。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4、2023年7-8月：做好台账整理归档，完成项目总结、审计、验收。</w:t>
      </w:r>
    </w:p>
    <w:p>
      <w:pPr>
        <w:adjustRightInd w:val="0"/>
        <w:snapToGrid w:val="0"/>
        <w:spacing w:line="480" w:lineRule="atLeas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五、绩效目标</w:t>
      </w:r>
    </w:p>
    <w:tbl>
      <w:tblPr>
        <w:tblStyle w:val="6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60"/>
        <w:gridCol w:w="417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175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绩效目标类型</w:t>
            </w:r>
          </w:p>
        </w:tc>
        <w:tc>
          <w:tcPr>
            <w:tcW w:w="2382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绩效目标名称</w:t>
            </w:r>
          </w:p>
        </w:tc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75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数量指标</w:t>
            </w:r>
          </w:p>
        </w:tc>
        <w:tc>
          <w:tcPr>
            <w:tcW w:w="2382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测土配方施肥技术推广面积</w:t>
            </w:r>
          </w:p>
        </w:tc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97.4万亩次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5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数量目标</w:t>
            </w:r>
          </w:p>
        </w:tc>
        <w:tc>
          <w:tcPr>
            <w:tcW w:w="2382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田间试验（个）</w:t>
            </w:r>
          </w:p>
        </w:tc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78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5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数量指标</w:t>
            </w:r>
          </w:p>
        </w:tc>
        <w:tc>
          <w:tcPr>
            <w:tcW w:w="2382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农户施肥调查数量</w:t>
            </w:r>
          </w:p>
        </w:tc>
        <w:tc>
          <w:tcPr>
            <w:tcW w:w="963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78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5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质量指标</w:t>
            </w:r>
          </w:p>
        </w:tc>
        <w:tc>
          <w:tcPr>
            <w:tcW w:w="2382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科学施肥促进降本增效</w:t>
            </w:r>
          </w:p>
        </w:tc>
        <w:tc>
          <w:tcPr>
            <w:tcW w:w="963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78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5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满意度指标</w:t>
            </w:r>
          </w:p>
        </w:tc>
        <w:tc>
          <w:tcPr>
            <w:tcW w:w="2382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农户对化肥减量增效实施满意度</w:t>
            </w:r>
          </w:p>
        </w:tc>
        <w:tc>
          <w:tcPr>
            <w:tcW w:w="963" w:type="pct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六、组织管理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（一）项目组成员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项目主管部门为溧阳市农业农村局，负责实施工作的组织协调和具体管理。项目具体实施单位为溧阳市农业综合技术推广中心作栽土肥科，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成员分别为：嵇静慧、宗兴、杨建平、王慧新、刘惠芳。联系电话：0519-87100863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管理责任人：</w:t>
      </w:r>
      <w:r>
        <w:rPr>
          <w:rFonts w:hint="eastAsia" w:ascii="仿宋" w:hAnsi="仿宋" w:eastAsia="仿宋"/>
          <w:sz w:val="30"/>
          <w:szCs w:val="30"/>
        </w:rPr>
        <w:t>王亦愚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38"/>
        <w:gridCol w:w="3537"/>
        <w:gridCol w:w="1388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353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8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示范作物</w:t>
            </w: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示范面积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竹箦</w:t>
            </w:r>
          </w:p>
        </w:tc>
        <w:tc>
          <w:tcPr>
            <w:tcW w:w="353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社渚</w:t>
            </w:r>
          </w:p>
        </w:tc>
        <w:tc>
          <w:tcPr>
            <w:tcW w:w="353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天目湖</w:t>
            </w:r>
          </w:p>
        </w:tc>
        <w:tc>
          <w:tcPr>
            <w:tcW w:w="353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戴埠</w:t>
            </w:r>
          </w:p>
        </w:tc>
        <w:tc>
          <w:tcPr>
            <w:tcW w:w="353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昆仑街道</w:t>
            </w:r>
          </w:p>
        </w:tc>
        <w:tc>
          <w:tcPr>
            <w:tcW w:w="353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上兴</w:t>
            </w:r>
          </w:p>
        </w:tc>
        <w:tc>
          <w:tcPr>
            <w:tcW w:w="353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atLeas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480" w:lineRule="atLeas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383" w:right="1746" w:bottom="1383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NjExNmY2MWI0NjNjODIyYmU3NjZlNmU1OTc0MTAifQ=="/>
  </w:docVars>
  <w:rsids>
    <w:rsidRoot w:val="00034660"/>
    <w:rsid w:val="000072C1"/>
    <w:rsid w:val="00031A12"/>
    <w:rsid w:val="00034660"/>
    <w:rsid w:val="00065F10"/>
    <w:rsid w:val="0007044A"/>
    <w:rsid w:val="00086B90"/>
    <w:rsid w:val="0009667B"/>
    <w:rsid w:val="00096B12"/>
    <w:rsid w:val="000C3CED"/>
    <w:rsid w:val="000D6C2E"/>
    <w:rsid w:val="000D7913"/>
    <w:rsid w:val="00102C20"/>
    <w:rsid w:val="001042B8"/>
    <w:rsid w:val="0011327E"/>
    <w:rsid w:val="00125824"/>
    <w:rsid w:val="00131E2D"/>
    <w:rsid w:val="00144304"/>
    <w:rsid w:val="001462D1"/>
    <w:rsid w:val="001B21B7"/>
    <w:rsid w:val="001B6A7A"/>
    <w:rsid w:val="001B7A36"/>
    <w:rsid w:val="001D6922"/>
    <w:rsid w:val="001F372D"/>
    <w:rsid w:val="002032B1"/>
    <w:rsid w:val="00206190"/>
    <w:rsid w:val="002452A9"/>
    <w:rsid w:val="002478E7"/>
    <w:rsid w:val="002661CB"/>
    <w:rsid w:val="00283F85"/>
    <w:rsid w:val="00286AB0"/>
    <w:rsid w:val="00296B50"/>
    <w:rsid w:val="002A4F3B"/>
    <w:rsid w:val="002B3377"/>
    <w:rsid w:val="002B4A0F"/>
    <w:rsid w:val="002B7D46"/>
    <w:rsid w:val="002E117D"/>
    <w:rsid w:val="00300F91"/>
    <w:rsid w:val="003025F3"/>
    <w:rsid w:val="00303917"/>
    <w:rsid w:val="003138DE"/>
    <w:rsid w:val="00320B7B"/>
    <w:rsid w:val="0032546C"/>
    <w:rsid w:val="00335E63"/>
    <w:rsid w:val="00345B57"/>
    <w:rsid w:val="00346750"/>
    <w:rsid w:val="003646E2"/>
    <w:rsid w:val="00390B2B"/>
    <w:rsid w:val="003A5C52"/>
    <w:rsid w:val="003B0CD4"/>
    <w:rsid w:val="003B44E8"/>
    <w:rsid w:val="003C7A32"/>
    <w:rsid w:val="003E3F07"/>
    <w:rsid w:val="004364A3"/>
    <w:rsid w:val="00441F18"/>
    <w:rsid w:val="004761B6"/>
    <w:rsid w:val="00486E25"/>
    <w:rsid w:val="0049612B"/>
    <w:rsid w:val="004A0629"/>
    <w:rsid w:val="004A636C"/>
    <w:rsid w:val="004D6597"/>
    <w:rsid w:val="004F7437"/>
    <w:rsid w:val="00501251"/>
    <w:rsid w:val="00511DA7"/>
    <w:rsid w:val="005173BC"/>
    <w:rsid w:val="00523A95"/>
    <w:rsid w:val="00541EFB"/>
    <w:rsid w:val="00563D4A"/>
    <w:rsid w:val="005A2F16"/>
    <w:rsid w:val="005C482C"/>
    <w:rsid w:val="005D655F"/>
    <w:rsid w:val="006152CC"/>
    <w:rsid w:val="00617566"/>
    <w:rsid w:val="00662E80"/>
    <w:rsid w:val="00664957"/>
    <w:rsid w:val="006A0CDA"/>
    <w:rsid w:val="006A3084"/>
    <w:rsid w:val="006A5DEC"/>
    <w:rsid w:val="00703793"/>
    <w:rsid w:val="00706CC8"/>
    <w:rsid w:val="00721C28"/>
    <w:rsid w:val="007332BB"/>
    <w:rsid w:val="00735D97"/>
    <w:rsid w:val="007451BB"/>
    <w:rsid w:val="00746A6C"/>
    <w:rsid w:val="00751EF7"/>
    <w:rsid w:val="007579F3"/>
    <w:rsid w:val="007762FE"/>
    <w:rsid w:val="007A295E"/>
    <w:rsid w:val="007A580C"/>
    <w:rsid w:val="007D2431"/>
    <w:rsid w:val="007E3A93"/>
    <w:rsid w:val="00830AE8"/>
    <w:rsid w:val="00834F80"/>
    <w:rsid w:val="00835B02"/>
    <w:rsid w:val="0085757C"/>
    <w:rsid w:val="00861A58"/>
    <w:rsid w:val="00862848"/>
    <w:rsid w:val="008646BE"/>
    <w:rsid w:val="00877675"/>
    <w:rsid w:val="00881E60"/>
    <w:rsid w:val="008B750B"/>
    <w:rsid w:val="008F13DD"/>
    <w:rsid w:val="009321C6"/>
    <w:rsid w:val="0094078D"/>
    <w:rsid w:val="00955899"/>
    <w:rsid w:val="00956E59"/>
    <w:rsid w:val="009645E9"/>
    <w:rsid w:val="009E6A8D"/>
    <w:rsid w:val="009E743C"/>
    <w:rsid w:val="009F5B02"/>
    <w:rsid w:val="009F70A5"/>
    <w:rsid w:val="00A147BC"/>
    <w:rsid w:val="00A210E3"/>
    <w:rsid w:val="00A306EC"/>
    <w:rsid w:val="00A37069"/>
    <w:rsid w:val="00A43B1E"/>
    <w:rsid w:val="00A51EB1"/>
    <w:rsid w:val="00AA2594"/>
    <w:rsid w:val="00AA5AB9"/>
    <w:rsid w:val="00AC280F"/>
    <w:rsid w:val="00AC4BEB"/>
    <w:rsid w:val="00AD073E"/>
    <w:rsid w:val="00AE77F6"/>
    <w:rsid w:val="00AF4BD7"/>
    <w:rsid w:val="00B339F4"/>
    <w:rsid w:val="00B34CC4"/>
    <w:rsid w:val="00B46A21"/>
    <w:rsid w:val="00B82A74"/>
    <w:rsid w:val="00B848C2"/>
    <w:rsid w:val="00B85A79"/>
    <w:rsid w:val="00B86ABD"/>
    <w:rsid w:val="00BA13D0"/>
    <w:rsid w:val="00BD1DD1"/>
    <w:rsid w:val="00C012E9"/>
    <w:rsid w:val="00C11C13"/>
    <w:rsid w:val="00C22037"/>
    <w:rsid w:val="00C31321"/>
    <w:rsid w:val="00C31FA7"/>
    <w:rsid w:val="00C8130A"/>
    <w:rsid w:val="00C853B2"/>
    <w:rsid w:val="00CA6808"/>
    <w:rsid w:val="00CB7045"/>
    <w:rsid w:val="00CD192E"/>
    <w:rsid w:val="00CE1569"/>
    <w:rsid w:val="00CF7B5A"/>
    <w:rsid w:val="00D00A4B"/>
    <w:rsid w:val="00D10338"/>
    <w:rsid w:val="00D300B1"/>
    <w:rsid w:val="00D30EFD"/>
    <w:rsid w:val="00D416AE"/>
    <w:rsid w:val="00D61DB4"/>
    <w:rsid w:val="00D94789"/>
    <w:rsid w:val="00D97FAF"/>
    <w:rsid w:val="00DA3C3B"/>
    <w:rsid w:val="00DB3A94"/>
    <w:rsid w:val="00DB7586"/>
    <w:rsid w:val="00DC28B7"/>
    <w:rsid w:val="00DD03CD"/>
    <w:rsid w:val="00DD253B"/>
    <w:rsid w:val="00DF3A62"/>
    <w:rsid w:val="00DF5523"/>
    <w:rsid w:val="00E03037"/>
    <w:rsid w:val="00E05945"/>
    <w:rsid w:val="00E205B2"/>
    <w:rsid w:val="00E34725"/>
    <w:rsid w:val="00E57DFE"/>
    <w:rsid w:val="00E700D7"/>
    <w:rsid w:val="00E91C6C"/>
    <w:rsid w:val="00E94366"/>
    <w:rsid w:val="00EA0BD9"/>
    <w:rsid w:val="00EA1C8A"/>
    <w:rsid w:val="00EB3673"/>
    <w:rsid w:val="00EB4132"/>
    <w:rsid w:val="00EB50F7"/>
    <w:rsid w:val="00ED3684"/>
    <w:rsid w:val="00ED640E"/>
    <w:rsid w:val="00EE0E3A"/>
    <w:rsid w:val="00F107CB"/>
    <w:rsid w:val="00F222DD"/>
    <w:rsid w:val="00F23443"/>
    <w:rsid w:val="00F24C90"/>
    <w:rsid w:val="00F427B5"/>
    <w:rsid w:val="00F70840"/>
    <w:rsid w:val="00F8355C"/>
    <w:rsid w:val="00F872A6"/>
    <w:rsid w:val="00FB3746"/>
    <w:rsid w:val="00FC3806"/>
    <w:rsid w:val="00FD58A0"/>
    <w:rsid w:val="00FE1097"/>
    <w:rsid w:val="00FE1C18"/>
    <w:rsid w:val="00FE43E6"/>
    <w:rsid w:val="00FF47E1"/>
    <w:rsid w:val="03D60C7F"/>
    <w:rsid w:val="046A23E2"/>
    <w:rsid w:val="07230D33"/>
    <w:rsid w:val="0A305DA5"/>
    <w:rsid w:val="0ADF2952"/>
    <w:rsid w:val="0B6C4A2A"/>
    <w:rsid w:val="0CB36A4C"/>
    <w:rsid w:val="0E5B1A2E"/>
    <w:rsid w:val="0ECE10F1"/>
    <w:rsid w:val="0F8E092A"/>
    <w:rsid w:val="10B556B8"/>
    <w:rsid w:val="12512C7B"/>
    <w:rsid w:val="14C641AC"/>
    <w:rsid w:val="15A377A0"/>
    <w:rsid w:val="16A01C85"/>
    <w:rsid w:val="181B5B99"/>
    <w:rsid w:val="19823E4D"/>
    <w:rsid w:val="1BD933CD"/>
    <w:rsid w:val="1E8E7A69"/>
    <w:rsid w:val="1E973947"/>
    <w:rsid w:val="208E26B7"/>
    <w:rsid w:val="21C55C2F"/>
    <w:rsid w:val="220662A6"/>
    <w:rsid w:val="22355418"/>
    <w:rsid w:val="23BF5777"/>
    <w:rsid w:val="28A219A3"/>
    <w:rsid w:val="2DC015F0"/>
    <w:rsid w:val="2FD209A2"/>
    <w:rsid w:val="311F6015"/>
    <w:rsid w:val="32460297"/>
    <w:rsid w:val="37A54FA7"/>
    <w:rsid w:val="3901021E"/>
    <w:rsid w:val="3A724A9E"/>
    <w:rsid w:val="3F780C84"/>
    <w:rsid w:val="448D67BF"/>
    <w:rsid w:val="452D2F12"/>
    <w:rsid w:val="487B5B09"/>
    <w:rsid w:val="487C58C3"/>
    <w:rsid w:val="499D1309"/>
    <w:rsid w:val="4C1604EA"/>
    <w:rsid w:val="4EC350DA"/>
    <w:rsid w:val="520F6EEC"/>
    <w:rsid w:val="521070BD"/>
    <w:rsid w:val="54126EF9"/>
    <w:rsid w:val="55744B15"/>
    <w:rsid w:val="56052964"/>
    <w:rsid w:val="57276C87"/>
    <w:rsid w:val="5738080C"/>
    <w:rsid w:val="589838F7"/>
    <w:rsid w:val="58B7457D"/>
    <w:rsid w:val="5E5C0F94"/>
    <w:rsid w:val="5FC64C81"/>
    <w:rsid w:val="5FE00AD2"/>
    <w:rsid w:val="60F41752"/>
    <w:rsid w:val="62A72665"/>
    <w:rsid w:val="62D117F0"/>
    <w:rsid w:val="6721412A"/>
    <w:rsid w:val="6780592A"/>
    <w:rsid w:val="68962AA4"/>
    <w:rsid w:val="6C4E37E1"/>
    <w:rsid w:val="712A32A6"/>
    <w:rsid w:val="745F325E"/>
    <w:rsid w:val="75062042"/>
    <w:rsid w:val="7568627A"/>
    <w:rsid w:val="79EC1DE2"/>
    <w:rsid w:val="7A364215"/>
    <w:rsid w:val="7AF70391"/>
    <w:rsid w:val="7F2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link w:val="2"/>
    <w:qFormat/>
    <w:locked/>
    <w:uiPriority w:val="0"/>
    <w:rPr>
      <w:rFonts w:ascii="宋体" w:hAnsi="宋体" w:eastAsia="宋体" w:cs="宋体"/>
      <w:sz w:val="32"/>
      <w:szCs w:val="32"/>
      <w:lang w:val="zh-CN" w:eastAsia="zh-CN" w:bidi="ar-SA"/>
    </w:rPr>
  </w:style>
  <w:style w:type="character" w:customStyle="1" w:styleId="11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1315</Characters>
  <Lines>11</Lines>
  <Paragraphs>3</Paragraphs>
  <TotalTime>8</TotalTime>
  <ScaleCrop>false</ScaleCrop>
  <LinksUpToDate>false</LinksUpToDate>
  <CharactersWithSpaces>1334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2022-10-28T02:39:00Z</dcterms:created>
  <dc:creator>Administrator</dc:creator>
  <cp:lastModifiedBy>H</cp:lastModifiedBy>
  <cp:lastPrinted>2022-11-15T02:33:30Z</cp:lastPrinted>
  <dcterms:modified xsi:type="dcterms:W3CDTF">2022-11-15T02:55:33Z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5E6FE38104B14D7CAEE3D58793554F01</vt:lpwstr>
  </property>
</Properties>
</file>