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574" w:lineRule="exact"/>
        <w:ind w:left="120"/>
        <w:rPr>
          <w:rFonts w:ascii="宋体" w:hAnsi="宋体" w:eastAsia="宋体" w:cs="宋体"/>
          <w:sz w:val="32"/>
          <w:szCs w:val="32"/>
          <w:lang w:eastAsia="zh-CN"/>
        </w:rPr>
      </w:pPr>
      <w:r>
        <w:rPr>
          <w:rFonts w:hint="eastAsia" w:ascii="宋体" w:hAnsi="宋体" w:eastAsia="宋体" w:cs="宋体"/>
          <w:sz w:val="32"/>
          <w:szCs w:val="32"/>
          <w:lang w:eastAsia="zh-CN"/>
        </w:rPr>
        <w:t>附件7</w:t>
      </w:r>
    </w:p>
    <w:p>
      <w:pPr>
        <w:spacing w:before="2" w:line="574" w:lineRule="exact"/>
        <w:rPr>
          <w:rFonts w:ascii="宋体" w:hAnsi="宋体" w:eastAsia="宋体" w:cs="宋体"/>
          <w:sz w:val="27"/>
          <w:szCs w:val="27"/>
          <w:lang w:eastAsia="zh-CN"/>
        </w:rPr>
      </w:pPr>
    </w:p>
    <w:p>
      <w:pPr>
        <w:spacing w:line="574" w:lineRule="exact"/>
        <w:jc w:val="center"/>
        <w:rPr>
          <w:rFonts w:ascii="宋体" w:hAnsi="宋体" w:eastAsia="宋体" w:cs="宋体"/>
          <w:sz w:val="44"/>
          <w:szCs w:val="44"/>
          <w:lang w:eastAsia="zh-CN"/>
        </w:rPr>
      </w:pPr>
      <w:r>
        <w:rPr>
          <w:rFonts w:hint="eastAsia" w:ascii="宋体" w:hAnsi="宋体" w:eastAsia="宋体" w:cs="宋体"/>
          <w:sz w:val="44"/>
          <w:szCs w:val="44"/>
          <w:lang w:eastAsia="zh-CN"/>
        </w:rPr>
        <w:t>江苏省政府专项债券项目绩效自评价报告</w:t>
      </w:r>
    </w:p>
    <w:p>
      <w:pPr>
        <w:spacing w:line="574" w:lineRule="exact"/>
        <w:jc w:val="center"/>
        <w:rPr>
          <w:rFonts w:ascii="宋体" w:hAnsi="宋体" w:eastAsia="宋体" w:cs="宋体"/>
          <w:sz w:val="30"/>
          <w:szCs w:val="30"/>
          <w:lang w:eastAsia="zh-CN"/>
        </w:rPr>
      </w:pPr>
    </w:p>
    <w:p>
      <w:pPr>
        <w:spacing w:line="574" w:lineRule="exact"/>
        <w:ind w:firstLine="602" w:firstLineChars="200"/>
        <w:jc w:val="both"/>
        <w:rPr>
          <w:rFonts w:ascii="宋体" w:hAnsi="宋体" w:eastAsia="宋体" w:cs="宋体"/>
          <w:b/>
          <w:bCs/>
          <w:sz w:val="30"/>
          <w:szCs w:val="30"/>
          <w:lang w:eastAsia="zh-CN"/>
        </w:rPr>
      </w:pPr>
      <w:r>
        <w:rPr>
          <w:rFonts w:hint="eastAsia" w:ascii="宋体" w:hAnsi="宋体" w:eastAsia="宋体" w:cs="宋体"/>
          <w:b/>
          <w:bCs/>
          <w:sz w:val="30"/>
          <w:szCs w:val="30"/>
          <w:lang w:eastAsia="zh-CN"/>
        </w:rPr>
        <w:t>一、项目情况</w:t>
      </w:r>
    </w:p>
    <w:p>
      <w:pPr>
        <w:spacing w:line="574" w:lineRule="exact"/>
        <w:ind w:firstLine="584" w:firstLineChars="200"/>
        <w:jc w:val="both"/>
        <w:rPr>
          <w:rFonts w:ascii="宋体" w:hAnsi="宋体" w:eastAsia="宋体" w:cs="宋体"/>
          <w:spacing w:val="-4"/>
          <w:sz w:val="30"/>
          <w:szCs w:val="30"/>
          <w:lang w:eastAsia="zh-CN"/>
        </w:rPr>
      </w:pPr>
      <w:r>
        <w:rPr>
          <w:rFonts w:hint="eastAsia" w:ascii="宋体" w:hAnsi="宋体" w:eastAsia="宋体" w:cs="宋体"/>
          <w:spacing w:val="-4"/>
          <w:sz w:val="30"/>
          <w:szCs w:val="30"/>
          <w:lang w:eastAsia="zh-CN"/>
        </w:rPr>
        <w:t>（一）项目概况</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为了改善</w:t>
      </w:r>
      <w:r>
        <w:rPr>
          <w:rFonts w:hint="eastAsia" w:ascii="宋体" w:hAnsi="宋体" w:eastAsia="宋体" w:cs="宋体"/>
          <w:sz w:val="30"/>
          <w:szCs w:val="30"/>
          <w:highlight w:val="none"/>
          <w:lang w:val="en-US" w:eastAsia="zh-CN"/>
        </w:rPr>
        <w:t>溧阳</w:t>
      </w:r>
      <w:r>
        <w:rPr>
          <w:rFonts w:hint="eastAsia" w:ascii="宋体" w:hAnsi="宋体" w:eastAsia="宋体" w:cs="宋体"/>
          <w:sz w:val="30"/>
          <w:szCs w:val="30"/>
          <w:highlight w:val="none"/>
          <w:lang w:eastAsia="zh-CN"/>
        </w:rPr>
        <w:t>市城镇生态环境，完善城市公共配套设施，实施上黄镇集镇雨污水改造项目。项目建设单位为溧阳市上黄镇人民政府。</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根据溧阳市发展和改革委员会《关于上黄镇集镇雨污水改造项目可行性研究报告的批复》（溧发改〔202</w:t>
      </w:r>
      <w:r>
        <w:rPr>
          <w:rFonts w:hint="eastAsia" w:ascii="宋体" w:hAnsi="宋体" w:eastAsia="宋体" w:cs="宋体"/>
          <w:sz w:val="30"/>
          <w:szCs w:val="30"/>
          <w:highlight w:val="none"/>
          <w:lang w:val="en-US" w:eastAsia="zh-CN"/>
        </w:rPr>
        <w:t>2</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29</w:t>
      </w:r>
      <w:r>
        <w:rPr>
          <w:rFonts w:hint="eastAsia" w:ascii="宋体" w:hAnsi="宋体" w:eastAsia="宋体" w:cs="宋体"/>
          <w:sz w:val="30"/>
          <w:szCs w:val="30"/>
          <w:highlight w:val="none"/>
          <w:lang w:eastAsia="zh-CN"/>
        </w:rPr>
        <w:t>号文），该项目建设地址位于溧阳市上黄镇镇区范围内，主要建设内容包括雨污水管网、泵站4座、调节池1座及相关配套设施等。</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本项目估算总投资</w:t>
      </w:r>
      <w:r>
        <w:rPr>
          <w:rFonts w:hint="eastAsia" w:ascii="宋体" w:hAnsi="宋体" w:eastAsia="宋体" w:cs="宋体"/>
          <w:sz w:val="30"/>
          <w:szCs w:val="30"/>
          <w:highlight w:val="none"/>
          <w:lang w:val="en-US" w:eastAsia="zh-CN"/>
        </w:rPr>
        <w:t>5000</w:t>
      </w:r>
      <w:r>
        <w:rPr>
          <w:rFonts w:hint="eastAsia" w:ascii="宋体" w:hAnsi="宋体" w:eastAsia="宋体" w:cs="宋体"/>
          <w:sz w:val="30"/>
          <w:szCs w:val="30"/>
          <w:highlight w:val="none"/>
          <w:lang w:eastAsia="zh-CN"/>
        </w:rPr>
        <w:t>万元，建设单位自筹资金</w:t>
      </w:r>
      <w:r>
        <w:rPr>
          <w:rFonts w:hint="eastAsia" w:ascii="宋体" w:hAnsi="宋体" w:eastAsia="宋体" w:cs="宋体"/>
          <w:sz w:val="30"/>
          <w:szCs w:val="30"/>
          <w:highlight w:val="none"/>
          <w:lang w:val="en-US" w:eastAsia="zh-CN"/>
        </w:rPr>
        <w:t>1000</w:t>
      </w:r>
      <w:r>
        <w:rPr>
          <w:rFonts w:hint="eastAsia" w:ascii="宋体" w:hAnsi="宋体" w:eastAsia="宋体" w:cs="宋体"/>
          <w:sz w:val="30"/>
          <w:szCs w:val="30"/>
          <w:highlight w:val="none"/>
          <w:lang w:eastAsia="zh-CN"/>
        </w:rPr>
        <w:t>万元，申请地方政府专项债券资金</w:t>
      </w:r>
      <w:r>
        <w:rPr>
          <w:rFonts w:hint="eastAsia" w:ascii="宋体" w:hAnsi="宋体" w:eastAsia="宋体" w:cs="宋体"/>
          <w:sz w:val="30"/>
          <w:szCs w:val="30"/>
          <w:highlight w:val="none"/>
          <w:lang w:val="en-US" w:eastAsia="zh-CN"/>
        </w:rPr>
        <w:t>4000</w:t>
      </w:r>
      <w:r>
        <w:rPr>
          <w:rFonts w:hint="eastAsia" w:ascii="宋体" w:hAnsi="宋体" w:eastAsia="宋体" w:cs="宋体"/>
          <w:sz w:val="30"/>
          <w:szCs w:val="30"/>
          <w:highlight w:val="none"/>
          <w:lang w:eastAsia="zh-CN"/>
        </w:rPr>
        <w:t>万元，于202</w:t>
      </w:r>
      <w:r>
        <w:rPr>
          <w:rFonts w:hint="eastAsia" w:ascii="宋体" w:hAnsi="宋体" w:eastAsia="宋体" w:cs="宋体"/>
          <w:sz w:val="30"/>
          <w:szCs w:val="30"/>
          <w:highlight w:val="none"/>
          <w:lang w:val="en-US" w:eastAsia="zh-CN"/>
        </w:rPr>
        <w:t>2</w:t>
      </w:r>
      <w:r>
        <w:rPr>
          <w:rFonts w:hint="eastAsia" w:ascii="宋体" w:hAnsi="宋体" w:eastAsia="宋体" w:cs="宋体"/>
          <w:sz w:val="30"/>
          <w:szCs w:val="30"/>
          <w:highlight w:val="none"/>
          <w:lang w:eastAsia="zh-CN"/>
        </w:rPr>
        <w:t>年发行债券</w:t>
      </w:r>
      <w:r>
        <w:rPr>
          <w:rFonts w:hint="eastAsia" w:ascii="宋体" w:hAnsi="宋体" w:eastAsia="宋体" w:cs="宋体"/>
          <w:sz w:val="30"/>
          <w:szCs w:val="30"/>
          <w:highlight w:val="none"/>
          <w:lang w:val="en-US" w:eastAsia="zh-CN"/>
        </w:rPr>
        <w:t>2000</w:t>
      </w:r>
      <w:r>
        <w:rPr>
          <w:rFonts w:hint="eastAsia" w:ascii="宋体" w:hAnsi="宋体" w:eastAsia="宋体" w:cs="宋体"/>
          <w:sz w:val="30"/>
          <w:szCs w:val="30"/>
          <w:highlight w:val="none"/>
          <w:lang w:eastAsia="zh-CN"/>
        </w:rPr>
        <w:t>万元，期限为15年。</w:t>
      </w:r>
    </w:p>
    <w:p>
      <w:pPr>
        <w:numPr>
          <w:ilvl w:val="0"/>
          <w:numId w:val="1"/>
        </w:numPr>
        <w:spacing w:line="574" w:lineRule="exact"/>
        <w:ind w:firstLine="600"/>
        <w:jc w:val="both"/>
        <w:rPr>
          <w:rFonts w:ascii="宋体" w:hAnsi="宋体" w:eastAsia="宋体" w:cs="宋体"/>
          <w:sz w:val="30"/>
          <w:szCs w:val="30"/>
          <w:lang w:eastAsia="zh-CN"/>
        </w:rPr>
      </w:pPr>
      <w:r>
        <w:rPr>
          <w:rFonts w:hint="eastAsia" w:ascii="宋体" w:hAnsi="宋体" w:eastAsia="宋体" w:cs="宋体"/>
          <w:sz w:val="30"/>
          <w:szCs w:val="30"/>
          <w:lang w:eastAsia="zh-CN"/>
        </w:rPr>
        <w:t>绩效目标</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1、项目绩效总体目标</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正确处理资源保护与开发的关系，加强生态环境保护和建设，坚持走可持续发展道路，并与城市建设、道路交通、环境保护等专项规划相衔接。</w:t>
      </w:r>
    </w:p>
    <w:p>
      <w:pPr>
        <w:numPr>
          <w:ilvl w:val="0"/>
          <w:numId w:val="2"/>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项目绩效阶段性目标</w:t>
      </w:r>
    </w:p>
    <w:p>
      <w:pPr>
        <w:numPr>
          <w:ilvl w:val="0"/>
          <w:numId w:val="0"/>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完成项目可研报告编制及审批、方案设计、施工图设计及工程招投标等工作；签订工程施工合同，保证工程及时开工；完成5000平方米以上路面拆除和10000立方米以上土方挖掘工程。</w:t>
      </w:r>
    </w:p>
    <w:p>
      <w:pPr>
        <w:spacing w:line="574" w:lineRule="exact"/>
        <w:ind w:firstLine="602" w:firstLineChars="200"/>
        <w:jc w:val="both"/>
        <w:rPr>
          <w:rFonts w:ascii="宋体" w:hAnsi="宋体" w:eastAsia="宋体" w:cs="宋体"/>
          <w:b/>
          <w:bCs/>
          <w:sz w:val="30"/>
          <w:szCs w:val="30"/>
          <w:lang w:eastAsia="zh-CN"/>
        </w:rPr>
      </w:pPr>
      <w:r>
        <w:rPr>
          <w:rFonts w:hint="eastAsia" w:ascii="宋体" w:hAnsi="宋体" w:eastAsia="宋体" w:cs="宋体"/>
          <w:b/>
          <w:bCs/>
          <w:sz w:val="30"/>
          <w:szCs w:val="30"/>
          <w:lang w:eastAsia="zh-CN"/>
        </w:rPr>
        <w:t>二、评价情况</w:t>
      </w:r>
    </w:p>
    <w:p>
      <w:pPr>
        <w:spacing w:line="574" w:lineRule="exact"/>
        <w:ind w:firstLine="584" w:firstLineChars="200"/>
        <w:jc w:val="both"/>
        <w:rPr>
          <w:rFonts w:ascii="宋体" w:hAnsi="宋体" w:eastAsia="宋体" w:cs="宋体"/>
          <w:sz w:val="30"/>
          <w:szCs w:val="30"/>
          <w:lang w:eastAsia="zh-CN"/>
        </w:rPr>
      </w:pPr>
      <w:r>
        <w:rPr>
          <w:rFonts w:hint="eastAsia" w:ascii="宋体" w:hAnsi="宋体" w:eastAsia="宋体" w:cs="宋体"/>
          <w:spacing w:val="-4"/>
          <w:sz w:val="30"/>
          <w:szCs w:val="30"/>
          <w:lang w:eastAsia="zh-CN"/>
        </w:rPr>
        <w:t>（一）项目特点分析。</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1、本项目勘察、设计、施工、监理以及重要设备、材料采购的招标方式需按照《中华人民共和国招标投标法》和《必须招标的工程项目规定》（国家发展改革委第 16 号令）的相关规定执行。项目建设资金按照规定用途使用，与中标后签订的合同相符。</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2、本项目需</w:t>
      </w:r>
      <w:r>
        <w:rPr>
          <w:rFonts w:ascii="宋体" w:hAnsi="宋体" w:eastAsia="宋体" w:cs="宋体"/>
          <w:sz w:val="30"/>
          <w:szCs w:val="30"/>
          <w:lang w:eastAsia="zh-CN"/>
        </w:rPr>
        <w:t>通过在线平台如实报送政府投资项目前期、开工建设、建设进度、竣工等基本信息。加强项目档案管理，将项目审批和实施过程中的有关文件、资料存档备查。</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3、本项目需按照批复的建设规模、建设内容等进行建设。如果已批准建设规模、建设内容需要作较大调整的，按规定办理变更手续。</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4、项目将严格遵循“估算控制概算、概算控制预算、预算控制决算”的原则。投资概算原则上不得超过经批准的可行性研究报告提出的投资估算的10%。</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根据《财政部关于印发&lt;地方政府专项债券项目资金绩效管理办法》的通知&gt;》(财预(2021)61 号文)，并结合上述项目特点，本次绩效评价主要反映项目过程、产出、</w:t>
      </w:r>
      <w:r>
        <w:rPr>
          <w:rFonts w:hint="eastAsia" w:ascii="宋体" w:hAnsi="宋体" w:eastAsia="宋体" w:cs="宋体"/>
          <w:sz w:val="30"/>
          <w:szCs w:val="30"/>
          <w:lang w:val="en-US" w:eastAsia="zh-CN"/>
        </w:rPr>
        <w:t>效益</w:t>
      </w:r>
      <w:r>
        <w:rPr>
          <w:rFonts w:hint="eastAsia" w:ascii="宋体" w:hAnsi="宋体" w:eastAsia="宋体" w:cs="宋体"/>
          <w:sz w:val="30"/>
          <w:szCs w:val="30"/>
          <w:lang w:eastAsia="zh-CN"/>
        </w:rPr>
        <w:t>和满意度情况，包括以下内容：</w:t>
      </w:r>
    </w:p>
    <w:p>
      <w:pPr>
        <w:numPr>
          <w:ilvl w:val="0"/>
          <w:numId w:val="3"/>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过程</w:t>
      </w:r>
      <w:r>
        <w:rPr>
          <w:rFonts w:ascii="宋体" w:hAnsi="宋体" w:eastAsia="宋体" w:cs="宋体"/>
          <w:sz w:val="30"/>
          <w:szCs w:val="30"/>
          <w:lang w:eastAsia="zh-CN"/>
        </w:rPr>
        <w:t>方面</w:t>
      </w:r>
    </w:p>
    <w:p>
      <w:pPr>
        <w:spacing w:line="574" w:lineRule="exact"/>
        <w:ind w:firstLine="600" w:firstLineChars="200"/>
        <w:jc w:val="both"/>
        <w:rPr>
          <w:rFonts w:ascii="宋体" w:hAnsi="宋体" w:eastAsia="宋体" w:cs="宋体"/>
          <w:sz w:val="30"/>
          <w:szCs w:val="30"/>
          <w:lang w:eastAsia="zh-CN"/>
        </w:rPr>
      </w:pPr>
      <w:r>
        <w:rPr>
          <w:rFonts w:ascii="宋体" w:hAnsi="宋体" w:eastAsia="宋体" w:cs="宋体"/>
          <w:sz w:val="30"/>
          <w:szCs w:val="30"/>
          <w:lang w:eastAsia="zh-CN"/>
        </w:rPr>
        <w:t>项目符合专项债券支持领域和方向情况</w:t>
      </w:r>
      <w:r>
        <w:rPr>
          <w:rFonts w:hint="eastAsia" w:ascii="宋体" w:hAnsi="宋体" w:eastAsia="宋体" w:cs="宋体"/>
          <w:sz w:val="30"/>
          <w:szCs w:val="30"/>
          <w:lang w:eastAsia="zh-CN"/>
        </w:rPr>
        <w:t>；</w:t>
      </w:r>
      <w:r>
        <w:rPr>
          <w:rFonts w:ascii="宋体" w:hAnsi="宋体" w:eastAsia="宋体" w:cs="宋体"/>
          <w:sz w:val="30"/>
          <w:szCs w:val="30"/>
          <w:lang w:eastAsia="zh-CN"/>
        </w:rPr>
        <w:t>项目绩效目标设定情况</w:t>
      </w:r>
      <w:r>
        <w:rPr>
          <w:rFonts w:hint="eastAsia" w:ascii="宋体" w:hAnsi="宋体" w:eastAsia="宋体" w:cs="宋体"/>
          <w:sz w:val="30"/>
          <w:szCs w:val="30"/>
          <w:lang w:eastAsia="zh-CN"/>
        </w:rPr>
        <w:t>；</w:t>
      </w:r>
      <w:r>
        <w:rPr>
          <w:rFonts w:ascii="宋体" w:hAnsi="宋体" w:eastAsia="宋体" w:cs="宋体"/>
          <w:sz w:val="30"/>
          <w:szCs w:val="30"/>
          <w:lang w:eastAsia="zh-CN"/>
        </w:rPr>
        <w:t>项目申请专项债券额度与实际需要匹配情况等。</w:t>
      </w:r>
    </w:p>
    <w:p>
      <w:pPr>
        <w:numPr>
          <w:ilvl w:val="0"/>
          <w:numId w:val="3"/>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产出</w:t>
      </w:r>
      <w:r>
        <w:rPr>
          <w:rFonts w:ascii="宋体" w:hAnsi="宋体" w:eastAsia="宋体" w:cs="宋体"/>
          <w:sz w:val="30"/>
          <w:szCs w:val="30"/>
          <w:lang w:eastAsia="zh-CN"/>
        </w:rPr>
        <w:t>方面</w:t>
      </w:r>
    </w:p>
    <w:p>
      <w:pPr>
        <w:spacing w:line="574" w:lineRule="exact"/>
        <w:ind w:firstLine="600" w:firstLineChars="200"/>
        <w:jc w:val="both"/>
        <w:rPr>
          <w:rFonts w:hint="eastAsia" w:ascii="宋体" w:hAnsi="宋体" w:eastAsia="宋体" w:cs="宋体"/>
          <w:sz w:val="30"/>
          <w:szCs w:val="30"/>
          <w:lang w:eastAsia="zh-CN"/>
        </w:rPr>
      </w:pPr>
      <w:r>
        <w:rPr>
          <w:rFonts w:ascii="宋体" w:hAnsi="宋体" w:eastAsia="宋体" w:cs="宋体"/>
          <w:sz w:val="30"/>
          <w:szCs w:val="30"/>
          <w:lang w:eastAsia="zh-CN"/>
        </w:rPr>
        <w:t>债券资金按规定用途使用情况</w:t>
      </w:r>
      <w:r>
        <w:rPr>
          <w:rFonts w:hint="eastAsia" w:ascii="宋体" w:hAnsi="宋体" w:eastAsia="宋体" w:cs="宋体"/>
          <w:sz w:val="30"/>
          <w:szCs w:val="30"/>
          <w:lang w:eastAsia="zh-CN"/>
        </w:rPr>
        <w:t>；</w:t>
      </w:r>
      <w:r>
        <w:rPr>
          <w:rFonts w:ascii="宋体" w:hAnsi="宋体" w:eastAsia="宋体" w:cs="宋体"/>
          <w:sz w:val="30"/>
          <w:szCs w:val="30"/>
          <w:lang w:eastAsia="zh-CN"/>
        </w:rPr>
        <w:t>资金拨付和支出进度与项目建设进度匹配情况</w:t>
      </w:r>
      <w:r>
        <w:rPr>
          <w:rFonts w:hint="eastAsia" w:ascii="宋体" w:hAnsi="宋体" w:eastAsia="宋体" w:cs="宋体"/>
          <w:sz w:val="30"/>
          <w:szCs w:val="30"/>
          <w:lang w:eastAsia="zh-CN"/>
        </w:rPr>
        <w:t>；</w:t>
      </w:r>
      <w:r>
        <w:rPr>
          <w:rFonts w:ascii="宋体" w:hAnsi="宋体" w:eastAsia="宋体" w:cs="宋体"/>
          <w:sz w:val="30"/>
          <w:szCs w:val="30"/>
          <w:lang w:eastAsia="zh-CN"/>
        </w:rPr>
        <w:t>专项债券项目信息公开情况</w:t>
      </w:r>
      <w:r>
        <w:rPr>
          <w:rFonts w:hint="eastAsia" w:ascii="宋体" w:hAnsi="宋体" w:eastAsia="宋体" w:cs="宋体"/>
          <w:sz w:val="30"/>
          <w:szCs w:val="30"/>
          <w:lang w:eastAsia="zh-CN"/>
        </w:rPr>
        <w:t>；</w:t>
      </w:r>
      <w:r>
        <w:rPr>
          <w:rFonts w:ascii="宋体" w:hAnsi="宋体" w:eastAsia="宋体" w:cs="宋体"/>
          <w:sz w:val="30"/>
          <w:szCs w:val="30"/>
          <w:lang w:eastAsia="zh-CN"/>
        </w:rPr>
        <w:t>外部监督发现问题整改情况</w:t>
      </w:r>
      <w:r>
        <w:rPr>
          <w:rFonts w:hint="eastAsia" w:ascii="宋体" w:hAnsi="宋体" w:eastAsia="宋体" w:cs="宋体"/>
          <w:sz w:val="30"/>
          <w:szCs w:val="30"/>
          <w:lang w:eastAsia="zh-CN"/>
        </w:rPr>
        <w:t>；</w:t>
      </w:r>
      <w:r>
        <w:rPr>
          <w:rFonts w:ascii="宋体" w:hAnsi="宋体" w:eastAsia="宋体" w:cs="宋体"/>
          <w:sz w:val="30"/>
          <w:szCs w:val="30"/>
          <w:lang w:eastAsia="zh-CN"/>
        </w:rPr>
        <w:t>信息系统管理使用情况</w:t>
      </w:r>
      <w:r>
        <w:rPr>
          <w:rFonts w:hint="eastAsia" w:ascii="宋体" w:hAnsi="宋体" w:eastAsia="宋体" w:cs="宋体"/>
          <w:sz w:val="30"/>
          <w:szCs w:val="30"/>
          <w:lang w:eastAsia="zh-CN"/>
        </w:rPr>
        <w:t>等；</w:t>
      </w:r>
      <w:r>
        <w:rPr>
          <w:rFonts w:ascii="宋体" w:hAnsi="宋体" w:eastAsia="宋体" w:cs="宋体"/>
          <w:sz w:val="30"/>
          <w:szCs w:val="30"/>
          <w:lang w:eastAsia="zh-CN"/>
        </w:rPr>
        <w:t>项目建设质量达标情况</w:t>
      </w:r>
      <w:r>
        <w:rPr>
          <w:rFonts w:hint="eastAsia" w:ascii="宋体" w:hAnsi="宋体" w:eastAsia="宋体" w:cs="宋体"/>
          <w:sz w:val="30"/>
          <w:szCs w:val="30"/>
          <w:lang w:eastAsia="zh-CN"/>
        </w:rPr>
        <w:t>；</w:t>
      </w:r>
      <w:r>
        <w:rPr>
          <w:rFonts w:ascii="宋体" w:hAnsi="宋体" w:eastAsia="宋体" w:cs="宋体"/>
          <w:sz w:val="30"/>
          <w:szCs w:val="30"/>
          <w:lang w:eastAsia="zh-CN"/>
        </w:rPr>
        <w:t>项目建设进度情况</w:t>
      </w:r>
      <w:r>
        <w:rPr>
          <w:rFonts w:hint="eastAsia" w:ascii="宋体" w:hAnsi="宋体" w:eastAsia="宋体" w:cs="宋体"/>
          <w:sz w:val="30"/>
          <w:szCs w:val="30"/>
          <w:lang w:eastAsia="zh-CN"/>
        </w:rPr>
        <w:t>；</w:t>
      </w:r>
      <w:r>
        <w:rPr>
          <w:rFonts w:ascii="宋体" w:hAnsi="宋体" w:eastAsia="宋体" w:cs="宋体"/>
          <w:sz w:val="30"/>
          <w:szCs w:val="30"/>
          <w:lang w:eastAsia="zh-CN"/>
        </w:rPr>
        <w:t>项目建设成本情况</w:t>
      </w:r>
      <w:r>
        <w:rPr>
          <w:rFonts w:hint="eastAsia" w:ascii="宋体" w:hAnsi="宋体" w:eastAsia="宋体" w:cs="宋体"/>
          <w:sz w:val="30"/>
          <w:szCs w:val="30"/>
          <w:lang w:eastAsia="zh-CN"/>
        </w:rPr>
        <w:t>等。</w:t>
      </w:r>
    </w:p>
    <w:p>
      <w:pPr>
        <w:numPr>
          <w:ilvl w:val="0"/>
          <w:numId w:val="3"/>
        </w:numPr>
        <w:spacing w:line="574" w:lineRule="exact"/>
        <w:ind w:left="0" w:leftChars="0"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项目效益</w:t>
      </w:r>
    </w:p>
    <w:p>
      <w:pPr>
        <w:numPr>
          <w:ilvl w:val="0"/>
          <w:numId w:val="0"/>
        </w:numPr>
        <w:spacing w:line="574" w:lineRule="exact"/>
        <w:ind w:left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项目可持续影响等。  </w:t>
      </w:r>
    </w:p>
    <w:p>
      <w:pPr>
        <w:spacing w:line="574" w:lineRule="exact"/>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满意度</w:t>
      </w:r>
    </w:p>
    <w:p>
      <w:pPr>
        <w:spacing w:line="574" w:lineRule="exact"/>
        <w:ind w:firstLine="600" w:firstLineChars="200"/>
        <w:jc w:val="both"/>
        <w:rPr>
          <w:rFonts w:ascii="宋体" w:hAnsi="宋体" w:eastAsia="宋体" w:cs="宋体"/>
          <w:sz w:val="30"/>
          <w:szCs w:val="30"/>
          <w:lang w:eastAsia="zh-CN"/>
        </w:rPr>
      </w:pPr>
      <w:r>
        <w:rPr>
          <w:rFonts w:ascii="宋体" w:hAnsi="宋体" w:eastAsia="宋体" w:cs="宋体"/>
          <w:sz w:val="30"/>
          <w:szCs w:val="30"/>
          <w:lang w:eastAsia="zh-CN"/>
        </w:rPr>
        <w:t>项目满意程度等。</w:t>
      </w:r>
    </w:p>
    <w:p>
      <w:pPr>
        <w:spacing w:line="574" w:lineRule="exact"/>
        <w:ind w:firstLine="584" w:firstLineChars="200"/>
        <w:jc w:val="both"/>
        <w:rPr>
          <w:rFonts w:ascii="宋体" w:hAnsi="宋体" w:eastAsia="宋体" w:cs="宋体"/>
          <w:sz w:val="30"/>
          <w:szCs w:val="30"/>
          <w:lang w:eastAsia="zh-CN"/>
        </w:rPr>
      </w:pPr>
      <w:r>
        <w:rPr>
          <w:rFonts w:hint="eastAsia" w:ascii="宋体" w:hAnsi="宋体" w:eastAsia="宋体" w:cs="宋体"/>
          <w:spacing w:val="-4"/>
          <w:sz w:val="30"/>
          <w:szCs w:val="30"/>
          <w:lang w:eastAsia="zh-CN"/>
        </w:rPr>
        <w:t>（二）评价思路方法</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根据《财政部关于印发&lt;地方政府专项债券项目资金绩效管理办法》的通知&gt;》(财预(2021)61 号文)、《项目支出绩效评价管理办法》（财预（2020）10号文），</w:t>
      </w:r>
      <w:r>
        <w:rPr>
          <w:rFonts w:hint="eastAsia" w:ascii="宋体" w:hAnsi="宋体" w:eastAsia="宋体" w:cs="宋体"/>
          <w:spacing w:val="-4"/>
          <w:sz w:val="30"/>
          <w:szCs w:val="30"/>
          <w:lang w:eastAsia="zh-CN"/>
        </w:rPr>
        <w:t>确定专项债券项目绩效自评</w:t>
      </w:r>
      <w:r>
        <w:rPr>
          <w:rFonts w:hint="eastAsia" w:ascii="宋体" w:hAnsi="宋体" w:eastAsia="宋体" w:cs="宋体"/>
          <w:sz w:val="30"/>
          <w:szCs w:val="30"/>
          <w:lang w:eastAsia="zh-CN"/>
        </w:rPr>
        <w:t>价的原则、方法、标准等。</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1、绩效评价原则</w:t>
      </w:r>
    </w:p>
    <w:p>
      <w:pPr>
        <w:spacing w:line="574" w:lineRule="exact"/>
        <w:ind w:firstLine="600"/>
        <w:jc w:val="both"/>
        <w:rPr>
          <w:rFonts w:ascii="宋体" w:hAnsi="宋体" w:eastAsia="宋体" w:cs="宋体"/>
          <w:sz w:val="30"/>
          <w:szCs w:val="30"/>
          <w:lang w:eastAsia="zh-CN"/>
        </w:rPr>
      </w:pPr>
      <w:r>
        <w:rPr>
          <w:rFonts w:hint="eastAsia" w:ascii="宋体" w:hAnsi="宋体" w:eastAsia="宋体" w:cs="宋体"/>
          <w:sz w:val="30"/>
          <w:szCs w:val="30"/>
          <w:lang w:eastAsia="zh-CN"/>
        </w:rPr>
        <w:t>绩效评价应当遵循以下基本原则：（1）科学公正。绩效评价应当运用科学合理的方法，按照规范的程序，对项目绩效进行客观、公正的反映。（2）统筹兼顾。单位自评由项目单位自主实施，即“谁支出、谁自评”。（3）激励约束。绩效评价结果应与预算安排、政策调整、改进管理实质性挂钩，体现奖优罚劣和激励相容导向，有效要安排、低效要压减、无效要问责。（4）公开透明。绩效评价结果应依法依规公开，并自觉接受社会监督。</w:t>
      </w:r>
    </w:p>
    <w:p>
      <w:pPr>
        <w:spacing w:line="574" w:lineRule="exact"/>
        <w:ind w:left="440" w:leftChars="200" w:firstLine="300" w:firstLineChars="100"/>
        <w:jc w:val="both"/>
        <w:rPr>
          <w:rFonts w:ascii="宋体" w:hAnsi="宋体" w:eastAsia="宋体" w:cs="宋体"/>
          <w:sz w:val="30"/>
          <w:szCs w:val="30"/>
          <w:lang w:eastAsia="zh-CN"/>
        </w:rPr>
      </w:pPr>
      <w:r>
        <w:rPr>
          <w:rFonts w:hint="eastAsia" w:ascii="宋体" w:hAnsi="宋体" w:eastAsia="宋体" w:cs="宋体"/>
          <w:sz w:val="30"/>
          <w:szCs w:val="30"/>
          <w:lang w:eastAsia="zh-CN"/>
        </w:rPr>
        <w:t>2、</w:t>
      </w:r>
      <w:r>
        <w:rPr>
          <w:rFonts w:ascii="宋体" w:hAnsi="宋体" w:eastAsia="宋体" w:cs="宋体"/>
          <w:sz w:val="30"/>
          <w:szCs w:val="30"/>
          <w:lang w:eastAsia="zh-CN"/>
        </w:rPr>
        <w:t>绩效评价标准</w:t>
      </w:r>
    </w:p>
    <w:p>
      <w:pPr>
        <w:spacing w:line="574" w:lineRule="exact"/>
        <w:jc w:val="both"/>
        <w:rPr>
          <w:rFonts w:ascii="宋体" w:hAnsi="宋体" w:eastAsia="宋体" w:cs="宋体"/>
          <w:sz w:val="30"/>
          <w:szCs w:val="30"/>
          <w:lang w:eastAsia="zh-CN"/>
        </w:rPr>
      </w:pPr>
      <w:r>
        <w:rPr>
          <w:rFonts w:hint="eastAsia" w:ascii="宋体" w:hAnsi="宋体" w:eastAsia="宋体" w:cs="宋体"/>
          <w:sz w:val="30"/>
          <w:szCs w:val="30"/>
          <w:lang w:eastAsia="zh-CN"/>
        </w:rPr>
        <w:t xml:space="preserve">    绩效评价标准通常包括计划标准、行业标准等，用于对绩效指标完成情况进行比较。（1）计划标准。指以预先制定的目标、计划、预算、定额等作为评价标准。（2）行业标准。指参照国家公布的行业指标数据制定的评价标准。</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3、绩效评价方法</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采用定量与定性评价相结合的比较法，总分由各项指标得分汇总形成。</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 xml:space="preserve">定性指标得分按照以下方法评定：根据指标完成情况分为达成年度指标、部分达成年度指标并具有一定效果、未达成年度指标且效果较差三档，合理确定分值。 </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根据财预（2021）61号文，</w:t>
      </w:r>
      <w:r>
        <w:rPr>
          <w:rFonts w:ascii="宋体" w:hAnsi="宋体" w:eastAsia="宋体" w:cs="宋体"/>
          <w:sz w:val="30"/>
          <w:szCs w:val="30"/>
          <w:lang w:eastAsia="zh-CN"/>
        </w:rPr>
        <w:t>绩效评价</w:t>
      </w:r>
      <w:r>
        <w:rPr>
          <w:rFonts w:hint="eastAsia" w:ascii="宋体" w:hAnsi="宋体" w:eastAsia="宋体" w:cs="宋体"/>
          <w:sz w:val="30"/>
          <w:szCs w:val="30"/>
          <w:lang w:eastAsia="zh-CN"/>
        </w:rPr>
        <w:t>最终</w:t>
      </w:r>
      <w:r>
        <w:rPr>
          <w:rFonts w:ascii="宋体" w:hAnsi="宋体" w:eastAsia="宋体" w:cs="宋体"/>
          <w:sz w:val="30"/>
          <w:szCs w:val="30"/>
          <w:lang w:eastAsia="zh-CN"/>
        </w:rPr>
        <w:t>结果按照综合评分进行分级</w:t>
      </w:r>
      <w:r>
        <w:rPr>
          <w:rFonts w:hint="eastAsia" w:ascii="宋体" w:hAnsi="宋体" w:eastAsia="宋体" w:cs="宋体"/>
          <w:sz w:val="30"/>
          <w:szCs w:val="30"/>
          <w:lang w:eastAsia="zh-CN"/>
        </w:rPr>
        <w:t>。</w:t>
      </w:r>
      <w:r>
        <w:rPr>
          <w:rFonts w:ascii="宋体" w:hAnsi="宋体" w:eastAsia="宋体" w:cs="宋体"/>
          <w:sz w:val="30"/>
          <w:szCs w:val="30"/>
          <w:lang w:eastAsia="zh-CN"/>
        </w:rPr>
        <w:t>综合评分为90分(含)以上的为</w:t>
      </w:r>
      <w:r>
        <w:rPr>
          <w:rFonts w:hint="eastAsia" w:ascii="宋体" w:hAnsi="宋体" w:eastAsia="宋体" w:cs="宋体"/>
          <w:sz w:val="30"/>
          <w:szCs w:val="30"/>
          <w:lang w:eastAsia="zh-CN"/>
        </w:rPr>
        <w:t>“</w:t>
      </w:r>
      <w:r>
        <w:rPr>
          <w:rFonts w:ascii="宋体" w:hAnsi="宋体" w:eastAsia="宋体" w:cs="宋体"/>
          <w:sz w:val="30"/>
          <w:szCs w:val="30"/>
          <w:lang w:eastAsia="zh-CN"/>
        </w:rPr>
        <w:t>优</w:t>
      </w:r>
      <w:r>
        <w:rPr>
          <w:rFonts w:hint="eastAsia" w:ascii="宋体" w:hAnsi="宋体" w:eastAsia="宋体" w:cs="宋体"/>
          <w:sz w:val="30"/>
          <w:szCs w:val="30"/>
          <w:lang w:eastAsia="zh-CN"/>
        </w:rPr>
        <w:t>”</w:t>
      </w:r>
      <w:r>
        <w:rPr>
          <w:rFonts w:ascii="宋体" w:hAnsi="宋体" w:eastAsia="宋体" w:cs="宋体"/>
          <w:sz w:val="30"/>
          <w:szCs w:val="30"/>
          <w:lang w:eastAsia="zh-CN"/>
        </w:rPr>
        <w:t>,80分(含)至90分的为</w:t>
      </w:r>
      <w:r>
        <w:rPr>
          <w:rFonts w:hint="eastAsia" w:ascii="宋体" w:hAnsi="宋体" w:eastAsia="宋体" w:cs="宋体"/>
          <w:sz w:val="30"/>
          <w:szCs w:val="30"/>
          <w:lang w:eastAsia="zh-CN"/>
        </w:rPr>
        <w:t>“</w:t>
      </w:r>
      <w:r>
        <w:rPr>
          <w:rFonts w:ascii="宋体" w:hAnsi="宋体" w:eastAsia="宋体" w:cs="宋体"/>
          <w:sz w:val="30"/>
          <w:szCs w:val="30"/>
          <w:lang w:eastAsia="zh-CN"/>
        </w:rPr>
        <w:t>良</w:t>
      </w:r>
      <w:r>
        <w:rPr>
          <w:rFonts w:hint="eastAsia" w:ascii="宋体" w:hAnsi="宋体" w:eastAsia="宋体" w:cs="宋体"/>
          <w:sz w:val="30"/>
          <w:szCs w:val="30"/>
          <w:lang w:eastAsia="zh-CN"/>
        </w:rPr>
        <w:t>”</w:t>
      </w:r>
      <w:r>
        <w:rPr>
          <w:rFonts w:ascii="宋体" w:hAnsi="宋体" w:eastAsia="宋体" w:cs="宋体"/>
          <w:sz w:val="30"/>
          <w:szCs w:val="30"/>
          <w:lang w:eastAsia="zh-CN"/>
        </w:rPr>
        <w:t>,60分(含)至80分的为</w:t>
      </w:r>
      <w:r>
        <w:rPr>
          <w:rFonts w:hint="eastAsia" w:ascii="宋体" w:hAnsi="宋体" w:eastAsia="宋体" w:cs="宋体"/>
          <w:sz w:val="30"/>
          <w:szCs w:val="30"/>
          <w:lang w:eastAsia="zh-CN"/>
        </w:rPr>
        <w:t>“</w:t>
      </w:r>
      <w:r>
        <w:rPr>
          <w:rFonts w:ascii="宋体" w:hAnsi="宋体" w:eastAsia="宋体" w:cs="宋体"/>
          <w:sz w:val="30"/>
          <w:szCs w:val="30"/>
          <w:lang w:eastAsia="zh-CN"/>
        </w:rPr>
        <w:t>中</w:t>
      </w:r>
      <w:r>
        <w:rPr>
          <w:rFonts w:hint="eastAsia" w:ascii="宋体" w:hAnsi="宋体" w:eastAsia="宋体" w:cs="宋体"/>
          <w:sz w:val="30"/>
          <w:szCs w:val="30"/>
          <w:lang w:eastAsia="zh-CN"/>
        </w:rPr>
        <w:t>”，</w:t>
      </w:r>
      <w:r>
        <w:rPr>
          <w:rFonts w:ascii="宋体" w:hAnsi="宋体" w:eastAsia="宋体" w:cs="宋体"/>
          <w:sz w:val="30"/>
          <w:szCs w:val="30"/>
          <w:lang w:eastAsia="zh-CN"/>
        </w:rPr>
        <w:t>60分以下的为</w:t>
      </w:r>
      <w:r>
        <w:rPr>
          <w:rFonts w:hint="eastAsia" w:ascii="宋体" w:hAnsi="宋体" w:eastAsia="宋体" w:cs="宋体"/>
          <w:sz w:val="30"/>
          <w:szCs w:val="30"/>
          <w:lang w:eastAsia="zh-CN"/>
        </w:rPr>
        <w:t>“</w:t>
      </w:r>
      <w:r>
        <w:rPr>
          <w:rFonts w:ascii="宋体" w:hAnsi="宋体" w:eastAsia="宋体" w:cs="宋体"/>
          <w:sz w:val="30"/>
          <w:szCs w:val="30"/>
          <w:lang w:eastAsia="zh-CN"/>
        </w:rPr>
        <w:t>差</w:t>
      </w:r>
      <w:r>
        <w:rPr>
          <w:rFonts w:hint="eastAsia" w:ascii="宋体" w:hAnsi="宋体" w:eastAsia="宋体" w:cs="宋体"/>
          <w:sz w:val="30"/>
          <w:szCs w:val="30"/>
          <w:lang w:eastAsia="zh-CN"/>
        </w:rPr>
        <w:t xml:space="preserve">”。 </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4、本项目绩效评价指标权重</w:t>
      </w:r>
    </w:p>
    <w:p>
      <w:pPr>
        <w:spacing w:line="574" w:lineRule="exact"/>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根据《项目支出绩效评价管理办法》（财预（2020）10号文），自评指标的权重根据项目实际情况确定。</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据此，结合本项目进度，绩效评价指标体系从项目过程、项目产出、</w:t>
      </w:r>
      <w:r>
        <w:rPr>
          <w:rFonts w:hint="eastAsia" w:ascii="宋体" w:hAnsi="宋体" w:eastAsia="宋体" w:cs="宋体"/>
          <w:sz w:val="30"/>
          <w:szCs w:val="30"/>
          <w:lang w:val="en-US" w:eastAsia="zh-CN"/>
        </w:rPr>
        <w:t>项目效益、</w:t>
      </w:r>
      <w:r>
        <w:rPr>
          <w:rFonts w:hint="eastAsia" w:ascii="宋体" w:hAnsi="宋体" w:eastAsia="宋体" w:cs="宋体"/>
          <w:sz w:val="30"/>
          <w:szCs w:val="30"/>
          <w:lang w:eastAsia="zh-CN"/>
        </w:rPr>
        <w:t>项目满意度</w:t>
      </w:r>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个方面进行构建。具体如下：</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（1）项目过程：由资金管理指标、组织实施指标构成。</w:t>
      </w:r>
    </w:p>
    <w:p>
      <w:pPr>
        <w:spacing w:line="574" w:lineRule="exact"/>
        <w:ind w:firstLine="600" w:firstLineChars="200"/>
        <w:jc w:val="both"/>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（2）项目产出：由数量指标、质量指标、时效指标、成本指标构成。</w:t>
      </w:r>
    </w:p>
    <w:p>
      <w:pPr>
        <w:spacing w:line="574" w:lineRule="exact"/>
        <w:ind w:firstLine="600" w:firstLineChars="200"/>
        <w:jc w:val="both"/>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3</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项目效益：</w:t>
      </w:r>
      <w:r>
        <w:rPr>
          <w:rFonts w:hint="eastAsia" w:ascii="宋体" w:hAnsi="宋体" w:eastAsia="宋体" w:cs="宋体"/>
          <w:sz w:val="30"/>
          <w:szCs w:val="30"/>
          <w:highlight w:val="none"/>
          <w:lang w:eastAsia="zh-CN"/>
        </w:rPr>
        <w:t>由</w:t>
      </w:r>
      <w:r>
        <w:rPr>
          <w:rFonts w:hint="eastAsia" w:ascii="宋体" w:hAnsi="宋体" w:eastAsia="宋体" w:cs="宋体"/>
          <w:sz w:val="30"/>
          <w:szCs w:val="30"/>
          <w:highlight w:val="none"/>
          <w:lang w:val="en-US" w:eastAsia="zh-CN"/>
        </w:rPr>
        <w:t>可持续影响</w:t>
      </w:r>
      <w:r>
        <w:rPr>
          <w:rFonts w:hint="eastAsia" w:ascii="宋体" w:hAnsi="宋体" w:eastAsia="宋体" w:cs="宋体"/>
          <w:sz w:val="30"/>
          <w:szCs w:val="30"/>
          <w:highlight w:val="none"/>
          <w:lang w:eastAsia="zh-CN"/>
        </w:rPr>
        <w:t>指标构成。</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4</w:t>
      </w:r>
      <w:r>
        <w:rPr>
          <w:rFonts w:hint="eastAsia" w:ascii="宋体" w:hAnsi="宋体" w:eastAsia="宋体" w:cs="宋体"/>
          <w:sz w:val="30"/>
          <w:szCs w:val="30"/>
          <w:highlight w:val="none"/>
          <w:lang w:eastAsia="zh-CN"/>
        </w:rPr>
        <w:t>）项目满意度：由</w:t>
      </w:r>
      <w:r>
        <w:rPr>
          <w:rFonts w:hint="eastAsia" w:ascii="宋体" w:hAnsi="宋体" w:eastAsia="宋体" w:cs="宋体"/>
          <w:sz w:val="30"/>
          <w:szCs w:val="30"/>
          <w:highlight w:val="none"/>
          <w:lang w:val="en-US" w:eastAsia="zh-CN"/>
        </w:rPr>
        <w:t>项目单位满意度</w:t>
      </w:r>
      <w:r>
        <w:rPr>
          <w:rFonts w:hint="eastAsia" w:ascii="宋体" w:hAnsi="宋体" w:eastAsia="宋体" w:cs="宋体"/>
          <w:sz w:val="30"/>
          <w:szCs w:val="30"/>
          <w:highlight w:val="none"/>
          <w:lang w:eastAsia="zh-CN"/>
        </w:rPr>
        <w:t>指标构成。</w:t>
      </w:r>
    </w:p>
    <w:p>
      <w:pPr>
        <w:numPr>
          <w:ilvl w:val="0"/>
          <w:numId w:val="1"/>
        </w:numPr>
        <w:spacing w:line="574" w:lineRule="exact"/>
        <w:ind w:firstLine="600"/>
        <w:jc w:val="both"/>
        <w:rPr>
          <w:rFonts w:ascii="宋体" w:hAnsi="宋体" w:eastAsia="宋体" w:cs="宋体"/>
          <w:sz w:val="30"/>
          <w:szCs w:val="30"/>
          <w:lang w:eastAsia="zh-CN"/>
        </w:rPr>
      </w:pPr>
      <w:r>
        <w:rPr>
          <w:rFonts w:hint="eastAsia" w:ascii="宋体" w:hAnsi="宋体" w:eastAsia="宋体" w:cs="宋体"/>
          <w:spacing w:val="-4"/>
          <w:sz w:val="30"/>
          <w:szCs w:val="30"/>
          <w:lang w:eastAsia="zh-CN"/>
        </w:rPr>
        <w:t>评价工作情况。</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1、前期准备阶段</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根据绩效评价工作要求，结合实施绩效评价项目的特点，绩效评价组通过向项目组收集相关资料，并对项目深入研究、反复研讨，针对项目的特性设计相关表格，进行统计、分析、核实，作为项目评价信息。</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2、实地考察</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为保证本次绩效评价结果的客观、公正、科学，本次绩效评价主要采用实地考察办法。评价小组进行实地考察、访问听取项目情况介绍，考察、了解项目开展、项目执行、项目管控、财务管理等情况，以获取绩效评价所需的基础资料。</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 xml:space="preserve">3、绩效分析阶段 </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绩效评价工作组通过收集资料、对照查证复核、数据分析等工作程序，采用定性指标与定量指标结合、点面结合的方法，确保评价工作客观、公正。对自评表数据与佐证材料的相关数据进行了核实,对明显不合理的目标值,根据项目实际情况进行调整。进行绩效指标量化打分，经过汇总修正，得出最后评价结果。</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4、沟通反馈、报告撰写</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经过与现场项目组反复沟通、交换意见，评价组内部讨论和修改，完成自评价报告的撰写工作。</w:t>
      </w:r>
    </w:p>
    <w:p>
      <w:pPr>
        <w:numPr>
          <w:ilvl w:val="0"/>
          <w:numId w:val="1"/>
        </w:numPr>
        <w:spacing w:line="574" w:lineRule="exact"/>
        <w:ind w:firstLine="600"/>
        <w:jc w:val="both"/>
        <w:rPr>
          <w:rFonts w:ascii="宋体" w:hAnsi="宋体" w:eastAsia="宋体" w:cs="宋体"/>
          <w:sz w:val="30"/>
          <w:szCs w:val="30"/>
          <w:lang w:eastAsia="zh-CN"/>
        </w:rPr>
      </w:pPr>
      <w:r>
        <w:rPr>
          <w:rFonts w:hint="eastAsia" w:ascii="宋体" w:hAnsi="宋体" w:eastAsia="宋体" w:cs="宋体"/>
          <w:sz w:val="30"/>
          <w:szCs w:val="30"/>
          <w:lang w:eastAsia="zh-CN"/>
        </w:rPr>
        <w:t>绩效评价结论。绩效评价的评分及等级等。</w:t>
      </w:r>
    </w:p>
    <w:p>
      <w:pPr>
        <w:numPr>
          <w:ilvl w:val="0"/>
          <w:numId w:val="0"/>
        </w:numPr>
        <w:adjustRightInd w:val="0"/>
        <w:snapToGrid w:val="0"/>
        <w:spacing w:line="574" w:lineRule="exact"/>
        <w:ind w:firstLine="600" w:firstLineChars="200"/>
        <w:jc w:val="both"/>
        <w:rPr>
          <w:rFonts w:ascii="宋体" w:hAnsi="宋体" w:eastAsia="宋体" w:cs="宋体"/>
          <w:spacing w:val="-15"/>
          <w:sz w:val="30"/>
          <w:szCs w:val="30"/>
          <w:lang w:eastAsia="zh-CN"/>
        </w:rPr>
      </w:pPr>
      <w:r>
        <w:rPr>
          <w:rFonts w:hint="eastAsia" w:ascii="宋体" w:hAnsi="宋体" w:eastAsia="宋体" w:cs="宋体"/>
          <w:sz w:val="30"/>
          <w:szCs w:val="30"/>
          <w:lang w:eastAsia="zh-CN"/>
        </w:rPr>
        <w:t>1、</w:t>
      </w:r>
      <w:r>
        <w:rPr>
          <w:rFonts w:hint="eastAsia" w:ascii="宋体" w:hAnsi="宋体" w:eastAsia="宋体" w:cs="宋体"/>
          <w:spacing w:val="-15"/>
          <w:sz w:val="30"/>
          <w:szCs w:val="30"/>
          <w:lang w:eastAsia="zh-CN"/>
        </w:rPr>
        <w:t>项目过程</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项目过程指标分为资金管理、组织实施。资金管理从资金到位率、资金执行率、资金使用合规性</w:t>
      </w:r>
      <w:r>
        <w:rPr>
          <w:rFonts w:hint="eastAsia" w:ascii="宋体" w:hAnsi="宋体" w:eastAsia="宋体" w:cs="宋体"/>
          <w:spacing w:val="-15"/>
          <w:sz w:val="30"/>
          <w:szCs w:val="30"/>
          <w:lang w:val="en-US" w:eastAsia="zh-CN"/>
        </w:rPr>
        <w:t>三</w:t>
      </w:r>
      <w:r>
        <w:rPr>
          <w:rFonts w:hint="eastAsia" w:ascii="宋体" w:hAnsi="宋体" w:eastAsia="宋体" w:cs="宋体"/>
          <w:spacing w:val="-15"/>
          <w:sz w:val="30"/>
          <w:szCs w:val="30"/>
          <w:lang w:eastAsia="zh-CN"/>
        </w:rPr>
        <w:t>个方面评价资金收支和管理情况。组织实施从管理制度健全性、制度执行有效性两个方面评价工程管理制度及项目实施规范情况。</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）资金到位率</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项目于202</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年申请地方政府专项债券资金</w:t>
      </w:r>
      <w:r>
        <w:rPr>
          <w:rFonts w:hint="eastAsia" w:ascii="宋体" w:hAnsi="宋体" w:eastAsia="宋体" w:cs="宋体"/>
          <w:spacing w:val="-15"/>
          <w:sz w:val="30"/>
          <w:szCs w:val="30"/>
          <w:lang w:val="en-US" w:eastAsia="zh-CN"/>
        </w:rPr>
        <w:t>0.2亿</w:t>
      </w:r>
      <w:r>
        <w:rPr>
          <w:rFonts w:hint="eastAsia" w:ascii="宋体" w:hAnsi="宋体" w:eastAsia="宋体" w:cs="宋体"/>
          <w:spacing w:val="-15"/>
          <w:sz w:val="30"/>
          <w:szCs w:val="30"/>
          <w:lang w:eastAsia="zh-CN"/>
        </w:rPr>
        <w:t>元，截止202</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年12月资金实际到位</w:t>
      </w:r>
      <w:r>
        <w:rPr>
          <w:rFonts w:hint="eastAsia" w:ascii="宋体" w:hAnsi="宋体" w:eastAsia="宋体" w:cs="宋体"/>
          <w:spacing w:val="-15"/>
          <w:sz w:val="30"/>
          <w:szCs w:val="30"/>
          <w:lang w:val="en-US" w:eastAsia="zh-CN"/>
        </w:rPr>
        <w:t>0.2亿</w:t>
      </w:r>
      <w:r>
        <w:rPr>
          <w:rFonts w:hint="eastAsia" w:ascii="宋体" w:hAnsi="宋体" w:eastAsia="宋体" w:cs="宋体"/>
          <w:spacing w:val="-15"/>
          <w:sz w:val="30"/>
          <w:szCs w:val="30"/>
          <w:lang w:eastAsia="zh-CN"/>
        </w:rPr>
        <w:t>元，资金到位率</w:t>
      </w:r>
      <w:r>
        <w:rPr>
          <w:rFonts w:hint="eastAsia" w:ascii="宋体" w:hAnsi="宋体" w:eastAsia="宋体" w:cs="宋体"/>
          <w:spacing w:val="-15"/>
          <w:sz w:val="30"/>
          <w:szCs w:val="30"/>
          <w:lang w:val="en-US" w:eastAsia="zh-CN"/>
        </w:rPr>
        <w:t>100</w:t>
      </w:r>
      <w:r>
        <w:rPr>
          <w:rFonts w:hint="eastAsia" w:ascii="宋体" w:hAnsi="宋体" w:eastAsia="宋体" w:cs="宋体"/>
          <w:spacing w:val="-15"/>
          <w:sz w:val="30"/>
          <w:szCs w:val="30"/>
          <w:lang w:eastAsia="zh-CN"/>
        </w:rPr>
        <w:t>%。</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）资金执行率</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截止202</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年12月专项债券资金支出</w:t>
      </w:r>
      <w:r>
        <w:rPr>
          <w:rFonts w:hint="eastAsia" w:ascii="宋体" w:hAnsi="宋体" w:eastAsia="宋体" w:cs="宋体"/>
          <w:spacing w:val="-15"/>
          <w:sz w:val="30"/>
          <w:szCs w:val="30"/>
          <w:lang w:val="en-US" w:eastAsia="zh-CN"/>
        </w:rPr>
        <w:t>0.1479亿</w:t>
      </w:r>
      <w:r>
        <w:rPr>
          <w:rFonts w:hint="eastAsia" w:ascii="宋体" w:hAnsi="宋体" w:eastAsia="宋体" w:cs="宋体"/>
          <w:spacing w:val="-15"/>
          <w:sz w:val="30"/>
          <w:szCs w:val="30"/>
          <w:lang w:eastAsia="zh-CN"/>
        </w:rPr>
        <w:t>元，</w:t>
      </w:r>
      <w:r>
        <w:rPr>
          <w:rFonts w:hint="eastAsia" w:ascii="宋体" w:hAnsi="宋体" w:eastAsia="宋体" w:cs="宋体"/>
          <w:spacing w:val="-15"/>
          <w:sz w:val="30"/>
          <w:szCs w:val="30"/>
          <w:lang w:val="en-US" w:eastAsia="zh-CN"/>
        </w:rPr>
        <w:t>资金执行率为74%</w:t>
      </w:r>
      <w:r>
        <w:rPr>
          <w:rFonts w:hint="eastAsia" w:ascii="宋体" w:hAnsi="宋体" w:eastAsia="宋体" w:cs="宋体"/>
          <w:spacing w:val="-15"/>
          <w:sz w:val="30"/>
          <w:szCs w:val="30"/>
          <w:lang w:eastAsia="zh-CN"/>
        </w:rPr>
        <w:t>。</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（3）</w:t>
      </w:r>
      <w:r>
        <w:rPr>
          <w:rFonts w:hint="eastAsia" w:ascii="宋体" w:hAnsi="宋体" w:eastAsia="宋体" w:cs="宋体"/>
          <w:spacing w:val="-15"/>
          <w:sz w:val="30"/>
          <w:szCs w:val="30"/>
          <w:lang w:eastAsia="zh-CN"/>
        </w:rPr>
        <w:t>资金使用合规性</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项目的资金使用符合国家财经法规和财务管理制度，不存在截留、挤占、挪用、虚列支出等情况。  </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（4）</w:t>
      </w:r>
      <w:r>
        <w:rPr>
          <w:rFonts w:hint="eastAsia" w:ascii="宋体" w:hAnsi="宋体" w:eastAsia="宋体" w:cs="宋体"/>
          <w:spacing w:val="-15"/>
          <w:sz w:val="30"/>
          <w:szCs w:val="30"/>
          <w:lang w:eastAsia="zh-CN"/>
        </w:rPr>
        <w:t>管理制度健全性</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作为项目执行单位，具体负责项目实施过程中的建设管理，包括指定专人负责建设项目前期审批手续的办理；进行施工等单位的招投标遴选；组织施工单位按进度进行施工，并对工程建设进度和质量进行跟踪监督。</w:t>
      </w:r>
    </w:p>
    <w:p>
      <w:pPr>
        <w:numPr>
          <w:ilvl w:val="0"/>
          <w:numId w:val="0"/>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（5）</w:t>
      </w:r>
      <w:r>
        <w:rPr>
          <w:rFonts w:hint="eastAsia" w:ascii="宋体" w:hAnsi="宋体" w:eastAsia="宋体" w:cs="宋体"/>
          <w:spacing w:val="-15"/>
          <w:sz w:val="30"/>
          <w:szCs w:val="30"/>
          <w:lang w:eastAsia="zh-CN"/>
        </w:rPr>
        <w:t>制度执行有效性</w:t>
      </w:r>
    </w:p>
    <w:p>
      <w:pPr>
        <w:numPr>
          <w:ilvl w:val="0"/>
          <w:numId w:val="0"/>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开工前按照规定办理施工许可等手续。严格执行工程发包承包法规制度，依法开展招标活动，依法与参建单位订立书面合同，明确双方权利和义务。业务管理制度执行严格有效，完成年度预期目标。</w:t>
      </w:r>
    </w:p>
    <w:p>
      <w:pPr>
        <w:numPr>
          <w:ilvl w:val="0"/>
          <w:numId w:val="0"/>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项目产出</w:t>
      </w:r>
    </w:p>
    <w:p>
      <w:pPr>
        <w:numPr>
          <w:ilvl w:val="0"/>
          <w:numId w:val="0"/>
        </w:num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）数量指标</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桥北村污水管、化粪池埋设、回填；桥西村污水管、化粪池埋设、回填</w:t>
      </w:r>
      <w:r>
        <w:rPr>
          <w:rFonts w:hint="eastAsia" w:ascii="宋体" w:hAnsi="宋体" w:eastAsia="宋体" w:cs="宋体"/>
          <w:spacing w:val="-15"/>
          <w:sz w:val="30"/>
          <w:szCs w:val="30"/>
          <w:lang w:eastAsia="zh-CN"/>
        </w:rPr>
        <w:t>；北环路往西段新增雨水管施工；扬子东路新增雨水管施工。</w:t>
      </w:r>
    </w:p>
    <w:p>
      <w:pPr>
        <w:numPr>
          <w:ilvl w:val="0"/>
          <w:numId w:val="0"/>
        </w:numPr>
        <w:adjustRightInd w:val="0"/>
        <w:snapToGrid w:val="0"/>
        <w:spacing w:line="574" w:lineRule="exact"/>
        <w:ind w:left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）质量指标</w:t>
      </w:r>
    </w:p>
    <w:p>
      <w:pPr>
        <w:numPr>
          <w:ilvl w:val="0"/>
          <w:numId w:val="0"/>
        </w:num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抽察管沟质量，抽察结果为合格。监理部要求报验资料与工程施工同步，以便保证项目顺利推进。检查项目部专职安全员是否到岗、在岗。督促安全员每天做好安全生产记录。</w:t>
      </w:r>
    </w:p>
    <w:p>
      <w:pPr>
        <w:adjustRightInd w:val="0"/>
        <w:snapToGrid w:val="0"/>
        <w:spacing w:line="574" w:lineRule="exact"/>
        <w:ind w:firstLine="540" w:firstLineChars="200"/>
        <w:jc w:val="both"/>
        <w:rPr>
          <w:rFonts w:ascii="宋体" w:hAnsi="宋体" w:eastAsia="宋体" w:cs="宋体"/>
          <w:spacing w:val="-15"/>
          <w:sz w:val="30"/>
          <w:szCs w:val="30"/>
          <w:highlight w:val="none"/>
          <w:lang w:eastAsia="zh-CN"/>
        </w:rPr>
      </w:pPr>
      <w:r>
        <w:rPr>
          <w:rFonts w:hint="eastAsia" w:ascii="宋体" w:hAnsi="宋体" w:eastAsia="宋体" w:cs="宋体"/>
          <w:spacing w:val="-15"/>
          <w:sz w:val="30"/>
          <w:szCs w:val="30"/>
          <w:highlight w:val="none"/>
          <w:lang w:eastAsia="zh-CN"/>
        </w:rPr>
        <w:t>（</w:t>
      </w:r>
      <w:r>
        <w:rPr>
          <w:rFonts w:hint="eastAsia" w:ascii="宋体" w:hAnsi="宋体" w:eastAsia="宋体" w:cs="宋体"/>
          <w:spacing w:val="-15"/>
          <w:sz w:val="30"/>
          <w:szCs w:val="30"/>
          <w:highlight w:val="none"/>
          <w:lang w:val="en-US" w:eastAsia="zh-CN"/>
        </w:rPr>
        <w:t>3</w:t>
      </w:r>
      <w:r>
        <w:rPr>
          <w:rFonts w:hint="eastAsia" w:ascii="宋体" w:hAnsi="宋体" w:eastAsia="宋体" w:cs="宋体"/>
          <w:spacing w:val="-15"/>
          <w:sz w:val="30"/>
          <w:szCs w:val="30"/>
          <w:highlight w:val="none"/>
          <w:lang w:eastAsia="zh-CN"/>
        </w:rPr>
        <w:t>）时效指标</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计划开日日期2022年7月23日，监理于2022年7月23日签发开工令，开工及时</w:t>
      </w:r>
      <w:r>
        <w:rPr>
          <w:rFonts w:hint="eastAsia" w:ascii="宋体" w:hAnsi="宋体" w:eastAsia="宋体" w:cs="宋体"/>
          <w:spacing w:val="-15"/>
          <w:sz w:val="30"/>
          <w:szCs w:val="30"/>
          <w:lang w:val="en-US" w:eastAsia="zh-CN"/>
        </w:rPr>
        <w:t>。阶段性项目验收及时，未发生延迟事件。</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4</w:t>
      </w:r>
      <w:r>
        <w:rPr>
          <w:rFonts w:hint="eastAsia" w:ascii="宋体" w:hAnsi="宋体" w:eastAsia="宋体" w:cs="宋体"/>
          <w:spacing w:val="-15"/>
          <w:sz w:val="30"/>
          <w:szCs w:val="30"/>
          <w:lang w:eastAsia="zh-CN"/>
        </w:rPr>
        <w:t>）成本指标</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年度计划成本未发生偏离</w:t>
      </w:r>
      <w:r>
        <w:rPr>
          <w:rFonts w:hint="eastAsia" w:ascii="宋体" w:hAnsi="宋体" w:eastAsia="宋体" w:cs="宋体"/>
          <w:spacing w:val="-15"/>
          <w:sz w:val="30"/>
          <w:szCs w:val="30"/>
          <w:lang w:val="en-US" w:eastAsia="zh-CN"/>
        </w:rPr>
        <w:t>。</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三</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效益</w:t>
      </w:r>
    </w:p>
    <w:p>
      <w:pPr>
        <w:numPr>
          <w:ilvl w:val="0"/>
          <w:numId w:val="0"/>
        </w:numPr>
        <w:adjustRightInd w:val="0"/>
        <w:snapToGrid w:val="0"/>
        <w:spacing w:line="574" w:lineRule="exact"/>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 xml:space="preserve">     建设期资源配置合理，未出现采购供应计划与工程进度不匹配事件。每周召开工程例会，建立了有效的沟通协调机制。</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四</w:t>
      </w:r>
      <w:r>
        <w:rPr>
          <w:rFonts w:hint="eastAsia" w:ascii="宋体" w:hAnsi="宋体" w:eastAsia="宋体" w:cs="宋体"/>
          <w:spacing w:val="-15"/>
          <w:sz w:val="30"/>
          <w:szCs w:val="30"/>
          <w:lang w:eastAsia="zh-CN"/>
        </w:rPr>
        <w:t>）满意度</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 项目全面分析所涉及区域、行业群众利益和生产生活的影响，及群众对影响的承受能力。经过充分论证，项目符合大多数人民群众的意愿，所需的人力、财力、物力在可承受的范围内并且有保障，能确保连续性和稳定性。</w:t>
      </w:r>
      <w:r>
        <w:rPr>
          <w:rFonts w:hint="eastAsia" w:ascii="宋体" w:hAnsi="宋体" w:eastAsia="宋体" w:cs="宋体"/>
          <w:spacing w:val="-15"/>
          <w:sz w:val="30"/>
          <w:szCs w:val="30"/>
          <w:lang w:val="en-US" w:eastAsia="zh-CN"/>
        </w:rPr>
        <w:t>项目建设过程中，</w:t>
      </w:r>
      <w:r>
        <w:rPr>
          <w:rFonts w:hint="eastAsia" w:ascii="宋体" w:hAnsi="宋体" w:eastAsia="宋体" w:cs="宋体"/>
          <w:spacing w:val="-15"/>
          <w:sz w:val="30"/>
          <w:szCs w:val="30"/>
          <w:lang w:eastAsia="zh-CN"/>
        </w:rPr>
        <w:t>未受</w:t>
      </w:r>
      <w:r>
        <w:rPr>
          <w:rFonts w:hint="eastAsia" w:ascii="宋体" w:hAnsi="宋体" w:eastAsia="宋体" w:cs="宋体"/>
          <w:spacing w:val="-15"/>
          <w:sz w:val="30"/>
          <w:szCs w:val="30"/>
          <w:lang w:val="en-US" w:eastAsia="zh-CN"/>
        </w:rPr>
        <w:t>到项目单位的</w:t>
      </w:r>
      <w:bookmarkStart w:id="4" w:name="_GoBack"/>
      <w:bookmarkEnd w:id="4"/>
      <w:r>
        <w:rPr>
          <w:rFonts w:hint="eastAsia" w:ascii="宋体" w:hAnsi="宋体" w:eastAsia="宋体" w:cs="宋体"/>
          <w:spacing w:val="-15"/>
          <w:sz w:val="30"/>
          <w:szCs w:val="30"/>
          <w:lang w:eastAsia="zh-CN"/>
        </w:rPr>
        <w:t>投诉。</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经过综合评价，自评得分</w:t>
      </w:r>
      <w:r>
        <w:rPr>
          <w:rFonts w:hint="eastAsia" w:ascii="宋体" w:hAnsi="宋体" w:eastAsia="宋体" w:cs="宋体"/>
          <w:sz w:val="30"/>
          <w:szCs w:val="30"/>
          <w:highlight w:val="none"/>
          <w:lang w:eastAsia="zh-CN"/>
        </w:rPr>
        <w:t>为</w:t>
      </w:r>
      <w:r>
        <w:rPr>
          <w:rFonts w:hint="eastAsia" w:ascii="宋体" w:hAnsi="宋体" w:eastAsia="宋体" w:cs="宋体"/>
          <w:sz w:val="30"/>
          <w:szCs w:val="30"/>
          <w:highlight w:val="none"/>
          <w:lang w:val="en-US" w:eastAsia="zh-CN"/>
        </w:rPr>
        <w:t>94.2</w:t>
      </w:r>
      <w:r>
        <w:rPr>
          <w:rFonts w:hint="eastAsia" w:ascii="宋体" w:hAnsi="宋体" w:eastAsia="宋体" w:cs="宋体"/>
          <w:sz w:val="30"/>
          <w:szCs w:val="30"/>
          <w:lang w:eastAsia="zh-CN"/>
        </w:rPr>
        <w:t>分，项目评价等级为优。</w:t>
      </w:r>
    </w:p>
    <w:p>
      <w:pPr>
        <w:numPr>
          <w:ilvl w:val="0"/>
          <w:numId w:val="4"/>
        </w:numPr>
        <w:adjustRightInd w:val="0"/>
        <w:snapToGrid w:val="0"/>
        <w:spacing w:line="574" w:lineRule="exact"/>
        <w:ind w:firstLine="602" w:firstLineChars="200"/>
        <w:jc w:val="both"/>
        <w:rPr>
          <w:rFonts w:ascii="宋体" w:hAnsi="宋体" w:eastAsia="宋体" w:cs="宋体"/>
          <w:sz w:val="30"/>
          <w:szCs w:val="30"/>
          <w:lang w:eastAsia="zh-CN"/>
        </w:rPr>
      </w:pPr>
      <w:r>
        <w:rPr>
          <w:rFonts w:hint="eastAsia" w:ascii="宋体" w:hAnsi="宋体" w:eastAsia="宋体" w:cs="宋体"/>
          <w:b/>
          <w:bCs/>
          <w:sz w:val="30"/>
          <w:szCs w:val="30"/>
          <w:lang w:eastAsia="zh-CN"/>
        </w:rPr>
        <w:t>项目绩效</w:t>
      </w:r>
    </w:p>
    <w:p>
      <w:pPr>
        <w:numPr>
          <w:ilvl w:val="0"/>
          <w:numId w:val="5"/>
        </w:numPr>
        <w:adjustRightInd w:val="0"/>
        <w:snapToGrid w:val="0"/>
        <w:spacing w:line="574" w:lineRule="exact"/>
        <w:ind w:firstLine="54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投资管理</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按照项目实施进度、合同约定等向财政部门申请拨付资金。项目开工后，积极推进施工过程结算，按照时间节点或者进度节点约定付款周期，对分部质量验收通过的工程量，原则上同步计量、确认和支付工程价款。</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本项目资金的使用完全在投资估算范围内，未发生超出估算的情况，项目资金按计划使用情况良好。</w:t>
      </w:r>
    </w:p>
    <w:p>
      <w:pPr>
        <w:numPr>
          <w:ilvl w:val="0"/>
          <w:numId w:val="5"/>
        </w:numPr>
        <w:adjustRightInd w:val="0"/>
        <w:snapToGrid w:val="0"/>
        <w:spacing w:line="574" w:lineRule="exact"/>
        <w:ind w:firstLine="54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 xml:space="preserve">质量管理   </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建立健全工程项目质量管理体系，配备专职人员并明确其质量管理职责。法定代表人按照规定签署授权书，明确项目负责人，项目负责人按照规定签署工程质量终身责任承诺书。</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2、项目开工后，将</w:t>
      </w:r>
      <w:r>
        <w:rPr>
          <w:rFonts w:hint="eastAsia" w:ascii="宋体" w:hAnsi="宋体" w:eastAsia="宋体" w:cs="宋体"/>
          <w:spacing w:val="-15"/>
          <w:sz w:val="30"/>
          <w:szCs w:val="30"/>
          <w:lang w:eastAsia="zh-CN"/>
        </w:rPr>
        <w:t>督促勘察、设计、施工、监理等单位切实履行质量责任，按照工程质量管理标准化的要求贯彻落实工程质量安全手册制度、举牌验收制度、样板示范制度和质量责任追溯制度，严格按照合同约定加强对现场质量管理人员到岗履职情况的检查考核，及时组织处理建设过程中的质量问题。</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3、</w:t>
      </w:r>
      <w:r>
        <w:rPr>
          <w:rFonts w:hint="eastAsia" w:ascii="宋体" w:hAnsi="宋体" w:eastAsia="宋体" w:cs="宋体"/>
          <w:spacing w:val="-15"/>
          <w:sz w:val="30"/>
          <w:szCs w:val="30"/>
          <w:lang w:eastAsia="zh-CN"/>
        </w:rPr>
        <w:t>严格质量检测管理，将委托第三方检测机构对工程实施过程中原材料、半成品等进行抽检试验，对工程实体的质量进行现场检测。</w:t>
      </w:r>
    </w:p>
    <w:p>
      <w:pPr>
        <w:adjustRightInd w:val="0"/>
        <w:snapToGrid w:val="0"/>
        <w:spacing w:line="574" w:lineRule="exact"/>
        <w:ind w:firstLine="540" w:firstLineChars="200"/>
        <w:jc w:val="both"/>
        <w:rPr>
          <w:rFonts w:hint="default" w:ascii="宋体" w:hAnsi="宋体" w:eastAsia="宋体" w:cs="宋体"/>
          <w:spacing w:val="-15"/>
          <w:sz w:val="30"/>
          <w:szCs w:val="30"/>
          <w:highlight w:val="none"/>
          <w:lang w:val="en-US" w:eastAsia="zh-CN"/>
        </w:rPr>
      </w:pPr>
      <w:r>
        <w:rPr>
          <w:rFonts w:hint="eastAsia" w:ascii="宋体" w:hAnsi="宋体" w:eastAsia="宋体" w:cs="宋体"/>
          <w:spacing w:val="-15"/>
          <w:sz w:val="30"/>
          <w:szCs w:val="30"/>
          <w:highlight w:val="none"/>
          <w:lang w:eastAsia="zh-CN"/>
        </w:rPr>
        <w:t>（三）</w:t>
      </w:r>
      <w:r>
        <w:rPr>
          <w:rFonts w:hint="eastAsia" w:ascii="宋体" w:hAnsi="宋体" w:eastAsia="宋体" w:cs="宋体"/>
          <w:spacing w:val="-15"/>
          <w:sz w:val="30"/>
          <w:szCs w:val="30"/>
          <w:highlight w:val="none"/>
          <w:lang w:val="en-US" w:eastAsia="zh-CN"/>
        </w:rPr>
        <w:t>进度管理</w:t>
      </w:r>
    </w:p>
    <w:p>
      <w:p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严格按照现行建设工程管理程序编制报审程序、网络图指导，组织实施各环节的工作。运用关键线路控制原则，对影响项目开工建设及后续工作开展的工作、程序实施重点控制。审批过程中，保持与审批部门的联系，主动了解审批进度，可能的情况下予以协调，以促进审批进度，缩短审批时间。</w:t>
      </w:r>
      <w:r>
        <w:rPr>
          <w:rFonts w:hint="eastAsia" w:ascii="宋体" w:hAnsi="宋体" w:eastAsia="宋体" w:cs="宋体"/>
          <w:spacing w:val="-15"/>
          <w:sz w:val="30"/>
          <w:szCs w:val="30"/>
          <w:lang w:val="en-US" w:eastAsia="zh-CN"/>
        </w:rPr>
        <w:t xml:space="preserve"> </w:t>
      </w:r>
    </w:p>
    <w:p>
      <w:p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2、要求各参建单位严格按照节点控制进度，与进度计划对比，评估进度的完成情况，若有滞后计划的情况，向参建单位发函，要求其采取合理措施调整进度。</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（四）</w:t>
      </w:r>
      <w:r>
        <w:rPr>
          <w:rFonts w:hint="eastAsia" w:ascii="宋体" w:hAnsi="宋体" w:eastAsia="宋体" w:cs="宋体"/>
          <w:spacing w:val="-15"/>
          <w:sz w:val="30"/>
          <w:szCs w:val="30"/>
          <w:lang w:val="en-US" w:eastAsia="zh-CN"/>
        </w:rPr>
        <w:t>安全管理</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 </w:t>
      </w:r>
      <w:r>
        <w:rPr>
          <w:rFonts w:hint="eastAsia" w:ascii="宋体" w:hAnsi="宋体" w:eastAsia="宋体" w:cs="宋体"/>
          <w:spacing w:val="-15"/>
          <w:sz w:val="30"/>
          <w:szCs w:val="30"/>
          <w:lang w:val="en-US" w:eastAsia="zh-CN"/>
        </w:rPr>
        <w:t>项目开工后，将</w:t>
      </w:r>
      <w:r>
        <w:rPr>
          <w:rFonts w:hint="eastAsia" w:ascii="宋体" w:hAnsi="宋体" w:eastAsia="宋体" w:cs="宋体"/>
          <w:spacing w:val="-15"/>
          <w:sz w:val="30"/>
          <w:szCs w:val="30"/>
          <w:lang w:eastAsia="zh-CN"/>
        </w:rPr>
        <w:t xml:space="preserve">开展安全巡查和检查，并对发现的问题向承包人提出相关建议，及时督促相关单位整改，跟踪整改情况；检查关键工程的工艺性试验；对质量缺陷、质量事故进行检查并提交报告；按照行业主管部门、上级有关单位的要求开展质量安全专项活动。  </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五</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 xml:space="preserve">档案管理 </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1、了解部门的工作业务开展情况，掌握部门文件材料的归档范围，收集部门的文件材料；整理文件时应遵循文件的形成规律和特点，保持文件之间的有机联系。  </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2、认真执行平时归档制度，对部门承办工作所产生的文件材料应及时收集，进行分类登记，归档，部门资料员应自行编制档案目录。  </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3、移交档案时，如有电子文档应同时移交相关文件，对于具有重要保存价值的电子文件，应备份内容相同的纸质文件同时归档。对于部门业务工作中仍需使用的文件和资料，应在归档前自行制作复印件，并在本部门内妥善保管。 </w:t>
      </w:r>
    </w:p>
    <w:p>
      <w:pPr>
        <w:adjustRightInd w:val="0"/>
        <w:snapToGrid w:val="0"/>
        <w:spacing w:line="574" w:lineRule="exact"/>
        <w:ind w:firstLine="602" w:firstLineChars="200"/>
        <w:jc w:val="both"/>
        <w:rPr>
          <w:rFonts w:ascii="宋体" w:hAnsi="宋体" w:eastAsia="宋体" w:cs="宋体"/>
          <w:sz w:val="30"/>
          <w:szCs w:val="30"/>
          <w:lang w:eastAsia="zh-CN"/>
        </w:rPr>
      </w:pPr>
      <w:r>
        <w:rPr>
          <w:rFonts w:hint="eastAsia" w:ascii="宋体" w:hAnsi="宋体" w:eastAsia="宋体" w:cs="宋体"/>
          <w:b/>
          <w:bCs/>
          <w:sz w:val="30"/>
          <w:szCs w:val="30"/>
          <w:lang w:eastAsia="zh-CN"/>
        </w:rPr>
        <w:t>四、存在问题</w:t>
      </w:r>
      <w:r>
        <w:rPr>
          <w:rFonts w:hint="eastAsia" w:ascii="宋体" w:hAnsi="宋体" w:eastAsia="宋体" w:cs="宋体"/>
          <w:sz w:val="30"/>
          <w:szCs w:val="30"/>
          <w:lang w:eastAsia="zh-CN"/>
        </w:rPr>
        <w:t>。</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进一步加强债券项目和资金管理，不断推进项目工程进度，加快债券资金支出进度，确保工程进度与资金支付进度相符。</w:t>
      </w:r>
    </w:p>
    <w:p>
      <w:pPr>
        <w:spacing w:line="574" w:lineRule="exact"/>
        <w:ind w:firstLine="602" w:firstLineChars="200"/>
        <w:jc w:val="both"/>
        <w:rPr>
          <w:rFonts w:ascii="宋体" w:hAnsi="宋体" w:eastAsia="宋体" w:cs="宋体"/>
          <w:sz w:val="30"/>
          <w:szCs w:val="30"/>
          <w:lang w:eastAsia="zh-CN"/>
        </w:rPr>
      </w:pPr>
      <w:r>
        <w:rPr>
          <w:rFonts w:hint="eastAsia" w:ascii="宋体" w:hAnsi="宋体" w:eastAsia="宋体" w:cs="宋体"/>
          <w:b/>
          <w:bCs/>
          <w:sz w:val="30"/>
          <w:szCs w:val="30"/>
          <w:lang w:eastAsia="zh-CN"/>
        </w:rPr>
        <w:t>五、有关建议</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项目绩效目标不够完善，完整性和合理性有待提高。今后将强化绩效目标管理，提高绩效目标填报的完整性、合理性、科学性。项目所设定的绩效目标依据充分，符合客观实际工作内容。绩效指标与项目目标任务数或政府投资计划相对应，确保绩效目标的完整性、合理性、科学性。</w:t>
      </w:r>
    </w:p>
    <w:p>
      <w:pPr>
        <w:numPr>
          <w:ilvl w:val="0"/>
          <w:numId w:val="6"/>
        </w:numPr>
        <w:spacing w:line="574" w:lineRule="exact"/>
        <w:ind w:firstLine="602" w:firstLineChars="200"/>
        <w:jc w:val="both"/>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附件</w:t>
      </w:r>
      <w:bookmarkStart w:id="0" w:name="苏财规2020-020附件-3"/>
      <w:bookmarkEnd w:id="0"/>
      <w:bookmarkStart w:id="1" w:name="附件4_项目支出绩效评价工作方案提纲"/>
      <w:bookmarkEnd w:id="1"/>
      <w:bookmarkStart w:id="2" w:name="苏财规2020-020附件-4"/>
      <w:bookmarkEnd w:id="2"/>
      <w:bookmarkStart w:id="3" w:name="附件3_项目支出绩效评价指标体系框架"/>
      <w:bookmarkEnd w:id="3"/>
    </w:p>
    <w:p>
      <w:pPr>
        <w:spacing w:line="574" w:lineRule="exact"/>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val="en-US" w:eastAsia="zh-CN"/>
        </w:rPr>
        <w:t>1、绩效自评价评分表</w:t>
      </w:r>
    </w:p>
    <w:p>
      <w:pPr>
        <w:numPr>
          <w:ilvl w:val="0"/>
          <w:numId w:val="0"/>
        </w:numPr>
        <w:spacing w:line="574" w:lineRule="exact"/>
        <w:jc w:val="both"/>
        <w:rPr>
          <w:rFonts w:hint="eastAsia" w:ascii="宋体" w:hAnsi="宋体" w:eastAsia="宋体" w:cs="宋体"/>
          <w:b/>
          <w:bCs/>
          <w:sz w:val="30"/>
          <w:szCs w:val="30"/>
          <w:lang w:eastAsia="zh-CN"/>
        </w:rPr>
      </w:pPr>
    </w:p>
    <w:sectPr>
      <w:pgSz w:w="11910" w:h="16840"/>
      <w:pgMar w:top="1984" w:right="1134" w:bottom="1984" w:left="141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E595"/>
    <w:multiLevelType w:val="singleLevel"/>
    <w:tmpl w:val="8B1EE595"/>
    <w:lvl w:ilvl="0" w:tentative="0">
      <w:start w:val="1"/>
      <w:numFmt w:val="decimal"/>
      <w:suff w:val="nothing"/>
      <w:lvlText w:val="%1、"/>
      <w:lvlJc w:val="left"/>
    </w:lvl>
  </w:abstractNum>
  <w:abstractNum w:abstractNumId="1">
    <w:nsid w:val="A7ECF659"/>
    <w:multiLevelType w:val="singleLevel"/>
    <w:tmpl w:val="A7ECF659"/>
    <w:lvl w:ilvl="0" w:tentative="0">
      <w:start w:val="6"/>
      <w:numFmt w:val="chineseCounting"/>
      <w:suff w:val="nothing"/>
      <w:lvlText w:val="%1、"/>
      <w:lvlJc w:val="left"/>
      <w:rPr>
        <w:rFonts w:hint="eastAsia"/>
      </w:rPr>
    </w:lvl>
  </w:abstractNum>
  <w:abstractNum w:abstractNumId="2">
    <w:nsid w:val="0648E829"/>
    <w:multiLevelType w:val="singleLevel"/>
    <w:tmpl w:val="0648E829"/>
    <w:lvl w:ilvl="0" w:tentative="0">
      <w:start w:val="1"/>
      <w:numFmt w:val="chineseCounting"/>
      <w:suff w:val="nothing"/>
      <w:lvlText w:val="（%1）"/>
      <w:lvlJc w:val="left"/>
      <w:rPr>
        <w:rFonts w:hint="eastAsia"/>
      </w:rPr>
    </w:lvl>
  </w:abstractNum>
  <w:abstractNum w:abstractNumId="3">
    <w:nsid w:val="5477D830"/>
    <w:multiLevelType w:val="singleLevel"/>
    <w:tmpl w:val="5477D830"/>
    <w:lvl w:ilvl="0" w:tentative="0">
      <w:start w:val="3"/>
      <w:numFmt w:val="chineseCounting"/>
      <w:suff w:val="nothing"/>
      <w:lvlText w:val="%1、"/>
      <w:lvlJc w:val="left"/>
      <w:rPr>
        <w:rFonts w:hint="eastAsia"/>
      </w:rPr>
    </w:lvl>
  </w:abstractNum>
  <w:abstractNum w:abstractNumId="4">
    <w:nsid w:val="5AFE4926"/>
    <w:multiLevelType w:val="singleLevel"/>
    <w:tmpl w:val="5AFE4926"/>
    <w:lvl w:ilvl="0" w:tentative="0">
      <w:start w:val="2"/>
      <w:numFmt w:val="chineseCounting"/>
      <w:suff w:val="nothing"/>
      <w:lvlText w:val="（%1）"/>
      <w:lvlJc w:val="left"/>
      <w:pPr>
        <w:ind w:left="-160"/>
      </w:pPr>
      <w:rPr>
        <w:rFonts w:hint="eastAsia"/>
      </w:rPr>
    </w:lvl>
  </w:abstractNum>
  <w:abstractNum w:abstractNumId="5">
    <w:nsid w:val="776AF386"/>
    <w:multiLevelType w:val="singleLevel"/>
    <w:tmpl w:val="776AF386"/>
    <w:lvl w:ilvl="0" w:tentative="0">
      <w:start w:val="2"/>
      <w:numFmt w:val="decimal"/>
      <w:suff w:val="nothing"/>
      <w:lvlText w:val="%1、"/>
      <w:lvlJc w:val="left"/>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M2YyZDM0ZTVjY2FiZGY2Y2NiM2NhNTA4NjJkYWUifQ=="/>
  </w:docVars>
  <w:rsids>
    <w:rsidRoot w:val="006A0286"/>
    <w:rsid w:val="0000186F"/>
    <w:rsid w:val="00027842"/>
    <w:rsid w:val="000F0010"/>
    <w:rsid w:val="001076FD"/>
    <w:rsid w:val="00112A3C"/>
    <w:rsid w:val="0012335B"/>
    <w:rsid w:val="00170EBA"/>
    <w:rsid w:val="001D43CE"/>
    <w:rsid w:val="001E1F08"/>
    <w:rsid w:val="001F5652"/>
    <w:rsid w:val="002034C4"/>
    <w:rsid w:val="00223670"/>
    <w:rsid w:val="002F39B9"/>
    <w:rsid w:val="00317F35"/>
    <w:rsid w:val="003D4D43"/>
    <w:rsid w:val="003E2E24"/>
    <w:rsid w:val="00412A90"/>
    <w:rsid w:val="00427AA3"/>
    <w:rsid w:val="00453872"/>
    <w:rsid w:val="00485FCA"/>
    <w:rsid w:val="00496584"/>
    <w:rsid w:val="004B1555"/>
    <w:rsid w:val="004E3E98"/>
    <w:rsid w:val="004F2889"/>
    <w:rsid w:val="00541FD2"/>
    <w:rsid w:val="0055497B"/>
    <w:rsid w:val="0058181F"/>
    <w:rsid w:val="005C5968"/>
    <w:rsid w:val="005D094F"/>
    <w:rsid w:val="005D61F8"/>
    <w:rsid w:val="006032DC"/>
    <w:rsid w:val="006A0286"/>
    <w:rsid w:val="006F1257"/>
    <w:rsid w:val="006F2AB8"/>
    <w:rsid w:val="00705B52"/>
    <w:rsid w:val="00721281"/>
    <w:rsid w:val="0072674E"/>
    <w:rsid w:val="007416BA"/>
    <w:rsid w:val="0075652D"/>
    <w:rsid w:val="00784065"/>
    <w:rsid w:val="007A754E"/>
    <w:rsid w:val="00830C91"/>
    <w:rsid w:val="008C735A"/>
    <w:rsid w:val="008D7527"/>
    <w:rsid w:val="008F6FC9"/>
    <w:rsid w:val="00926E98"/>
    <w:rsid w:val="0095504B"/>
    <w:rsid w:val="009B2D68"/>
    <w:rsid w:val="00A14DE2"/>
    <w:rsid w:val="00A72387"/>
    <w:rsid w:val="00A736D9"/>
    <w:rsid w:val="00A863A2"/>
    <w:rsid w:val="00AA24DC"/>
    <w:rsid w:val="00AC69E3"/>
    <w:rsid w:val="00B14C89"/>
    <w:rsid w:val="00B33955"/>
    <w:rsid w:val="00BD1F01"/>
    <w:rsid w:val="00CB64D3"/>
    <w:rsid w:val="00D20830"/>
    <w:rsid w:val="00D20FCF"/>
    <w:rsid w:val="00D71C46"/>
    <w:rsid w:val="00D855DD"/>
    <w:rsid w:val="00D85F96"/>
    <w:rsid w:val="00DE067D"/>
    <w:rsid w:val="00DF053C"/>
    <w:rsid w:val="00DF24E7"/>
    <w:rsid w:val="00E1011A"/>
    <w:rsid w:val="00E70A55"/>
    <w:rsid w:val="00EB03FD"/>
    <w:rsid w:val="00EB47A6"/>
    <w:rsid w:val="00ED06B2"/>
    <w:rsid w:val="00EF65E3"/>
    <w:rsid w:val="00F161C4"/>
    <w:rsid w:val="00F35A70"/>
    <w:rsid w:val="00F4202D"/>
    <w:rsid w:val="00FB5E7E"/>
    <w:rsid w:val="00FC405A"/>
    <w:rsid w:val="00FC7877"/>
    <w:rsid w:val="010B405F"/>
    <w:rsid w:val="01522F33"/>
    <w:rsid w:val="015522D5"/>
    <w:rsid w:val="0166457E"/>
    <w:rsid w:val="01B018C4"/>
    <w:rsid w:val="01F11CD4"/>
    <w:rsid w:val="0255721E"/>
    <w:rsid w:val="025D7FF3"/>
    <w:rsid w:val="027520D7"/>
    <w:rsid w:val="02D84C98"/>
    <w:rsid w:val="02DA66D9"/>
    <w:rsid w:val="0305187A"/>
    <w:rsid w:val="031F3DF1"/>
    <w:rsid w:val="036363D4"/>
    <w:rsid w:val="0384671D"/>
    <w:rsid w:val="041004C7"/>
    <w:rsid w:val="04B9600D"/>
    <w:rsid w:val="04C603A8"/>
    <w:rsid w:val="04E11CA6"/>
    <w:rsid w:val="05031C1C"/>
    <w:rsid w:val="05261D79"/>
    <w:rsid w:val="052A6DD2"/>
    <w:rsid w:val="058A7C48"/>
    <w:rsid w:val="05F5658A"/>
    <w:rsid w:val="06513492"/>
    <w:rsid w:val="069977D8"/>
    <w:rsid w:val="06B57DFC"/>
    <w:rsid w:val="06D566AC"/>
    <w:rsid w:val="07025814"/>
    <w:rsid w:val="071D3E77"/>
    <w:rsid w:val="0730481F"/>
    <w:rsid w:val="0790350F"/>
    <w:rsid w:val="07AD40C1"/>
    <w:rsid w:val="07B014DD"/>
    <w:rsid w:val="07B84B3A"/>
    <w:rsid w:val="080B6E7B"/>
    <w:rsid w:val="087C7C39"/>
    <w:rsid w:val="08FE016C"/>
    <w:rsid w:val="09300B06"/>
    <w:rsid w:val="09572537"/>
    <w:rsid w:val="097035F9"/>
    <w:rsid w:val="098D417D"/>
    <w:rsid w:val="09FC4E8C"/>
    <w:rsid w:val="0A044DA3"/>
    <w:rsid w:val="0A195594"/>
    <w:rsid w:val="0A3269CB"/>
    <w:rsid w:val="0AFE3B88"/>
    <w:rsid w:val="0B48482D"/>
    <w:rsid w:val="0B946198"/>
    <w:rsid w:val="0BCE4606"/>
    <w:rsid w:val="0BD90DA4"/>
    <w:rsid w:val="0BFA1390"/>
    <w:rsid w:val="0C1038AA"/>
    <w:rsid w:val="0C1D32AF"/>
    <w:rsid w:val="0C33272B"/>
    <w:rsid w:val="0C523489"/>
    <w:rsid w:val="0CAC4FB4"/>
    <w:rsid w:val="0CB437FC"/>
    <w:rsid w:val="0CCC472A"/>
    <w:rsid w:val="0CF55C46"/>
    <w:rsid w:val="0D1D75F3"/>
    <w:rsid w:val="0D3C666E"/>
    <w:rsid w:val="0DA11A57"/>
    <w:rsid w:val="0DE30198"/>
    <w:rsid w:val="0DE70FE6"/>
    <w:rsid w:val="0E3746E5"/>
    <w:rsid w:val="0E642E01"/>
    <w:rsid w:val="0F961D1A"/>
    <w:rsid w:val="0FB71F52"/>
    <w:rsid w:val="0FC86E19"/>
    <w:rsid w:val="105253FD"/>
    <w:rsid w:val="1067432A"/>
    <w:rsid w:val="10E741A0"/>
    <w:rsid w:val="10F0290B"/>
    <w:rsid w:val="10F451BF"/>
    <w:rsid w:val="11052878"/>
    <w:rsid w:val="114F378A"/>
    <w:rsid w:val="1150463B"/>
    <w:rsid w:val="11D772FB"/>
    <w:rsid w:val="11E55436"/>
    <w:rsid w:val="125853BD"/>
    <w:rsid w:val="12D6271E"/>
    <w:rsid w:val="12F336D9"/>
    <w:rsid w:val="13966BB5"/>
    <w:rsid w:val="13D604FC"/>
    <w:rsid w:val="15763D45"/>
    <w:rsid w:val="15785BB6"/>
    <w:rsid w:val="15AE235B"/>
    <w:rsid w:val="16467BBB"/>
    <w:rsid w:val="16690AD8"/>
    <w:rsid w:val="168B1A72"/>
    <w:rsid w:val="17AE3C6A"/>
    <w:rsid w:val="17C61C2C"/>
    <w:rsid w:val="17CF014A"/>
    <w:rsid w:val="180B3F4D"/>
    <w:rsid w:val="181D78FA"/>
    <w:rsid w:val="18915FD7"/>
    <w:rsid w:val="18B84674"/>
    <w:rsid w:val="18B87EB9"/>
    <w:rsid w:val="18C930EF"/>
    <w:rsid w:val="18F70EA2"/>
    <w:rsid w:val="190212E1"/>
    <w:rsid w:val="192D38C8"/>
    <w:rsid w:val="193351D1"/>
    <w:rsid w:val="19341A2E"/>
    <w:rsid w:val="196D699A"/>
    <w:rsid w:val="19831126"/>
    <w:rsid w:val="19A36EAD"/>
    <w:rsid w:val="1A183487"/>
    <w:rsid w:val="1A387A77"/>
    <w:rsid w:val="1A8B0593"/>
    <w:rsid w:val="1ABC6DFD"/>
    <w:rsid w:val="1AF128F9"/>
    <w:rsid w:val="1BE032D6"/>
    <w:rsid w:val="1BE80837"/>
    <w:rsid w:val="1C544E56"/>
    <w:rsid w:val="1C8B0CB9"/>
    <w:rsid w:val="1CAA202B"/>
    <w:rsid w:val="1CB57518"/>
    <w:rsid w:val="1CEE0B2F"/>
    <w:rsid w:val="1D0E6F59"/>
    <w:rsid w:val="1E0E31E4"/>
    <w:rsid w:val="1E3B2713"/>
    <w:rsid w:val="1E7A1200"/>
    <w:rsid w:val="1EF0001F"/>
    <w:rsid w:val="1EF6072C"/>
    <w:rsid w:val="1F0F26C5"/>
    <w:rsid w:val="1F522628"/>
    <w:rsid w:val="20104D96"/>
    <w:rsid w:val="20AB7D17"/>
    <w:rsid w:val="20CD1B6C"/>
    <w:rsid w:val="20FA72D4"/>
    <w:rsid w:val="213E63B9"/>
    <w:rsid w:val="21823518"/>
    <w:rsid w:val="21A94054"/>
    <w:rsid w:val="21CA79F1"/>
    <w:rsid w:val="232E3EB1"/>
    <w:rsid w:val="23647F11"/>
    <w:rsid w:val="2381290B"/>
    <w:rsid w:val="23BA0077"/>
    <w:rsid w:val="24550140"/>
    <w:rsid w:val="248B40E3"/>
    <w:rsid w:val="251865DA"/>
    <w:rsid w:val="25B367A6"/>
    <w:rsid w:val="261C4DF6"/>
    <w:rsid w:val="26360CD5"/>
    <w:rsid w:val="26394025"/>
    <w:rsid w:val="264C1327"/>
    <w:rsid w:val="265E2CFF"/>
    <w:rsid w:val="26737D1F"/>
    <w:rsid w:val="26B741BD"/>
    <w:rsid w:val="270B77EA"/>
    <w:rsid w:val="27BF3329"/>
    <w:rsid w:val="27D112AE"/>
    <w:rsid w:val="27DA63B5"/>
    <w:rsid w:val="28333130"/>
    <w:rsid w:val="288363F1"/>
    <w:rsid w:val="28DE70CF"/>
    <w:rsid w:val="290D492E"/>
    <w:rsid w:val="294A7316"/>
    <w:rsid w:val="294E2E79"/>
    <w:rsid w:val="294F7F37"/>
    <w:rsid w:val="2A083A69"/>
    <w:rsid w:val="2A171AE2"/>
    <w:rsid w:val="2A4C443E"/>
    <w:rsid w:val="2A8635DD"/>
    <w:rsid w:val="2A8704DB"/>
    <w:rsid w:val="2B007153"/>
    <w:rsid w:val="2B4E46A4"/>
    <w:rsid w:val="2B57010A"/>
    <w:rsid w:val="2C0E033F"/>
    <w:rsid w:val="2C13380B"/>
    <w:rsid w:val="2C5B7427"/>
    <w:rsid w:val="2CAB0320"/>
    <w:rsid w:val="2CB0263E"/>
    <w:rsid w:val="2D13578C"/>
    <w:rsid w:val="2D3C675D"/>
    <w:rsid w:val="2D960E01"/>
    <w:rsid w:val="2ECE4A89"/>
    <w:rsid w:val="2EEB3ECB"/>
    <w:rsid w:val="2F367505"/>
    <w:rsid w:val="2F4B41D2"/>
    <w:rsid w:val="2F893638"/>
    <w:rsid w:val="2F9A5FCC"/>
    <w:rsid w:val="2FBC5F92"/>
    <w:rsid w:val="2FD55F51"/>
    <w:rsid w:val="2FDE0777"/>
    <w:rsid w:val="2FE104EC"/>
    <w:rsid w:val="30350655"/>
    <w:rsid w:val="306B50FC"/>
    <w:rsid w:val="30730E37"/>
    <w:rsid w:val="3083606D"/>
    <w:rsid w:val="309161AB"/>
    <w:rsid w:val="30A85ED8"/>
    <w:rsid w:val="30EB524A"/>
    <w:rsid w:val="30F11747"/>
    <w:rsid w:val="311D7B96"/>
    <w:rsid w:val="3122424F"/>
    <w:rsid w:val="3168581A"/>
    <w:rsid w:val="3223715A"/>
    <w:rsid w:val="32454D73"/>
    <w:rsid w:val="326B739A"/>
    <w:rsid w:val="32D3237F"/>
    <w:rsid w:val="331217FF"/>
    <w:rsid w:val="3338475E"/>
    <w:rsid w:val="33804D41"/>
    <w:rsid w:val="33EA5D0B"/>
    <w:rsid w:val="33F00D0E"/>
    <w:rsid w:val="341359E2"/>
    <w:rsid w:val="34214C71"/>
    <w:rsid w:val="348A2CD0"/>
    <w:rsid w:val="353D61D5"/>
    <w:rsid w:val="35762E24"/>
    <w:rsid w:val="35D51CC1"/>
    <w:rsid w:val="35FF414A"/>
    <w:rsid w:val="3698058A"/>
    <w:rsid w:val="369D19AA"/>
    <w:rsid w:val="371E7849"/>
    <w:rsid w:val="37206361"/>
    <w:rsid w:val="372D1FC1"/>
    <w:rsid w:val="37930D8D"/>
    <w:rsid w:val="37C73E07"/>
    <w:rsid w:val="37FD5054"/>
    <w:rsid w:val="38055F79"/>
    <w:rsid w:val="38BB18EB"/>
    <w:rsid w:val="38E452E6"/>
    <w:rsid w:val="394915ED"/>
    <w:rsid w:val="395635DF"/>
    <w:rsid w:val="39847CE6"/>
    <w:rsid w:val="39B01F36"/>
    <w:rsid w:val="3A0D48E4"/>
    <w:rsid w:val="3A634545"/>
    <w:rsid w:val="3A667F7C"/>
    <w:rsid w:val="3A673119"/>
    <w:rsid w:val="3A7379ED"/>
    <w:rsid w:val="3A845141"/>
    <w:rsid w:val="3A865F28"/>
    <w:rsid w:val="3AAF547F"/>
    <w:rsid w:val="3AEF7F72"/>
    <w:rsid w:val="3B5902C2"/>
    <w:rsid w:val="3B6D56B7"/>
    <w:rsid w:val="3BA256E9"/>
    <w:rsid w:val="3BA35630"/>
    <w:rsid w:val="3BA7084C"/>
    <w:rsid w:val="3C033CD5"/>
    <w:rsid w:val="3CB52AF5"/>
    <w:rsid w:val="3CC82828"/>
    <w:rsid w:val="3CCB1745"/>
    <w:rsid w:val="3CCB1C92"/>
    <w:rsid w:val="3CDD2778"/>
    <w:rsid w:val="3D2518C5"/>
    <w:rsid w:val="3D6048FD"/>
    <w:rsid w:val="3D864BBD"/>
    <w:rsid w:val="3DBE736E"/>
    <w:rsid w:val="3DC12D0A"/>
    <w:rsid w:val="3DCF7004"/>
    <w:rsid w:val="3DDB1411"/>
    <w:rsid w:val="3E753011"/>
    <w:rsid w:val="3EA90890"/>
    <w:rsid w:val="3F20042C"/>
    <w:rsid w:val="3F453C1E"/>
    <w:rsid w:val="3F4C7741"/>
    <w:rsid w:val="3F4F69F8"/>
    <w:rsid w:val="3F600A8B"/>
    <w:rsid w:val="3F7253E5"/>
    <w:rsid w:val="3FA07A8C"/>
    <w:rsid w:val="3FED748A"/>
    <w:rsid w:val="40210715"/>
    <w:rsid w:val="40415288"/>
    <w:rsid w:val="408A5443"/>
    <w:rsid w:val="40BB1E2E"/>
    <w:rsid w:val="40E1256E"/>
    <w:rsid w:val="42376881"/>
    <w:rsid w:val="42750D5C"/>
    <w:rsid w:val="437C7482"/>
    <w:rsid w:val="43880F63"/>
    <w:rsid w:val="43CA157C"/>
    <w:rsid w:val="43E918E1"/>
    <w:rsid w:val="44155AE3"/>
    <w:rsid w:val="443D7F72"/>
    <w:rsid w:val="44764150"/>
    <w:rsid w:val="4492597B"/>
    <w:rsid w:val="461E33FF"/>
    <w:rsid w:val="4623731B"/>
    <w:rsid w:val="46335ED4"/>
    <w:rsid w:val="46D63D94"/>
    <w:rsid w:val="471F573B"/>
    <w:rsid w:val="479059EF"/>
    <w:rsid w:val="47EF3327"/>
    <w:rsid w:val="48223734"/>
    <w:rsid w:val="48594C7C"/>
    <w:rsid w:val="48C837CF"/>
    <w:rsid w:val="49344605"/>
    <w:rsid w:val="49990D4A"/>
    <w:rsid w:val="4A292FFE"/>
    <w:rsid w:val="4A2B3D49"/>
    <w:rsid w:val="4A4702AB"/>
    <w:rsid w:val="4ACA56B2"/>
    <w:rsid w:val="4AEF57BE"/>
    <w:rsid w:val="4B111C8B"/>
    <w:rsid w:val="4B600CF3"/>
    <w:rsid w:val="4B6F617A"/>
    <w:rsid w:val="4B944784"/>
    <w:rsid w:val="4BF316E3"/>
    <w:rsid w:val="4C67205E"/>
    <w:rsid w:val="4C83676C"/>
    <w:rsid w:val="4CA56E4F"/>
    <w:rsid w:val="4CF97C65"/>
    <w:rsid w:val="4D3E71B4"/>
    <w:rsid w:val="4DE10F49"/>
    <w:rsid w:val="4E2E5D79"/>
    <w:rsid w:val="4E6525CD"/>
    <w:rsid w:val="4E97524A"/>
    <w:rsid w:val="4F174207"/>
    <w:rsid w:val="4F2C6C47"/>
    <w:rsid w:val="4F4D5A86"/>
    <w:rsid w:val="4F626628"/>
    <w:rsid w:val="4FD33566"/>
    <w:rsid w:val="4FE10CA2"/>
    <w:rsid w:val="50084A38"/>
    <w:rsid w:val="507A413A"/>
    <w:rsid w:val="507C074A"/>
    <w:rsid w:val="508A5C0E"/>
    <w:rsid w:val="510838C4"/>
    <w:rsid w:val="511A45C5"/>
    <w:rsid w:val="514C537E"/>
    <w:rsid w:val="51810ACE"/>
    <w:rsid w:val="51A41A56"/>
    <w:rsid w:val="51E46C82"/>
    <w:rsid w:val="52E669FA"/>
    <w:rsid w:val="53222FD4"/>
    <w:rsid w:val="53452B9D"/>
    <w:rsid w:val="54161C73"/>
    <w:rsid w:val="543E054C"/>
    <w:rsid w:val="55805088"/>
    <w:rsid w:val="55B95D86"/>
    <w:rsid w:val="55D9206E"/>
    <w:rsid w:val="55EF5819"/>
    <w:rsid w:val="564E192B"/>
    <w:rsid w:val="566859AF"/>
    <w:rsid w:val="566B44F9"/>
    <w:rsid w:val="5697228A"/>
    <w:rsid w:val="56B70B57"/>
    <w:rsid w:val="56E535DA"/>
    <w:rsid w:val="57086048"/>
    <w:rsid w:val="572345A1"/>
    <w:rsid w:val="57E45BF4"/>
    <w:rsid w:val="58675193"/>
    <w:rsid w:val="58E81ECC"/>
    <w:rsid w:val="592C33B9"/>
    <w:rsid w:val="59536686"/>
    <w:rsid w:val="59747B49"/>
    <w:rsid w:val="59AD1935"/>
    <w:rsid w:val="5A601E9A"/>
    <w:rsid w:val="5AB1171C"/>
    <w:rsid w:val="5AC87D9B"/>
    <w:rsid w:val="5B115127"/>
    <w:rsid w:val="5B7019D4"/>
    <w:rsid w:val="5BED30BF"/>
    <w:rsid w:val="5BF5560E"/>
    <w:rsid w:val="5C07081F"/>
    <w:rsid w:val="5C4E1BEB"/>
    <w:rsid w:val="5C7D20F2"/>
    <w:rsid w:val="5CAA564F"/>
    <w:rsid w:val="5CE15514"/>
    <w:rsid w:val="5CEF64F6"/>
    <w:rsid w:val="5D505750"/>
    <w:rsid w:val="5DA71487"/>
    <w:rsid w:val="5DAF6297"/>
    <w:rsid w:val="5DD042A4"/>
    <w:rsid w:val="5E441F20"/>
    <w:rsid w:val="5E702A95"/>
    <w:rsid w:val="5E927EE6"/>
    <w:rsid w:val="5EDD56BF"/>
    <w:rsid w:val="60076B58"/>
    <w:rsid w:val="606635B7"/>
    <w:rsid w:val="606E1CFF"/>
    <w:rsid w:val="60A8014F"/>
    <w:rsid w:val="613C5419"/>
    <w:rsid w:val="6148266D"/>
    <w:rsid w:val="62324A96"/>
    <w:rsid w:val="628C5A67"/>
    <w:rsid w:val="629D3C8C"/>
    <w:rsid w:val="632E6E5F"/>
    <w:rsid w:val="637847E3"/>
    <w:rsid w:val="63CC1360"/>
    <w:rsid w:val="64117A5B"/>
    <w:rsid w:val="64590086"/>
    <w:rsid w:val="646B7CF6"/>
    <w:rsid w:val="647B0128"/>
    <w:rsid w:val="64B34D12"/>
    <w:rsid w:val="653308D7"/>
    <w:rsid w:val="65CC62CA"/>
    <w:rsid w:val="6636339A"/>
    <w:rsid w:val="66BF00FF"/>
    <w:rsid w:val="670C27B5"/>
    <w:rsid w:val="67360FA6"/>
    <w:rsid w:val="67927308"/>
    <w:rsid w:val="67C22BC3"/>
    <w:rsid w:val="67CA414B"/>
    <w:rsid w:val="68256943"/>
    <w:rsid w:val="68774F7F"/>
    <w:rsid w:val="688D19A9"/>
    <w:rsid w:val="69242AFE"/>
    <w:rsid w:val="6A095690"/>
    <w:rsid w:val="6A7C484E"/>
    <w:rsid w:val="6AFF1E9B"/>
    <w:rsid w:val="6B5A4EA4"/>
    <w:rsid w:val="6B7617D7"/>
    <w:rsid w:val="6B7C455F"/>
    <w:rsid w:val="6B951B52"/>
    <w:rsid w:val="6BAC3191"/>
    <w:rsid w:val="6BBE13B4"/>
    <w:rsid w:val="6BD46244"/>
    <w:rsid w:val="6C141B76"/>
    <w:rsid w:val="6C294FF9"/>
    <w:rsid w:val="6C681E3D"/>
    <w:rsid w:val="6CA034B2"/>
    <w:rsid w:val="6CBE13CE"/>
    <w:rsid w:val="6CDD63AD"/>
    <w:rsid w:val="6CDF3526"/>
    <w:rsid w:val="6D3F443D"/>
    <w:rsid w:val="6DAA462E"/>
    <w:rsid w:val="6DE06F3E"/>
    <w:rsid w:val="6E0C07D1"/>
    <w:rsid w:val="6E0E0133"/>
    <w:rsid w:val="6E160D96"/>
    <w:rsid w:val="6E2711F5"/>
    <w:rsid w:val="6E3D1D31"/>
    <w:rsid w:val="6F0230C8"/>
    <w:rsid w:val="6F3430C2"/>
    <w:rsid w:val="6F7B75B8"/>
    <w:rsid w:val="6F847DBE"/>
    <w:rsid w:val="6FE57CB0"/>
    <w:rsid w:val="70876749"/>
    <w:rsid w:val="70DF2C02"/>
    <w:rsid w:val="71031848"/>
    <w:rsid w:val="71A022C9"/>
    <w:rsid w:val="71BE59CD"/>
    <w:rsid w:val="71DC5E53"/>
    <w:rsid w:val="71FB781B"/>
    <w:rsid w:val="722F34F0"/>
    <w:rsid w:val="72A921D9"/>
    <w:rsid w:val="730A32BE"/>
    <w:rsid w:val="73345D5F"/>
    <w:rsid w:val="734B0FCB"/>
    <w:rsid w:val="737C3589"/>
    <w:rsid w:val="737D6D55"/>
    <w:rsid w:val="73896DD6"/>
    <w:rsid w:val="73C202A1"/>
    <w:rsid w:val="73DC6A8F"/>
    <w:rsid w:val="740A44FF"/>
    <w:rsid w:val="742525FA"/>
    <w:rsid w:val="742662D7"/>
    <w:rsid w:val="74365A66"/>
    <w:rsid w:val="746E722A"/>
    <w:rsid w:val="74B60BDD"/>
    <w:rsid w:val="74DC6AB5"/>
    <w:rsid w:val="74FC7BDE"/>
    <w:rsid w:val="756B594D"/>
    <w:rsid w:val="75BE5F9B"/>
    <w:rsid w:val="75F02D47"/>
    <w:rsid w:val="76195DD6"/>
    <w:rsid w:val="768E4BCA"/>
    <w:rsid w:val="770110A1"/>
    <w:rsid w:val="78056103"/>
    <w:rsid w:val="78177082"/>
    <w:rsid w:val="7839178E"/>
    <w:rsid w:val="787352C6"/>
    <w:rsid w:val="78874D6A"/>
    <w:rsid w:val="78BA0F21"/>
    <w:rsid w:val="790B11E8"/>
    <w:rsid w:val="794F4242"/>
    <w:rsid w:val="79D7229C"/>
    <w:rsid w:val="7A3C0679"/>
    <w:rsid w:val="7A8821DD"/>
    <w:rsid w:val="7AD26045"/>
    <w:rsid w:val="7B4F20BA"/>
    <w:rsid w:val="7B7C4096"/>
    <w:rsid w:val="7CF10940"/>
    <w:rsid w:val="7D464386"/>
    <w:rsid w:val="7D627399"/>
    <w:rsid w:val="7D6C7745"/>
    <w:rsid w:val="7D9D2EC1"/>
    <w:rsid w:val="7DBE6769"/>
    <w:rsid w:val="7E9006F1"/>
    <w:rsid w:val="7EB0506A"/>
    <w:rsid w:val="7F1873C3"/>
    <w:rsid w:val="7F1F5B28"/>
    <w:rsid w:val="7F4514DB"/>
    <w:rsid w:val="7F674D76"/>
    <w:rsid w:val="7F90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00"/>
      <w:outlineLvl w:val="0"/>
    </w:pPr>
    <w:rPr>
      <w:rFonts w:ascii="宋体" w:hAnsi="宋体" w:eastAsia="宋体"/>
      <w:sz w:val="36"/>
      <w:szCs w:val="36"/>
    </w:rPr>
  </w:style>
  <w:style w:type="paragraph" w:styleId="3">
    <w:name w:val="heading 2"/>
    <w:basedOn w:val="1"/>
    <w:next w:val="1"/>
    <w:qFormat/>
    <w:uiPriority w:val="1"/>
    <w:pPr>
      <w:ind w:left="-21" w:firstLine="2592"/>
      <w:outlineLvl w:val="1"/>
    </w:pPr>
    <w:rPr>
      <w:rFonts w:ascii="宋体" w:hAnsi="宋体" w:eastAsia="宋体"/>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style>
  <w:style w:type="paragraph" w:styleId="5">
    <w:name w:val="Body Text"/>
    <w:basedOn w:val="1"/>
    <w:qFormat/>
    <w:uiPriority w:val="1"/>
    <w:pPr>
      <w:spacing w:before="207"/>
      <w:ind w:left="120"/>
    </w:pPr>
    <w:rPr>
      <w:rFonts w:ascii="宋体" w:hAnsi="宋体" w:eastAsia="宋体"/>
      <w:sz w:val="30"/>
      <w:szCs w:val="30"/>
    </w:r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paragraph" w:customStyle="1" w:styleId="17">
    <w:name w:val="Default"/>
    <w:qFormat/>
    <w:uiPriority w:val="0"/>
    <w:pPr>
      <w:widowControl w:val="0"/>
      <w:autoSpaceDE w:val="0"/>
      <w:autoSpaceDN w:val="0"/>
      <w:adjustRightInd w:val="0"/>
    </w:pPr>
    <w:rPr>
      <w:rFonts w:ascii="方正黑体_GBK" w:hAnsi="方正黑体_GBK" w:cs="方正黑体_GBK" w:eastAsiaTheme="minorEastAsia"/>
      <w:color w:val="000000"/>
      <w:sz w:val="24"/>
      <w:szCs w:val="24"/>
      <w:lang w:val="en-US" w:eastAsia="en-US" w:bidi="ar-SA"/>
    </w:r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character" w:customStyle="1" w:styleId="20">
    <w:name w:val="批注文字 字符"/>
    <w:basedOn w:val="12"/>
    <w:link w:val="4"/>
    <w:semiHidden/>
    <w:qFormat/>
    <w:uiPriority w:val="99"/>
    <w:rPr>
      <w:rFonts w:asciiTheme="minorHAnsi" w:hAnsiTheme="minorHAnsi" w:eastAsiaTheme="minorEastAsia" w:cstheme="minorBidi"/>
      <w:sz w:val="22"/>
      <w:szCs w:val="22"/>
      <w:lang w:eastAsia="en-US"/>
    </w:rPr>
  </w:style>
  <w:style w:type="character" w:customStyle="1" w:styleId="21">
    <w:name w:val="批注主题 字符"/>
    <w:basedOn w:val="20"/>
    <w:link w:val="9"/>
    <w:semiHidden/>
    <w:qFormat/>
    <w:uiPriority w:val="99"/>
    <w:rPr>
      <w:rFonts w:asciiTheme="minorHAnsi" w:hAnsiTheme="minorHAnsi" w:eastAsiaTheme="minorEastAsia" w:cstheme="minorBidi"/>
      <w:b/>
      <w:bCs/>
      <w:sz w:val="22"/>
      <w:szCs w:val="22"/>
      <w:lang w:eastAsia="en-US"/>
    </w:rPr>
  </w:style>
  <w:style w:type="character" w:customStyle="1" w:styleId="22">
    <w:name w:val="批注框文本 字符"/>
    <w:basedOn w:val="12"/>
    <w:link w:val="6"/>
    <w:semiHidden/>
    <w:qFormat/>
    <w:uiPriority w:val="99"/>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4466</Words>
  <Characters>4565</Characters>
  <Lines>61</Lines>
  <Paragraphs>17</Paragraphs>
  <TotalTime>16</TotalTime>
  <ScaleCrop>false</ScaleCrop>
  <LinksUpToDate>false</LinksUpToDate>
  <CharactersWithSpaces>4600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2021-08-19T09:37:00Z</dcterms:created>
  <dc:creator>张肖军(拟稿)</dc:creator>
  <cp:lastModifiedBy>galaxy_zy</cp:lastModifiedBy>
  <cp:lastPrinted>2023-03-02T00:00:00Z</cp:lastPrinted>
  <dcterms:modified xsi:type="dcterms:W3CDTF">2023-06-12T07:41:26Z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2052-11.1.0.14309</vt:lpwstr>
  </property>
  <property fmtid="{D5CDD505-2E9C-101B-9397-08002B2CF9AE}" pid="6" name="ICV">
    <vt:lpwstr>6110B7415DC740C58185CD86345CBEB1</vt:lpwstr>
  </property>
  <property fmtid="{D5CDD505-2E9C-101B-9397-08002B2CF9AE}" pid="7" name="commondata">
    <vt:lpwstr>eyJoZGlkIjoiMTIwOGJlM2MwYTQ1ZjViODE0ZDU4ODIwMzJjNGNiY2IifQ==</vt:lpwstr>
  </property>
</Properties>
</file>