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E4" w:rsidRDefault="004519E4">
      <w:pPr>
        <w:jc w:val="center"/>
        <w:rPr>
          <w:rFonts w:ascii="黑体" w:eastAsia="黑体" w:hAnsi="黑体"/>
          <w:sz w:val="48"/>
          <w:szCs w:val="48"/>
        </w:rPr>
      </w:pPr>
    </w:p>
    <w:p w:rsidR="004519E4" w:rsidRDefault="004519E4">
      <w:pPr>
        <w:jc w:val="center"/>
        <w:rPr>
          <w:rFonts w:ascii="黑体" w:eastAsia="黑体" w:hAnsi="黑体"/>
          <w:sz w:val="48"/>
          <w:szCs w:val="48"/>
        </w:rPr>
      </w:pPr>
    </w:p>
    <w:p w:rsidR="004519E4" w:rsidRDefault="004519E4">
      <w:pPr>
        <w:jc w:val="center"/>
        <w:rPr>
          <w:rFonts w:ascii="黑体" w:eastAsia="黑体" w:hAnsi="黑体"/>
          <w:sz w:val="48"/>
          <w:szCs w:val="48"/>
        </w:rPr>
      </w:pPr>
    </w:p>
    <w:p w:rsidR="004519E4" w:rsidRDefault="000754F5">
      <w:pPr>
        <w:jc w:val="center"/>
        <w:rPr>
          <w:rFonts w:ascii="黑体" w:eastAsia="黑体" w:hAnsi="黑体"/>
          <w:sz w:val="48"/>
          <w:szCs w:val="48"/>
        </w:rPr>
      </w:pPr>
      <w:r>
        <w:rPr>
          <w:rFonts w:ascii="黑体" w:eastAsia="黑体" w:hAnsi="黑体"/>
          <w:sz w:val="48"/>
          <w:szCs w:val="48"/>
        </w:rPr>
        <w:t>溧阳市</w:t>
      </w:r>
      <w:r>
        <w:rPr>
          <w:rFonts w:ascii="黑体" w:eastAsia="黑体" w:hAnsi="黑体"/>
          <w:sz w:val="48"/>
          <w:szCs w:val="48"/>
        </w:rPr>
        <w:t>2023-0</w:t>
      </w:r>
      <w:r>
        <w:rPr>
          <w:rFonts w:ascii="黑体" w:eastAsia="黑体" w:hAnsi="黑体" w:hint="eastAsia"/>
          <w:sz w:val="48"/>
          <w:szCs w:val="48"/>
        </w:rPr>
        <w:t>3</w:t>
      </w:r>
      <w:r>
        <w:rPr>
          <w:rFonts w:ascii="黑体" w:eastAsia="黑体" w:hAnsi="黑体"/>
          <w:sz w:val="48"/>
          <w:szCs w:val="48"/>
        </w:rPr>
        <w:t>号土地征收</w:t>
      </w:r>
    </w:p>
    <w:p w:rsidR="004519E4" w:rsidRDefault="000754F5">
      <w:pPr>
        <w:jc w:val="center"/>
      </w:pPr>
      <w:r>
        <w:rPr>
          <w:rFonts w:ascii="黑体" w:eastAsia="黑体" w:hAnsi="黑体"/>
          <w:sz w:val="48"/>
          <w:szCs w:val="48"/>
        </w:rPr>
        <w:t>成片开发方案</w:t>
      </w:r>
    </w:p>
    <w:p w:rsidR="004519E4" w:rsidRDefault="000754F5">
      <w:pPr>
        <w:widowControl/>
        <w:jc w:val="center"/>
        <w:rPr>
          <w:rFonts w:ascii="楷体" w:eastAsia="楷体" w:hAnsi="楷体"/>
          <w:sz w:val="36"/>
          <w:szCs w:val="36"/>
        </w:rPr>
      </w:pPr>
      <w:r>
        <w:rPr>
          <w:rFonts w:ascii="楷体" w:eastAsia="楷体" w:hAnsi="楷体"/>
          <w:sz w:val="36"/>
          <w:szCs w:val="36"/>
        </w:rPr>
        <w:t>（征求意见稿）</w:t>
      </w: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4519E4">
      <w:pPr>
        <w:widowControl/>
        <w:jc w:val="center"/>
        <w:rPr>
          <w:rFonts w:ascii="楷体" w:eastAsia="楷体" w:hAnsi="楷体"/>
          <w:sz w:val="36"/>
          <w:szCs w:val="36"/>
        </w:rPr>
      </w:pPr>
    </w:p>
    <w:p w:rsidR="004519E4" w:rsidRDefault="000754F5">
      <w:pPr>
        <w:widowControl/>
        <w:jc w:val="center"/>
        <w:rPr>
          <w:rFonts w:eastAsia="宋体"/>
          <w:sz w:val="32"/>
          <w:szCs w:val="36"/>
        </w:rPr>
      </w:pPr>
      <w:r>
        <w:rPr>
          <w:rFonts w:eastAsia="宋体" w:hint="eastAsia"/>
          <w:sz w:val="32"/>
          <w:szCs w:val="36"/>
        </w:rPr>
        <w:t>溧阳市人民政府</w:t>
      </w:r>
    </w:p>
    <w:p w:rsidR="004519E4" w:rsidRDefault="000754F5">
      <w:pPr>
        <w:widowControl/>
        <w:jc w:val="center"/>
        <w:rPr>
          <w:rFonts w:eastAsia="宋体"/>
          <w:sz w:val="32"/>
          <w:szCs w:val="36"/>
        </w:rPr>
      </w:pPr>
      <w:r>
        <w:rPr>
          <w:rFonts w:eastAsia="宋体" w:hint="eastAsia"/>
          <w:sz w:val="32"/>
          <w:szCs w:val="36"/>
        </w:rPr>
        <w:t>2023</w:t>
      </w:r>
      <w:r>
        <w:rPr>
          <w:rFonts w:eastAsia="宋体" w:hint="eastAsia"/>
          <w:sz w:val="32"/>
          <w:szCs w:val="36"/>
        </w:rPr>
        <w:t>年</w:t>
      </w:r>
      <w:r>
        <w:rPr>
          <w:rFonts w:eastAsia="宋体" w:hint="eastAsia"/>
          <w:sz w:val="32"/>
          <w:szCs w:val="36"/>
        </w:rPr>
        <w:t>11</w:t>
      </w:r>
      <w:r>
        <w:rPr>
          <w:rFonts w:eastAsia="宋体" w:hint="eastAsia"/>
          <w:sz w:val="32"/>
          <w:szCs w:val="36"/>
        </w:rPr>
        <w:t>月</w:t>
      </w:r>
    </w:p>
    <w:p w:rsidR="004519E4" w:rsidRDefault="004519E4">
      <w:pPr>
        <w:widowControl/>
        <w:jc w:val="left"/>
        <w:rPr>
          <w:rFonts w:eastAsia="宋体"/>
          <w:sz w:val="32"/>
          <w:szCs w:val="36"/>
        </w:rPr>
        <w:sectPr w:rsidR="004519E4">
          <w:footerReference w:type="default" r:id="rId7"/>
          <w:type w:val="continuous"/>
          <w:pgSz w:w="11906" w:h="16838"/>
          <w:pgMar w:top="1440" w:right="1800" w:bottom="1440" w:left="1800" w:header="851" w:footer="992" w:gutter="0"/>
          <w:cols w:space="425"/>
          <w:docGrid w:type="lines" w:linePitch="312"/>
        </w:sectPr>
      </w:pPr>
    </w:p>
    <w:p w:rsidR="004519E4" w:rsidRDefault="000754F5">
      <w:pPr>
        <w:pStyle w:val="a3"/>
        <w:spacing w:line="418" w:lineRule="auto"/>
        <w:ind w:firstLineChars="200" w:firstLine="600"/>
        <w:jc w:val="both"/>
        <w:rPr>
          <w:rFonts w:ascii="Times New Roman" w:eastAsia="仿宋_GB2312" w:hAnsi="Times New Roman" w:cs="Times New Roman"/>
          <w:kern w:val="2"/>
          <w:sz w:val="30"/>
          <w:szCs w:val="30"/>
          <w:lang w:val="en-US" w:bidi="ar-SA"/>
        </w:rPr>
      </w:pPr>
      <w:r>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Pr>
          <w:rFonts w:ascii="Times New Roman" w:eastAsia="仿宋_GB2312" w:hAnsi="Times New Roman" w:cs="Times New Roman" w:hint="eastAsia"/>
          <w:kern w:val="2"/>
          <w:sz w:val="30"/>
          <w:szCs w:val="30"/>
          <w:lang w:val="en-US" w:bidi="ar-SA"/>
        </w:rPr>
        <w:t>2019</w:t>
      </w:r>
      <w:r>
        <w:rPr>
          <w:rFonts w:ascii="Times New Roman" w:eastAsia="仿宋_GB2312" w:hAnsi="Times New Roman" w:cs="Times New Roman" w:hint="eastAsia"/>
          <w:kern w:val="2"/>
          <w:sz w:val="30"/>
          <w:szCs w:val="30"/>
          <w:lang w:val="en-US" w:bidi="ar-SA"/>
        </w:rPr>
        <w:t>年修正）、《土地征收成片开发标准》、《江苏省自然资源厅关于开展土地征收成片开发方案编制工作的通知》（</w:t>
      </w:r>
      <w:proofErr w:type="gramStart"/>
      <w:r>
        <w:rPr>
          <w:rFonts w:ascii="Times New Roman" w:eastAsia="仿宋_GB2312" w:hAnsi="Times New Roman" w:cs="Times New Roman" w:hint="eastAsia"/>
          <w:kern w:val="2"/>
          <w:sz w:val="30"/>
          <w:szCs w:val="30"/>
          <w:lang w:val="en-US" w:bidi="ar-SA"/>
        </w:rPr>
        <w:t>苏自然资函</w:t>
      </w:r>
      <w:proofErr w:type="gramEnd"/>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2021</w:t>
      </w:r>
      <w:r>
        <w:rPr>
          <w:rFonts w:ascii="Times New Roman" w:eastAsia="仿宋_GB2312" w:hAnsi="Times New Roman" w:cs="Times New Roman" w:hint="eastAsia"/>
          <w:kern w:val="2"/>
          <w:sz w:val="30"/>
          <w:szCs w:val="30"/>
          <w:lang w:val="en-US" w:bidi="ar-SA"/>
        </w:rPr>
        <w:t>〕</w:t>
      </w:r>
      <w:r>
        <w:rPr>
          <w:rFonts w:ascii="Times New Roman" w:eastAsia="仿宋_GB2312" w:hAnsi="Times New Roman" w:cs="Times New Roman" w:hint="eastAsia"/>
          <w:kern w:val="2"/>
          <w:sz w:val="30"/>
          <w:szCs w:val="30"/>
          <w:lang w:val="en-US" w:bidi="ar-SA"/>
        </w:rPr>
        <w:t>15</w:t>
      </w:r>
      <w:r>
        <w:rPr>
          <w:rFonts w:ascii="Times New Roman" w:eastAsia="仿宋_GB2312" w:hAnsi="Times New Roman" w:cs="Times New Roman" w:hint="eastAsia"/>
          <w:kern w:val="2"/>
          <w:sz w:val="30"/>
          <w:szCs w:val="30"/>
          <w:lang w:val="en-US" w:bidi="ar-SA"/>
        </w:rPr>
        <w:t>号）、</w:t>
      </w:r>
      <w:r>
        <w:rPr>
          <w:rFonts w:ascii="Times New Roman" w:eastAsia="仿宋_GB2312" w:hAnsi="Times New Roman" w:cs="Times New Roman"/>
          <w:sz w:val="30"/>
          <w:szCs w:val="30"/>
        </w:rPr>
        <w:t>《江苏省自然资源厅关于</w:t>
      </w:r>
      <w:r>
        <w:rPr>
          <w:rFonts w:ascii="Times New Roman" w:eastAsia="仿宋_GB2312" w:hAnsi="Times New Roman" w:cs="Times New Roman" w:hint="eastAsia"/>
          <w:sz w:val="30"/>
          <w:szCs w:val="30"/>
        </w:rPr>
        <w:t>加快推进</w:t>
      </w:r>
      <w:r>
        <w:rPr>
          <w:rFonts w:ascii="Times New Roman" w:eastAsia="仿宋_GB2312" w:hAnsi="Times New Roman" w:cs="Times New Roman"/>
          <w:sz w:val="30"/>
          <w:szCs w:val="30"/>
        </w:rPr>
        <w:t>土地征收成片开发方案编制工作的通知》（</w:t>
      </w:r>
      <w:proofErr w:type="gramStart"/>
      <w:r>
        <w:rPr>
          <w:rFonts w:ascii="Times New Roman" w:eastAsia="仿宋_GB2312" w:hAnsi="Times New Roman" w:cs="Times New Roman"/>
          <w:sz w:val="30"/>
          <w:szCs w:val="30"/>
        </w:rPr>
        <w:t>苏自然资</w:t>
      </w:r>
      <w:r>
        <w:rPr>
          <w:rFonts w:ascii="Times New Roman" w:eastAsia="仿宋_GB2312" w:hAnsi="Times New Roman" w:cs="Times New Roman" w:hint="eastAsia"/>
          <w:sz w:val="30"/>
          <w:szCs w:val="30"/>
        </w:rPr>
        <w:t>发</w:t>
      </w:r>
      <w:proofErr w:type="gramEnd"/>
      <w:r>
        <w:rPr>
          <w:rFonts w:ascii="Times New Roman" w:eastAsia="仿宋_GB2312" w:hAnsi="Times New Roman" w:cs="Times New Roman"/>
          <w:sz w:val="30"/>
          <w:szCs w:val="30"/>
        </w:rPr>
        <w:t>〔</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138</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、《省政府关于印发江苏省被征地农民社会保障办法的通知》（苏政发〔</w:t>
      </w:r>
      <w:r>
        <w:rPr>
          <w:rFonts w:ascii="Times New Roman" w:eastAsia="仿宋_GB2312" w:hAnsi="Times New Roman" w:cs="Times New Roman"/>
          <w:sz w:val="30"/>
          <w:szCs w:val="30"/>
        </w:rPr>
        <w:t>2021</w:t>
      </w:r>
      <w:r>
        <w:rPr>
          <w:rFonts w:ascii="Times New Roman" w:eastAsia="仿宋_GB2312" w:hAnsi="Times New Roman" w:cs="Times New Roman"/>
          <w:sz w:val="30"/>
          <w:szCs w:val="30"/>
        </w:rPr>
        <w:t>〕</w:t>
      </w:r>
      <w:r>
        <w:rPr>
          <w:rFonts w:ascii="Times New Roman" w:eastAsia="仿宋_GB2312" w:hAnsi="Times New Roman" w:cs="Times New Roman"/>
          <w:sz w:val="30"/>
          <w:szCs w:val="30"/>
        </w:rPr>
        <w:t>87</w:t>
      </w:r>
      <w:r>
        <w:rPr>
          <w:rFonts w:ascii="Times New Roman" w:eastAsia="仿宋_GB2312" w:hAnsi="Times New Roman" w:cs="Times New Roman"/>
          <w:sz w:val="30"/>
          <w:szCs w:val="30"/>
        </w:rPr>
        <w:t>号）</w:t>
      </w:r>
      <w:r>
        <w:rPr>
          <w:rFonts w:ascii="Times New Roman" w:eastAsia="仿宋_GB2312" w:hAnsi="Times New Roman" w:cs="Times New Roman" w:hint="eastAsia"/>
          <w:sz w:val="30"/>
          <w:szCs w:val="30"/>
        </w:rPr>
        <w:t>、《市政府办公室关于开展常州市土地征收成片开发方案编制报批工作的通知》（</w:t>
      </w:r>
      <w:proofErr w:type="gramStart"/>
      <w:r>
        <w:rPr>
          <w:rFonts w:ascii="Times New Roman" w:eastAsia="仿宋_GB2312" w:hAnsi="Times New Roman" w:cs="Times New Roman" w:hint="eastAsia"/>
          <w:sz w:val="30"/>
          <w:szCs w:val="30"/>
        </w:rPr>
        <w:t>常政办</w:t>
      </w:r>
      <w:proofErr w:type="gramEnd"/>
      <w:r>
        <w:rPr>
          <w:rFonts w:ascii="Times New Roman" w:eastAsia="仿宋_GB2312" w:hAnsi="Times New Roman" w:cs="Times New Roman" w:hint="eastAsia"/>
          <w:sz w:val="30"/>
          <w:szCs w:val="30"/>
        </w:rPr>
        <w:t>发〔</w:t>
      </w:r>
      <w:r>
        <w:rPr>
          <w:rFonts w:ascii="Times New Roman" w:eastAsia="仿宋_GB2312" w:hAnsi="Times New Roman" w:cs="Times New Roman" w:hint="eastAsia"/>
          <w:sz w:val="30"/>
          <w:szCs w:val="30"/>
        </w:rPr>
        <w:t>2021</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113</w:t>
      </w:r>
      <w:r>
        <w:rPr>
          <w:rFonts w:ascii="Times New Roman" w:eastAsia="仿宋_GB2312" w:hAnsi="Times New Roman" w:cs="Times New Roman" w:hint="eastAsia"/>
          <w:sz w:val="30"/>
          <w:szCs w:val="30"/>
        </w:rPr>
        <w:t>号）</w:t>
      </w:r>
      <w:r>
        <w:rPr>
          <w:rFonts w:ascii="Times New Roman" w:eastAsia="仿宋_GB2312" w:hAnsi="Times New Roman" w:cs="Times New Roman" w:hint="eastAsia"/>
          <w:sz w:val="30"/>
          <w:szCs w:val="30"/>
        </w:rPr>
        <w:t>和《江苏省溧阳市人民政府关于公布征地区片综合地价（征地拆迁补偿标准）执行标准的通知》（</w:t>
      </w:r>
      <w:proofErr w:type="gramStart"/>
      <w:r>
        <w:rPr>
          <w:rFonts w:ascii="Times New Roman" w:eastAsia="仿宋_GB2312" w:hAnsi="Times New Roman" w:cs="Times New Roman" w:hint="eastAsia"/>
          <w:sz w:val="30"/>
          <w:szCs w:val="30"/>
        </w:rPr>
        <w:t>溧</w:t>
      </w:r>
      <w:proofErr w:type="gramEnd"/>
      <w:r>
        <w:rPr>
          <w:rFonts w:ascii="Times New Roman" w:eastAsia="仿宋_GB2312" w:hAnsi="Times New Roman" w:cs="Times New Roman" w:hint="eastAsia"/>
          <w:sz w:val="30"/>
          <w:szCs w:val="30"/>
        </w:rPr>
        <w:t>政发〔</w:t>
      </w:r>
      <w:r>
        <w:rPr>
          <w:rFonts w:ascii="Times New Roman" w:eastAsia="仿宋_GB2312" w:hAnsi="Times New Roman" w:cs="Times New Roman" w:hint="eastAsia"/>
          <w:sz w:val="30"/>
          <w:szCs w:val="30"/>
        </w:rPr>
        <w:t>2020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26</w:t>
      </w:r>
      <w:r>
        <w:rPr>
          <w:rFonts w:ascii="Times New Roman" w:eastAsia="仿宋_GB2312" w:hAnsi="Times New Roman" w:cs="Times New Roman" w:hint="eastAsia"/>
          <w:sz w:val="30"/>
          <w:szCs w:val="30"/>
        </w:rPr>
        <w:t>号）</w:t>
      </w:r>
      <w:r>
        <w:rPr>
          <w:rFonts w:ascii="Times New Roman" w:eastAsia="仿宋_GB2312" w:hAnsi="Times New Roman" w:cs="Times New Roman" w:hint="eastAsia"/>
          <w:kern w:val="2"/>
          <w:sz w:val="30"/>
          <w:szCs w:val="30"/>
          <w:lang w:val="en-US" w:bidi="ar-SA"/>
        </w:rPr>
        <w:t>等政策规定，溧阳市人民政府委托溧阳市自然资源和规划局组织编制了《溧阳市</w:t>
      </w:r>
      <w:r>
        <w:rPr>
          <w:rFonts w:ascii="Times New Roman" w:eastAsia="仿宋_GB2312" w:hAnsi="Times New Roman" w:cs="Times New Roman" w:hint="eastAsia"/>
          <w:kern w:val="2"/>
          <w:sz w:val="30"/>
          <w:szCs w:val="30"/>
          <w:lang w:val="en-US" w:bidi="ar-SA"/>
        </w:rPr>
        <w:t>2023-0</w:t>
      </w:r>
      <w:r>
        <w:rPr>
          <w:rFonts w:ascii="Times New Roman" w:eastAsia="仿宋_GB2312" w:hAnsi="Times New Roman" w:cs="Times New Roman" w:hint="eastAsia"/>
          <w:kern w:val="2"/>
          <w:sz w:val="30"/>
          <w:szCs w:val="30"/>
          <w:lang w:val="en-US" w:bidi="ar-SA"/>
        </w:rPr>
        <w:t>3</w:t>
      </w:r>
      <w:r>
        <w:rPr>
          <w:rFonts w:ascii="Times New Roman" w:eastAsia="仿宋_GB2312" w:hAnsi="Times New Roman" w:cs="Times New Roman" w:hint="eastAsia"/>
          <w:kern w:val="2"/>
          <w:sz w:val="30"/>
          <w:szCs w:val="30"/>
          <w:lang w:val="en-US" w:bidi="ar-SA"/>
        </w:rPr>
        <w:t>号土地征收成片开发方案》。现公示如下：</w:t>
      </w:r>
    </w:p>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t>一、片区基本情况</w:t>
      </w:r>
    </w:p>
    <w:p w:rsidR="004519E4" w:rsidRDefault="000754F5">
      <w:pPr>
        <w:widowControl/>
        <w:spacing w:line="560" w:lineRule="exact"/>
        <w:ind w:firstLineChars="200" w:firstLine="600"/>
        <w:rPr>
          <w:rFonts w:cs="Times New Roman"/>
          <w:szCs w:val="30"/>
        </w:rPr>
      </w:pPr>
      <w:r>
        <w:rPr>
          <w:rFonts w:cs="Times New Roman"/>
          <w:szCs w:val="30"/>
        </w:rPr>
        <w:t>本方案涉及</w:t>
      </w:r>
      <w:r>
        <w:rPr>
          <w:rFonts w:cs="Times New Roman" w:hint="eastAsia"/>
          <w:szCs w:val="30"/>
        </w:rPr>
        <w:t>溧阳市社</w:t>
      </w:r>
      <w:proofErr w:type="gramStart"/>
      <w:r>
        <w:rPr>
          <w:rFonts w:cs="Times New Roman" w:hint="eastAsia"/>
          <w:szCs w:val="30"/>
        </w:rPr>
        <w:t>渚</w:t>
      </w:r>
      <w:proofErr w:type="gramEnd"/>
      <w:r>
        <w:rPr>
          <w:rFonts w:cs="Times New Roman" w:hint="eastAsia"/>
          <w:szCs w:val="30"/>
        </w:rPr>
        <w:t>镇</w:t>
      </w:r>
      <w:r>
        <w:rPr>
          <w:rFonts w:cs="Times New Roman" w:hint="eastAsia"/>
          <w:szCs w:val="30"/>
        </w:rPr>
        <w:t>，</w:t>
      </w:r>
      <w:r>
        <w:rPr>
          <w:rFonts w:cs="Times New Roman" w:hint="eastAsia"/>
          <w:szCs w:val="30"/>
        </w:rPr>
        <w:t>共</w:t>
      </w:r>
      <w:r>
        <w:rPr>
          <w:rFonts w:cs="Times New Roman" w:hint="eastAsia"/>
          <w:szCs w:val="30"/>
        </w:rPr>
        <w:t>2</w:t>
      </w:r>
      <w:r>
        <w:rPr>
          <w:rFonts w:cs="Times New Roman"/>
          <w:szCs w:val="30"/>
        </w:rPr>
        <w:t>个片区，</w:t>
      </w:r>
      <w:r>
        <w:rPr>
          <w:rFonts w:cs="Times New Roman" w:hint="eastAsia"/>
          <w:szCs w:val="30"/>
        </w:rPr>
        <w:t>均</w:t>
      </w:r>
      <w:r>
        <w:rPr>
          <w:rFonts w:cs="Times New Roman" w:hint="eastAsia"/>
          <w:szCs w:val="30"/>
        </w:rPr>
        <w:t>为工业主导型片区，</w:t>
      </w:r>
      <w:r>
        <w:rPr>
          <w:rFonts w:cs="Times New Roman"/>
          <w:szCs w:val="30"/>
        </w:rPr>
        <w:t>片区范围总面积为</w:t>
      </w:r>
      <w:r>
        <w:rPr>
          <w:rFonts w:hint="eastAsia"/>
        </w:rPr>
        <w:t>92.0762</w:t>
      </w:r>
      <w:r>
        <w:rPr>
          <w:rFonts w:cs="Times New Roman"/>
          <w:szCs w:val="30"/>
        </w:rPr>
        <w:t>公</w:t>
      </w:r>
      <w:r>
        <w:rPr>
          <w:rFonts w:cs="Times New Roman"/>
          <w:szCs w:val="30"/>
        </w:rPr>
        <w:t>顷（</w:t>
      </w:r>
      <w:r>
        <w:rPr>
          <w:rFonts w:cs="Times New Roman" w:hint="eastAsia"/>
          <w:szCs w:val="30"/>
        </w:rPr>
        <w:t>成片开发范围</w:t>
      </w:r>
      <w:r>
        <w:rPr>
          <w:rFonts w:cs="Times New Roman" w:hint="eastAsia"/>
          <w:szCs w:val="30"/>
        </w:rPr>
        <w:t>及</w:t>
      </w:r>
      <w:r>
        <w:rPr>
          <w:rFonts w:cs="Times New Roman" w:hint="eastAsia"/>
          <w:szCs w:val="30"/>
        </w:rPr>
        <w:t>面积以最终批复为准</w:t>
      </w:r>
      <w:r>
        <w:rPr>
          <w:rFonts w:cs="Times New Roman"/>
          <w:szCs w:val="30"/>
        </w:rPr>
        <w:t>）。具体用地情况详见表</w:t>
      </w:r>
      <w:r>
        <w:rPr>
          <w:rFonts w:cs="Times New Roman"/>
          <w:szCs w:val="30"/>
        </w:rPr>
        <w:t>1-1</w:t>
      </w:r>
      <w:r>
        <w:rPr>
          <w:rFonts w:cs="Times New Roman"/>
          <w:szCs w:val="30"/>
        </w:rPr>
        <w:t>。</w:t>
      </w:r>
    </w:p>
    <w:p w:rsidR="004519E4" w:rsidRDefault="004519E4">
      <w:pPr>
        <w:widowControl/>
        <w:spacing w:line="560" w:lineRule="exact"/>
        <w:ind w:firstLineChars="200" w:firstLine="600"/>
        <w:rPr>
          <w:rFonts w:cs="Times New Roman"/>
          <w:szCs w:val="30"/>
        </w:rPr>
      </w:pPr>
    </w:p>
    <w:p w:rsidR="004519E4" w:rsidRDefault="004519E4">
      <w:pPr>
        <w:widowControl/>
        <w:spacing w:line="560" w:lineRule="exact"/>
        <w:ind w:firstLineChars="200" w:firstLine="600"/>
        <w:rPr>
          <w:rFonts w:cs="Times New Roman"/>
          <w:szCs w:val="30"/>
        </w:rPr>
      </w:pPr>
    </w:p>
    <w:p w:rsidR="004519E4" w:rsidRDefault="004519E4">
      <w:pPr>
        <w:widowControl/>
        <w:spacing w:line="560" w:lineRule="exact"/>
        <w:ind w:firstLineChars="200" w:firstLine="600"/>
        <w:rPr>
          <w:rFonts w:cs="Times New Roman"/>
          <w:szCs w:val="30"/>
        </w:rPr>
      </w:pPr>
    </w:p>
    <w:p w:rsidR="004519E4" w:rsidRDefault="004519E4">
      <w:pPr>
        <w:widowControl/>
        <w:spacing w:line="560" w:lineRule="exact"/>
        <w:ind w:firstLineChars="200" w:firstLine="600"/>
        <w:rPr>
          <w:rFonts w:cs="Times New Roman"/>
          <w:szCs w:val="30"/>
        </w:rPr>
      </w:pPr>
    </w:p>
    <w:p w:rsidR="004519E4" w:rsidRDefault="004519E4">
      <w:pPr>
        <w:widowControl/>
        <w:spacing w:line="560" w:lineRule="exact"/>
        <w:ind w:firstLineChars="200" w:firstLine="600"/>
        <w:rPr>
          <w:rFonts w:cs="Times New Roman"/>
          <w:szCs w:val="30"/>
        </w:rPr>
      </w:pPr>
    </w:p>
    <w:p w:rsidR="004519E4" w:rsidRDefault="004519E4">
      <w:pPr>
        <w:widowControl/>
        <w:spacing w:line="560" w:lineRule="exact"/>
        <w:ind w:firstLineChars="200" w:firstLine="600"/>
        <w:rPr>
          <w:rFonts w:cs="Times New Roman"/>
          <w:szCs w:val="30"/>
        </w:rPr>
      </w:pPr>
    </w:p>
    <w:p w:rsidR="004519E4" w:rsidRDefault="000754F5">
      <w:pPr>
        <w:widowControl/>
        <w:spacing w:line="560" w:lineRule="exact"/>
        <w:ind w:firstLineChars="200" w:firstLine="602"/>
        <w:rPr>
          <w:rFonts w:cs="Times New Roman"/>
          <w:b/>
        </w:rPr>
      </w:pPr>
      <w:r>
        <w:rPr>
          <w:rFonts w:cs="Times New Roman"/>
          <w:b/>
        </w:rPr>
        <w:lastRenderedPageBreak/>
        <w:t>表</w:t>
      </w:r>
      <w:r>
        <w:rPr>
          <w:rFonts w:cs="Times New Roman"/>
          <w:b/>
        </w:rPr>
        <w:t xml:space="preserve">1-1 </w:t>
      </w:r>
      <w:r>
        <w:rPr>
          <w:rFonts w:cs="Times New Roman" w:hint="eastAsia"/>
          <w:b/>
        </w:rPr>
        <w:t>溧阳市</w:t>
      </w:r>
      <w:r>
        <w:rPr>
          <w:rFonts w:cs="Times New Roman"/>
          <w:b/>
        </w:rPr>
        <w:t>土地征收成片开发片区面积表</w:t>
      </w:r>
      <w:r>
        <w:rPr>
          <w:rFonts w:cs="Times New Roman" w:hint="eastAsia"/>
          <w:b/>
        </w:rPr>
        <w:t>（单位：公顷）</w:t>
      </w:r>
    </w:p>
    <w:tbl>
      <w:tblPr>
        <w:tblW w:w="5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2938"/>
        <w:gridCol w:w="4003"/>
        <w:gridCol w:w="1679"/>
      </w:tblGrid>
      <w:tr w:rsidR="004519E4" w:rsidTr="00B97B32">
        <w:trPr>
          <w:trHeight w:val="624"/>
          <w:jc w:val="center"/>
        </w:trPr>
        <w:tc>
          <w:tcPr>
            <w:tcW w:w="652" w:type="pct"/>
            <w:vMerge w:val="restart"/>
            <w:shd w:val="clear" w:color="auto" w:fill="auto"/>
            <w:noWrap/>
            <w:vAlign w:val="center"/>
          </w:tcPr>
          <w:p w:rsidR="004519E4" w:rsidRDefault="000754F5">
            <w:pPr>
              <w:jc w:val="center"/>
              <w:rPr>
                <w:sz w:val="28"/>
                <w:szCs w:val="28"/>
              </w:rPr>
            </w:pPr>
            <w:r>
              <w:rPr>
                <w:rFonts w:hint="eastAsia"/>
                <w:sz w:val="28"/>
                <w:szCs w:val="28"/>
              </w:rPr>
              <w:t>镇</w:t>
            </w:r>
            <w:r>
              <w:rPr>
                <w:rFonts w:hint="eastAsia"/>
                <w:sz w:val="28"/>
                <w:szCs w:val="28"/>
              </w:rPr>
              <w:t>/</w:t>
            </w:r>
            <w:r>
              <w:rPr>
                <w:rFonts w:hint="eastAsia"/>
                <w:sz w:val="28"/>
                <w:szCs w:val="28"/>
              </w:rPr>
              <w:t>街道</w:t>
            </w:r>
          </w:p>
        </w:tc>
        <w:tc>
          <w:tcPr>
            <w:tcW w:w="1481" w:type="pct"/>
            <w:vMerge w:val="restart"/>
            <w:shd w:val="clear" w:color="auto" w:fill="auto"/>
            <w:noWrap/>
            <w:vAlign w:val="center"/>
          </w:tcPr>
          <w:p w:rsidR="004519E4" w:rsidRDefault="000754F5">
            <w:pPr>
              <w:jc w:val="center"/>
              <w:rPr>
                <w:sz w:val="28"/>
                <w:szCs w:val="28"/>
              </w:rPr>
            </w:pPr>
            <w:r>
              <w:rPr>
                <w:rFonts w:hint="eastAsia"/>
                <w:sz w:val="28"/>
                <w:szCs w:val="28"/>
              </w:rPr>
              <w:t>片区编号</w:t>
            </w:r>
          </w:p>
        </w:tc>
        <w:tc>
          <w:tcPr>
            <w:tcW w:w="2018" w:type="pct"/>
            <w:vMerge w:val="restart"/>
            <w:shd w:val="clear" w:color="auto" w:fill="auto"/>
            <w:noWrap/>
            <w:vAlign w:val="center"/>
          </w:tcPr>
          <w:p w:rsidR="004519E4" w:rsidRDefault="000754F5">
            <w:pPr>
              <w:jc w:val="center"/>
              <w:rPr>
                <w:sz w:val="28"/>
                <w:szCs w:val="28"/>
              </w:rPr>
            </w:pPr>
            <w:r>
              <w:rPr>
                <w:rFonts w:hint="eastAsia"/>
                <w:sz w:val="28"/>
                <w:szCs w:val="28"/>
              </w:rPr>
              <w:t>片区名称</w:t>
            </w:r>
          </w:p>
        </w:tc>
        <w:tc>
          <w:tcPr>
            <w:tcW w:w="847" w:type="pct"/>
            <w:vMerge w:val="restart"/>
            <w:shd w:val="clear" w:color="auto" w:fill="auto"/>
            <w:vAlign w:val="center"/>
          </w:tcPr>
          <w:p w:rsidR="004519E4" w:rsidRDefault="000754F5">
            <w:pPr>
              <w:jc w:val="center"/>
              <w:rPr>
                <w:sz w:val="28"/>
                <w:szCs w:val="28"/>
              </w:rPr>
            </w:pPr>
            <w:r>
              <w:rPr>
                <w:rFonts w:hint="eastAsia"/>
                <w:sz w:val="28"/>
                <w:szCs w:val="28"/>
              </w:rPr>
              <w:t>片区</w:t>
            </w:r>
            <w:r>
              <w:rPr>
                <w:rFonts w:hint="eastAsia"/>
                <w:sz w:val="28"/>
                <w:szCs w:val="28"/>
              </w:rPr>
              <w:t>总</w:t>
            </w:r>
          </w:p>
          <w:p w:rsidR="004519E4" w:rsidRDefault="000754F5">
            <w:pPr>
              <w:jc w:val="center"/>
              <w:rPr>
                <w:sz w:val="28"/>
                <w:szCs w:val="28"/>
              </w:rPr>
            </w:pPr>
            <w:r>
              <w:rPr>
                <w:rFonts w:hint="eastAsia"/>
                <w:sz w:val="28"/>
                <w:szCs w:val="28"/>
              </w:rPr>
              <w:t>面积</w:t>
            </w:r>
          </w:p>
        </w:tc>
      </w:tr>
      <w:tr w:rsidR="004519E4" w:rsidTr="00B97B32">
        <w:trPr>
          <w:trHeight w:val="624"/>
          <w:jc w:val="center"/>
        </w:trPr>
        <w:tc>
          <w:tcPr>
            <w:tcW w:w="652" w:type="pct"/>
            <w:vMerge/>
            <w:vAlign w:val="center"/>
          </w:tcPr>
          <w:p w:rsidR="004519E4" w:rsidRDefault="004519E4">
            <w:pPr>
              <w:jc w:val="center"/>
              <w:rPr>
                <w:sz w:val="28"/>
                <w:szCs w:val="28"/>
              </w:rPr>
            </w:pPr>
          </w:p>
        </w:tc>
        <w:tc>
          <w:tcPr>
            <w:tcW w:w="1481" w:type="pct"/>
            <w:vMerge/>
            <w:vAlign w:val="center"/>
          </w:tcPr>
          <w:p w:rsidR="004519E4" w:rsidRDefault="004519E4">
            <w:pPr>
              <w:jc w:val="center"/>
              <w:rPr>
                <w:sz w:val="28"/>
                <w:szCs w:val="28"/>
              </w:rPr>
            </w:pPr>
          </w:p>
        </w:tc>
        <w:tc>
          <w:tcPr>
            <w:tcW w:w="2018" w:type="pct"/>
            <w:vMerge/>
            <w:vAlign w:val="center"/>
          </w:tcPr>
          <w:p w:rsidR="004519E4" w:rsidRDefault="004519E4">
            <w:pPr>
              <w:jc w:val="center"/>
              <w:rPr>
                <w:sz w:val="28"/>
                <w:szCs w:val="28"/>
              </w:rPr>
            </w:pPr>
          </w:p>
        </w:tc>
        <w:tc>
          <w:tcPr>
            <w:tcW w:w="847" w:type="pct"/>
            <w:vMerge/>
            <w:vAlign w:val="center"/>
          </w:tcPr>
          <w:p w:rsidR="004519E4" w:rsidRDefault="004519E4">
            <w:pPr>
              <w:jc w:val="center"/>
              <w:rPr>
                <w:sz w:val="28"/>
                <w:szCs w:val="28"/>
              </w:rPr>
            </w:pPr>
          </w:p>
        </w:tc>
      </w:tr>
      <w:tr w:rsidR="004519E4" w:rsidTr="00B97B32">
        <w:trPr>
          <w:trHeight w:val="397"/>
          <w:jc w:val="center"/>
        </w:trPr>
        <w:tc>
          <w:tcPr>
            <w:tcW w:w="652" w:type="pct"/>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p>
        </w:tc>
        <w:tc>
          <w:tcPr>
            <w:tcW w:w="1481" w:type="pct"/>
            <w:shd w:val="clear" w:color="auto" w:fill="auto"/>
            <w:noWrap/>
            <w:vAlign w:val="center"/>
          </w:tcPr>
          <w:p w:rsidR="004519E4" w:rsidRDefault="000754F5">
            <w:pPr>
              <w:jc w:val="center"/>
              <w:rPr>
                <w:sz w:val="28"/>
                <w:szCs w:val="28"/>
              </w:rPr>
            </w:pPr>
            <w:r>
              <w:rPr>
                <w:rFonts w:hint="eastAsia"/>
                <w:sz w:val="28"/>
                <w:szCs w:val="28"/>
              </w:rPr>
              <w:t>CP320481-2023-0</w:t>
            </w:r>
            <w:r>
              <w:rPr>
                <w:rFonts w:hint="eastAsia"/>
                <w:sz w:val="28"/>
                <w:szCs w:val="28"/>
              </w:rPr>
              <w:t>3</w:t>
            </w:r>
            <w:r>
              <w:rPr>
                <w:rFonts w:hint="eastAsia"/>
                <w:sz w:val="28"/>
                <w:szCs w:val="28"/>
              </w:rPr>
              <w:t>-0</w:t>
            </w:r>
            <w:r>
              <w:rPr>
                <w:rFonts w:hint="eastAsia"/>
                <w:sz w:val="28"/>
                <w:szCs w:val="28"/>
              </w:rPr>
              <w:t>1</w:t>
            </w:r>
          </w:p>
        </w:tc>
        <w:tc>
          <w:tcPr>
            <w:tcW w:w="2018" w:type="pct"/>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r>
              <w:rPr>
                <w:rFonts w:hint="eastAsia"/>
                <w:sz w:val="28"/>
                <w:szCs w:val="28"/>
              </w:rPr>
              <w:t>苏皖合作先导区南片区</w:t>
            </w:r>
          </w:p>
        </w:tc>
        <w:tc>
          <w:tcPr>
            <w:tcW w:w="847" w:type="pct"/>
            <w:shd w:val="clear" w:color="auto" w:fill="auto"/>
            <w:noWrap/>
            <w:vAlign w:val="center"/>
          </w:tcPr>
          <w:p w:rsidR="004519E4" w:rsidRDefault="000754F5">
            <w:pPr>
              <w:jc w:val="center"/>
              <w:rPr>
                <w:sz w:val="28"/>
                <w:szCs w:val="28"/>
              </w:rPr>
            </w:pPr>
            <w:r>
              <w:rPr>
                <w:rFonts w:hint="eastAsia"/>
                <w:sz w:val="28"/>
                <w:szCs w:val="28"/>
              </w:rPr>
              <w:t>23.4164</w:t>
            </w:r>
          </w:p>
        </w:tc>
      </w:tr>
      <w:tr w:rsidR="004519E4" w:rsidTr="00B97B32">
        <w:trPr>
          <w:trHeight w:val="397"/>
          <w:jc w:val="center"/>
        </w:trPr>
        <w:tc>
          <w:tcPr>
            <w:tcW w:w="652" w:type="pct"/>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p>
        </w:tc>
        <w:tc>
          <w:tcPr>
            <w:tcW w:w="1481" w:type="pct"/>
            <w:shd w:val="clear" w:color="auto" w:fill="auto"/>
            <w:noWrap/>
            <w:vAlign w:val="center"/>
          </w:tcPr>
          <w:p w:rsidR="004519E4" w:rsidRDefault="000754F5">
            <w:pPr>
              <w:jc w:val="center"/>
              <w:rPr>
                <w:sz w:val="28"/>
                <w:szCs w:val="28"/>
              </w:rPr>
            </w:pPr>
            <w:r>
              <w:rPr>
                <w:rFonts w:hint="eastAsia"/>
                <w:sz w:val="28"/>
                <w:szCs w:val="28"/>
              </w:rPr>
              <w:t>CP320481-2023-0</w:t>
            </w:r>
            <w:r>
              <w:rPr>
                <w:rFonts w:hint="eastAsia"/>
                <w:sz w:val="28"/>
                <w:szCs w:val="28"/>
              </w:rPr>
              <w:t>3</w:t>
            </w:r>
            <w:r>
              <w:rPr>
                <w:rFonts w:hint="eastAsia"/>
                <w:sz w:val="28"/>
                <w:szCs w:val="28"/>
              </w:rPr>
              <w:t>-0</w:t>
            </w:r>
            <w:r>
              <w:rPr>
                <w:rFonts w:hint="eastAsia"/>
                <w:sz w:val="28"/>
                <w:szCs w:val="28"/>
              </w:rPr>
              <w:t>2</w:t>
            </w:r>
          </w:p>
        </w:tc>
        <w:tc>
          <w:tcPr>
            <w:tcW w:w="2018" w:type="pct"/>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r>
              <w:rPr>
                <w:rFonts w:hint="eastAsia"/>
                <w:sz w:val="28"/>
                <w:szCs w:val="28"/>
              </w:rPr>
              <w:t>苏皖合作先导区北片区</w:t>
            </w:r>
          </w:p>
        </w:tc>
        <w:tc>
          <w:tcPr>
            <w:tcW w:w="847" w:type="pct"/>
            <w:shd w:val="clear" w:color="auto" w:fill="auto"/>
            <w:noWrap/>
            <w:vAlign w:val="center"/>
          </w:tcPr>
          <w:p w:rsidR="004519E4" w:rsidRDefault="000754F5">
            <w:pPr>
              <w:jc w:val="center"/>
              <w:rPr>
                <w:sz w:val="28"/>
                <w:szCs w:val="28"/>
              </w:rPr>
            </w:pPr>
            <w:r>
              <w:rPr>
                <w:rFonts w:hint="eastAsia"/>
                <w:sz w:val="28"/>
                <w:szCs w:val="28"/>
              </w:rPr>
              <w:t>68.6598</w:t>
            </w:r>
          </w:p>
        </w:tc>
      </w:tr>
      <w:tr w:rsidR="004519E4" w:rsidTr="00B97B32">
        <w:trPr>
          <w:trHeight w:val="397"/>
          <w:jc w:val="center"/>
        </w:trPr>
        <w:tc>
          <w:tcPr>
            <w:tcW w:w="4152" w:type="pct"/>
            <w:gridSpan w:val="3"/>
            <w:shd w:val="clear" w:color="auto" w:fill="auto"/>
            <w:noWrap/>
            <w:vAlign w:val="center"/>
          </w:tcPr>
          <w:p w:rsidR="004519E4" w:rsidRDefault="000754F5">
            <w:pPr>
              <w:jc w:val="center"/>
              <w:rPr>
                <w:sz w:val="28"/>
                <w:szCs w:val="28"/>
              </w:rPr>
            </w:pPr>
            <w:r>
              <w:rPr>
                <w:rFonts w:hint="eastAsia"/>
                <w:sz w:val="28"/>
                <w:szCs w:val="28"/>
              </w:rPr>
              <w:t>合计</w:t>
            </w:r>
          </w:p>
        </w:tc>
        <w:tc>
          <w:tcPr>
            <w:tcW w:w="847" w:type="pct"/>
            <w:shd w:val="clear" w:color="auto" w:fill="auto"/>
            <w:noWrap/>
            <w:vAlign w:val="center"/>
          </w:tcPr>
          <w:p w:rsidR="004519E4" w:rsidRDefault="000754F5">
            <w:pPr>
              <w:jc w:val="center"/>
              <w:rPr>
                <w:sz w:val="28"/>
                <w:szCs w:val="28"/>
              </w:rPr>
            </w:pPr>
            <w:r>
              <w:rPr>
                <w:rFonts w:hint="eastAsia"/>
                <w:sz w:val="28"/>
                <w:szCs w:val="28"/>
              </w:rPr>
              <w:t>92.0762</w:t>
            </w:r>
          </w:p>
        </w:tc>
      </w:tr>
    </w:tbl>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t>二、成片开发的必要性</w:t>
      </w:r>
    </w:p>
    <w:p w:rsidR="004519E4" w:rsidRDefault="000754F5">
      <w:pPr>
        <w:ind w:firstLineChars="200" w:firstLine="600"/>
      </w:pPr>
      <w:r>
        <w:rPr>
          <w:rFonts w:hint="eastAsia"/>
        </w:rPr>
        <w:t>溧阳地处宁杭生态经济带的重要节点，应抓住区域格局重构的机遇，借助城市群、都市圈、城市带的辐射带动作用，完善城市功能，提高辐射能力，依托乡村振兴战略，促进城乡一体化发展，构建宁杭生态经济带最美副中心城市，建设高质量“强富美高”新溧阳。“十四五”时期，溧阳以建设长三角生态创新示范城市为目标，坚持美丽</w:t>
      </w:r>
      <w:proofErr w:type="gramStart"/>
      <w:r>
        <w:rPr>
          <w:rFonts w:hint="eastAsia"/>
        </w:rPr>
        <w:t>宁杭新支点</w:t>
      </w:r>
      <w:proofErr w:type="gramEnd"/>
      <w:r>
        <w:rPr>
          <w:rFonts w:hint="eastAsia"/>
        </w:rPr>
        <w:t>、城乡融合试验田的定位，争创公园城市示范、全域旅游示范、产业集群示范、乡村建设示范、区域协作示范的“五个示范”城市。土地征收成片开发方案的实施有助于完善城市核心功能，推进基础设施建设，促进城市功能合理布局，</w:t>
      </w:r>
      <w:r>
        <w:rPr>
          <w:rFonts w:hint="eastAsia"/>
        </w:rPr>
        <w:t>推动产业与城市融合发展，加快实现溧阳高质量发展。</w:t>
      </w:r>
    </w:p>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t>三、实施计划</w:t>
      </w:r>
    </w:p>
    <w:p w:rsidR="004519E4" w:rsidRDefault="000754F5">
      <w:pPr>
        <w:pStyle w:val="2"/>
      </w:pPr>
      <w:bookmarkStart w:id="0" w:name="_Toc71564509"/>
      <w:bookmarkStart w:id="1" w:name="_Toc71554384"/>
      <w:r>
        <w:rPr>
          <w:rFonts w:hint="eastAsia"/>
        </w:rPr>
        <w:t>（一）拟安排项目情况</w:t>
      </w:r>
      <w:bookmarkEnd w:id="0"/>
      <w:bookmarkEnd w:id="1"/>
    </w:p>
    <w:p w:rsidR="004519E4" w:rsidRDefault="000754F5">
      <w:pPr>
        <w:ind w:firstLineChars="200" w:firstLine="600"/>
      </w:pPr>
      <w:r>
        <w:rPr>
          <w:rFonts w:hint="eastAsia"/>
        </w:rPr>
        <w:t>本方案拟安排开发项目</w:t>
      </w:r>
      <w:r>
        <w:rPr>
          <w:rFonts w:hint="eastAsia"/>
        </w:rPr>
        <w:t>29</w:t>
      </w:r>
      <w:r>
        <w:rPr>
          <w:rFonts w:hint="eastAsia"/>
        </w:rPr>
        <w:t>个</w:t>
      </w:r>
      <w:r>
        <w:rPr>
          <w:rFonts w:hint="eastAsia"/>
        </w:rPr>
        <w:t>，</w:t>
      </w:r>
      <w:r>
        <w:rPr>
          <w:rFonts w:hint="eastAsia"/>
        </w:rPr>
        <w:t>均在社</w:t>
      </w:r>
      <w:proofErr w:type="gramStart"/>
      <w:r>
        <w:rPr>
          <w:rFonts w:hint="eastAsia"/>
        </w:rPr>
        <w:t>渚</w:t>
      </w:r>
      <w:proofErr w:type="gramEnd"/>
      <w:r>
        <w:rPr>
          <w:rFonts w:hint="eastAsia"/>
        </w:rPr>
        <w:t>镇</w:t>
      </w:r>
      <w:r>
        <w:rPr>
          <w:rFonts w:hint="eastAsia"/>
        </w:rPr>
        <w:t>。</w:t>
      </w:r>
    </w:p>
    <w:p w:rsidR="004519E4" w:rsidRDefault="000754F5">
      <w:pPr>
        <w:pStyle w:val="2"/>
      </w:pPr>
      <w:bookmarkStart w:id="2" w:name="_Toc71554385"/>
      <w:bookmarkStart w:id="3" w:name="_Toc71564510"/>
      <w:r>
        <w:rPr>
          <w:rFonts w:hint="eastAsia"/>
        </w:rPr>
        <w:lastRenderedPageBreak/>
        <w:t>（二）开发时序和年度实施计划</w:t>
      </w:r>
      <w:bookmarkEnd w:id="2"/>
      <w:bookmarkEnd w:id="3"/>
    </w:p>
    <w:p w:rsidR="004519E4" w:rsidRDefault="000754F5">
      <w:pPr>
        <w:ind w:firstLineChars="200" w:firstLine="600"/>
      </w:pPr>
      <w:r>
        <w:rPr>
          <w:rFonts w:hint="eastAsia"/>
        </w:rPr>
        <w:t>本方案</w:t>
      </w:r>
      <w:r>
        <w:rPr>
          <w:rFonts w:hint="eastAsia"/>
        </w:rPr>
        <w:t>2</w:t>
      </w:r>
      <w:r>
        <w:rPr>
          <w:rFonts w:hint="eastAsia"/>
        </w:rPr>
        <w:t>个片区实施期限为</w:t>
      </w:r>
      <w:r>
        <w:t>202</w:t>
      </w:r>
      <w:r>
        <w:rPr>
          <w:rFonts w:hint="eastAsia"/>
        </w:rPr>
        <w:t>3</w:t>
      </w:r>
      <w:r>
        <w:t>-202</w:t>
      </w:r>
      <w:r>
        <w:rPr>
          <w:rFonts w:hint="eastAsia"/>
        </w:rPr>
        <w:t>8</w:t>
      </w:r>
      <w:r>
        <w:rPr>
          <w:rFonts w:hint="eastAsia"/>
        </w:rPr>
        <w:t>年，预计</w:t>
      </w:r>
      <w:r>
        <w:t>202</w:t>
      </w:r>
      <w:r>
        <w:rPr>
          <w:rFonts w:hint="eastAsia"/>
        </w:rPr>
        <w:t>6</w:t>
      </w:r>
      <w:r>
        <w:rPr>
          <w:rFonts w:hint="eastAsia"/>
        </w:rPr>
        <w:t>年内完成全部土地征收，</w:t>
      </w:r>
      <w:r>
        <w:t>202</w:t>
      </w:r>
      <w:r>
        <w:rPr>
          <w:rFonts w:hint="eastAsia"/>
        </w:rPr>
        <w:t>8</w:t>
      </w:r>
      <w:r>
        <w:rPr>
          <w:rFonts w:hint="eastAsia"/>
        </w:rPr>
        <w:t>年内完成基础设施配套建设和全部土地供应和项目建设。</w:t>
      </w:r>
    </w:p>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t>四、规划符合情况</w:t>
      </w:r>
    </w:p>
    <w:p w:rsidR="004519E4" w:rsidRDefault="000754F5">
      <w:pPr>
        <w:pStyle w:val="2"/>
      </w:pPr>
      <w:bookmarkStart w:id="4" w:name="_Toc71564512"/>
      <w:bookmarkStart w:id="5" w:name="_Toc71554387"/>
      <w:r>
        <w:rPr>
          <w:rFonts w:hint="eastAsia"/>
        </w:rPr>
        <w:t>（一）国民经济和社会发展规划、年度计划</w:t>
      </w:r>
      <w:bookmarkEnd w:id="4"/>
      <w:bookmarkEnd w:id="5"/>
    </w:p>
    <w:p w:rsidR="004519E4" w:rsidRDefault="000754F5">
      <w:pPr>
        <w:ind w:firstLineChars="200" w:firstLine="600"/>
      </w:pPr>
      <w:r>
        <w:rPr>
          <w:rFonts w:hint="eastAsia"/>
        </w:rPr>
        <w:t>本方案符合溧阳市现行国民经济和社会发展规划，拟定的年度实施计划和开发时序符合国民经济和社会发展年度计划。</w:t>
      </w:r>
    </w:p>
    <w:p w:rsidR="004519E4" w:rsidRDefault="000754F5">
      <w:pPr>
        <w:pStyle w:val="2"/>
      </w:pPr>
      <w:bookmarkStart w:id="6" w:name="_Toc71554388"/>
      <w:bookmarkStart w:id="7" w:name="_Toc71564513"/>
      <w:r>
        <w:rPr>
          <w:rFonts w:hint="eastAsia"/>
        </w:rPr>
        <w:t>（二）符合国土空间规划情况</w:t>
      </w:r>
      <w:bookmarkEnd w:id="6"/>
      <w:bookmarkEnd w:id="7"/>
    </w:p>
    <w:p w:rsidR="004519E4" w:rsidRDefault="000754F5">
      <w:pPr>
        <w:ind w:firstLineChars="200" w:firstLine="600"/>
      </w:pPr>
      <w:r>
        <w:rPr>
          <w:rFonts w:hint="eastAsia"/>
        </w:rPr>
        <w:t>本方案</w:t>
      </w:r>
      <w:r>
        <w:rPr>
          <w:rFonts w:hint="eastAsia"/>
        </w:rPr>
        <w:t>与溧阳市国土空间规划充分衔接</w:t>
      </w:r>
      <w:r>
        <w:rPr>
          <w:rFonts w:hint="eastAsia"/>
        </w:rPr>
        <w:t>，成片开发范围均位于</w:t>
      </w:r>
      <w:r>
        <w:rPr>
          <w:rFonts w:hint="eastAsia"/>
        </w:rPr>
        <w:t>“</w:t>
      </w:r>
      <w:r>
        <w:rPr>
          <w:rFonts w:hint="eastAsia"/>
        </w:rPr>
        <w:t>三区三线</w:t>
      </w:r>
      <w:r>
        <w:rPr>
          <w:rFonts w:hint="eastAsia"/>
        </w:rPr>
        <w:t>”</w:t>
      </w:r>
      <w:r>
        <w:rPr>
          <w:rFonts w:hint="eastAsia"/>
        </w:rPr>
        <w:t>划定成果的城镇开发边界内</w:t>
      </w:r>
      <w:r>
        <w:rPr>
          <w:rFonts w:hint="eastAsia"/>
        </w:rPr>
        <w:t>，不涉及永久基本农田和生态保护红线。</w:t>
      </w:r>
    </w:p>
    <w:p w:rsidR="004519E4" w:rsidRDefault="000754F5">
      <w:pPr>
        <w:pStyle w:val="2"/>
      </w:pPr>
      <w:bookmarkStart w:id="8" w:name="_Toc71554389"/>
      <w:bookmarkStart w:id="9" w:name="_Toc71564514"/>
      <w:r>
        <w:rPr>
          <w:rFonts w:hint="eastAsia"/>
        </w:rPr>
        <w:t>（三）公益性用地比例</w:t>
      </w:r>
      <w:bookmarkEnd w:id="8"/>
      <w:bookmarkEnd w:id="9"/>
    </w:p>
    <w:p w:rsidR="004519E4" w:rsidRDefault="000754F5">
      <w:pPr>
        <w:ind w:firstLineChars="200" w:firstLine="600"/>
        <w:jc w:val="left"/>
      </w:pPr>
      <w:r>
        <w:rPr>
          <w:rFonts w:hint="eastAsia"/>
        </w:rPr>
        <w:t>根据用途分区和建设项目的安排，开发片区规划建设用地总面</w:t>
      </w:r>
      <w:r>
        <w:rPr>
          <w:rFonts w:hint="eastAsia"/>
        </w:rPr>
        <w:t>积</w:t>
      </w:r>
      <w:r>
        <w:rPr>
          <w:rFonts w:hint="eastAsia"/>
        </w:rPr>
        <w:t>92.0762</w:t>
      </w:r>
      <w:r>
        <w:rPr>
          <w:rFonts w:hint="eastAsia"/>
        </w:rPr>
        <w:t>公顷，其</w:t>
      </w:r>
      <w:r>
        <w:rPr>
          <w:rFonts w:hint="eastAsia"/>
        </w:rPr>
        <w:t>中公益性用</w:t>
      </w:r>
      <w:r>
        <w:rPr>
          <w:rFonts w:hint="eastAsia"/>
        </w:rPr>
        <w:t>地</w:t>
      </w:r>
      <w:r>
        <w:rPr>
          <w:rFonts w:hint="eastAsia"/>
        </w:rPr>
        <w:t>23.7745</w:t>
      </w:r>
      <w:r>
        <w:rPr>
          <w:rFonts w:hint="eastAsia"/>
        </w:rPr>
        <w:t>公顷，位于产业园内的工业主导型片区公益性用地比例</w:t>
      </w:r>
      <w:r>
        <w:rPr>
          <w:rFonts w:hint="eastAsia"/>
        </w:rPr>
        <w:t>高</w:t>
      </w:r>
      <w:r>
        <w:rPr>
          <w:rFonts w:hint="eastAsia"/>
        </w:rPr>
        <w:t>于</w:t>
      </w:r>
      <w:r>
        <w:rPr>
          <w:rFonts w:hint="eastAsia"/>
        </w:rPr>
        <w:t>25%</w:t>
      </w:r>
      <w:r>
        <w:rPr>
          <w:rFonts w:hint="eastAsia"/>
        </w:rPr>
        <w:t>，符合国家和省相关文件要求。详见下表。</w:t>
      </w:r>
    </w:p>
    <w:p w:rsidR="004519E4" w:rsidRDefault="004519E4">
      <w:pPr>
        <w:ind w:firstLineChars="200" w:firstLine="600"/>
        <w:jc w:val="left"/>
      </w:pPr>
    </w:p>
    <w:p w:rsidR="004519E4" w:rsidRDefault="004519E4">
      <w:pPr>
        <w:ind w:firstLineChars="200" w:firstLine="600"/>
        <w:jc w:val="left"/>
      </w:pPr>
    </w:p>
    <w:p w:rsidR="004519E4" w:rsidRDefault="000754F5">
      <w:pPr>
        <w:ind w:firstLineChars="200" w:firstLine="562"/>
        <w:jc w:val="left"/>
      </w:pPr>
      <w:r>
        <w:rPr>
          <w:b/>
          <w:sz w:val="28"/>
          <w:szCs w:val="28"/>
        </w:rPr>
        <w:lastRenderedPageBreak/>
        <w:t>表</w:t>
      </w:r>
      <w:r>
        <w:rPr>
          <w:b/>
          <w:sz w:val="28"/>
          <w:szCs w:val="28"/>
        </w:rPr>
        <w:t>4</w:t>
      </w:r>
      <w:r>
        <w:rPr>
          <w:rFonts w:hint="eastAsia"/>
          <w:b/>
          <w:sz w:val="28"/>
          <w:szCs w:val="28"/>
        </w:rPr>
        <w:t>-1</w:t>
      </w:r>
      <w:r>
        <w:rPr>
          <w:b/>
          <w:sz w:val="28"/>
          <w:szCs w:val="28"/>
        </w:rPr>
        <w:t xml:space="preserve">  </w:t>
      </w:r>
      <w:r>
        <w:rPr>
          <w:rFonts w:hint="eastAsia"/>
          <w:b/>
          <w:sz w:val="28"/>
          <w:szCs w:val="28"/>
        </w:rPr>
        <w:t>溧阳市土地</w:t>
      </w:r>
      <w:r>
        <w:rPr>
          <w:rFonts w:hint="eastAsia"/>
          <w:b/>
          <w:sz w:val="28"/>
          <w:szCs w:val="28"/>
        </w:rPr>
        <w:t>征收成片开发片区面积表（单位：公顷）</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8"/>
        <w:gridCol w:w="2051"/>
        <w:gridCol w:w="1714"/>
        <w:gridCol w:w="1770"/>
      </w:tblGrid>
      <w:tr w:rsidR="004519E4" w:rsidTr="00B97B32">
        <w:trPr>
          <w:trHeight w:val="624"/>
          <w:jc w:val="center"/>
        </w:trPr>
        <w:tc>
          <w:tcPr>
            <w:tcW w:w="3988" w:type="dxa"/>
            <w:vMerge w:val="restart"/>
            <w:shd w:val="clear" w:color="auto" w:fill="auto"/>
            <w:noWrap/>
            <w:vAlign w:val="center"/>
          </w:tcPr>
          <w:p w:rsidR="004519E4" w:rsidRDefault="000754F5">
            <w:pPr>
              <w:jc w:val="center"/>
              <w:rPr>
                <w:sz w:val="28"/>
                <w:szCs w:val="28"/>
              </w:rPr>
            </w:pPr>
            <w:r>
              <w:rPr>
                <w:rFonts w:hint="eastAsia"/>
                <w:sz w:val="28"/>
                <w:szCs w:val="28"/>
              </w:rPr>
              <w:t>名称</w:t>
            </w:r>
          </w:p>
        </w:tc>
        <w:tc>
          <w:tcPr>
            <w:tcW w:w="2051" w:type="dxa"/>
            <w:vMerge w:val="restart"/>
            <w:shd w:val="clear" w:color="auto" w:fill="auto"/>
            <w:vAlign w:val="center"/>
          </w:tcPr>
          <w:p w:rsidR="004519E4" w:rsidRDefault="000754F5">
            <w:pPr>
              <w:jc w:val="center"/>
              <w:rPr>
                <w:sz w:val="28"/>
                <w:szCs w:val="28"/>
              </w:rPr>
            </w:pPr>
            <w:r>
              <w:rPr>
                <w:rFonts w:hint="eastAsia"/>
                <w:sz w:val="28"/>
                <w:szCs w:val="28"/>
              </w:rPr>
              <w:t>片区规划建设用地总面积</w:t>
            </w:r>
          </w:p>
        </w:tc>
        <w:tc>
          <w:tcPr>
            <w:tcW w:w="1714" w:type="dxa"/>
            <w:vMerge w:val="restart"/>
            <w:shd w:val="clear" w:color="auto" w:fill="auto"/>
            <w:vAlign w:val="center"/>
          </w:tcPr>
          <w:p w:rsidR="004519E4" w:rsidRDefault="000754F5">
            <w:pPr>
              <w:jc w:val="center"/>
              <w:rPr>
                <w:sz w:val="28"/>
                <w:szCs w:val="28"/>
              </w:rPr>
            </w:pPr>
            <w:r>
              <w:rPr>
                <w:rFonts w:hint="eastAsia"/>
                <w:sz w:val="28"/>
                <w:szCs w:val="28"/>
              </w:rPr>
              <w:t>公益性建设用地面积</w:t>
            </w:r>
          </w:p>
        </w:tc>
        <w:tc>
          <w:tcPr>
            <w:tcW w:w="1770" w:type="dxa"/>
            <w:vMerge w:val="restart"/>
            <w:shd w:val="clear" w:color="auto" w:fill="auto"/>
            <w:vAlign w:val="center"/>
          </w:tcPr>
          <w:p w:rsidR="004519E4" w:rsidRDefault="000754F5">
            <w:pPr>
              <w:jc w:val="center"/>
              <w:rPr>
                <w:sz w:val="28"/>
                <w:szCs w:val="28"/>
              </w:rPr>
            </w:pPr>
            <w:r>
              <w:rPr>
                <w:rFonts w:hint="eastAsia"/>
                <w:sz w:val="28"/>
                <w:szCs w:val="28"/>
              </w:rPr>
              <w:t>公益性用地比例（</w:t>
            </w:r>
            <w:r>
              <w:rPr>
                <w:rFonts w:hint="eastAsia"/>
                <w:sz w:val="28"/>
                <w:szCs w:val="28"/>
              </w:rPr>
              <w:t>%</w:t>
            </w:r>
            <w:r>
              <w:rPr>
                <w:rFonts w:hint="eastAsia"/>
                <w:sz w:val="28"/>
                <w:szCs w:val="28"/>
              </w:rPr>
              <w:t>）</w:t>
            </w:r>
          </w:p>
        </w:tc>
      </w:tr>
      <w:tr w:rsidR="004519E4" w:rsidTr="00B97B32">
        <w:trPr>
          <w:trHeight w:val="624"/>
          <w:jc w:val="center"/>
        </w:trPr>
        <w:tc>
          <w:tcPr>
            <w:tcW w:w="3988" w:type="dxa"/>
            <w:vMerge/>
            <w:vAlign w:val="center"/>
          </w:tcPr>
          <w:p w:rsidR="004519E4" w:rsidRDefault="004519E4">
            <w:pPr>
              <w:jc w:val="center"/>
              <w:rPr>
                <w:sz w:val="28"/>
                <w:szCs w:val="28"/>
              </w:rPr>
            </w:pPr>
          </w:p>
        </w:tc>
        <w:tc>
          <w:tcPr>
            <w:tcW w:w="2051" w:type="dxa"/>
            <w:vMerge/>
            <w:vAlign w:val="center"/>
          </w:tcPr>
          <w:p w:rsidR="004519E4" w:rsidRDefault="004519E4">
            <w:pPr>
              <w:jc w:val="center"/>
              <w:rPr>
                <w:sz w:val="28"/>
                <w:szCs w:val="28"/>
              </w:rPr>
            </w:pPr>
          </w:p>
        </w:tc>
        <w:tc>
          <w:tcPr>
            <w:tcW w:w="1714" w:type="dxa"/>
            <w:vMerge/>
            <w:vAlign w:val="center"/>
          </w:tcPr>
          <w:p w:rsidR="004519E4" w:rsidRDefault="004519E4">
            <w:pPr>
              <w:jc w:val="center"/>
              <w:rPr>
                <w:sz w:val="28"/>
                <w:szCs w:val="28"/>
              </w:rPr>
            </w:pPr>
          </w:p>
        </w:tc>
        <w:tc>
          <w:tcPr>
            <w:tcW w:w="1770" w:type="dxa"/>
            <w:vMerge/>
            <w:vAlign w:val="center"/>
          </w:tcPr>
          <w:p w:rsidR="004519E4" w:rsidRDefault="004519E4">
            <w:pPr>
              <w:jc w:val="center"/>
              <w:rPr>
                <w:sz w:val="28"/>
                <w:szCs w:val="28"/>
              </w:rPr>
            </w:pPr>
          </w:p>
        </w:tc>
      </w:tr>
      <w:tr w:rsidR="004519E4" w:rsidTr="00B97B32">
        <w:trPr>
          <w:trHeight w:val="288"/>
          <w:jc w:val="center"/>
        </w:trPr>
        <w:tc>
          <w:tcPr>
            <w:tcW w:w="3988" w:type="dxa"/>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r>
              <w:rPr>
                <w:rFonts w:hint="eastAsia"/>
                <w:sz w:val="28"/>
                <w:szCs w:val="28"/>
              </w:rPr>
              <w:t>苏皖合作先导区南片区</w:t>
            </w:r>
          </w:p>
        </w:tc>
        <w:tc>
          <w:tcPr>
            <w:tcW w:w="2051" w:type="dxa"/>
            <w:shd w:val="clear" w:color="auto" w:fill="auto"/>
            <w:noWrap/>
            <w:vAlign w:val="center"/>
          </w:tcPr>
          <w:p w:rsidR="004519E4" w:rsidRDefault="000754F5">
            <w:pPr>
              <w:jc w:val="center"/>
              <w:rPr>
                <w:color w:val="FF0000"/>
                <w:sz w:val="28"/>
                <w:szCs w:val="28"/>
              </w:rPr>
            </w:pPr>
            <w:r>
              <w:rPr>
                <w:rFonts w:hint="eastAsia"/>
                <w:sz w:val="28"/>
                <w:szCs w:val="28"/>
              </w:rPr>
              <w:t>23.4164</w:t>
            </w:r>
          </w:p>
        </w:tc>
        <w:tc>
          <w:tcPr>
            <w:tcW w:w="1714" w:type="dxa"/>
            <w:shd w:val="clear" w:color="auto" w:fill="auto"/>
            <w:noWrap/>
            <w:vAlign w:val="center"/>
          </w:tcPr>
          <w:p w:rsidR="004519E4" w:rsidRDefault="000754F5">
            <w:pPr>
              <w:jc w:val="center"/>
              <w:rPr>
                <w:sz w:val="28"/>
                <w:szCs w:val="28"/>
              </w:rPr>
            </w:pPr>
            <w:r>
              <w:rPr>
                <w:rFonts w:hint="eastAsia"/>
                <w:sz w:val="28"/>
                <w:szCs w:val="28"/>
              </w:rPr>
              <w:t>6.2237</w:t>
            </w:r>
          </w:p>
        </w:tc>
        <w:tc>
          <w:tcPr>
            <w:tcW w:w="1770" w:type="dxa"/>
            <w:shd w:val="clear" w:color="auto" w:fill="auto"/>
            <w:noWrap/>
            <w:vAlign w:val="center"/>
          </w:tcPr>
          <w:p w:rsidR="004519E4" w:rsidRDefault="000754F5">
            <w:pPr>
              <w:jc w:val="center"/>
              <w:rPr>
                <w:sz w:val="28"/>
                <w:szCs w:val="28"/>
              </w:rPr>
            </w:pPr>
            <w:r>
              <w:rPr>
                <w:rFonts w:hint="eastAsia"/>
                <w:sz w:val="28"/>
                <w:szCs w:val="28"/>
              </w:rPr>
              <w:t>26.58</w:t>
            </w:r>
          </w:p>
        </w:tc>
      </w:tr>
      <w:tr w:rsidR="004519E4" w:rsidTr="00B97B32">
        <w:trPr>
          <w:trHeight w:val="288"/>
          <w:jc w:val="center"/>
        </w:trPr>
        <w:tc>
          <w:tcPr>
            <w:tcW w:w="3988" w:type="dxa"/>
            <w:shd w:val="clear" w:color="auto" w:fill="auto"/>
            <w:noWrap/>
            <w:vAlign w:val="center"/>
          </w:tcPr>
          <w:p w:rsidR="004519E4" w:rsidRDefault="000754F5">
            <w:pPr>
              <w:jc w:val="center"/>
              <w:rPr>
                <w:sz w:val="28"/>
                <w:szCs w:val="28"/>
              </w:rPr>
            </w:pPr>
            <w:r>
              <w:rPr>
                <w:rFonts w:hint="eastAsia"/>
                <w:sz w:val="28"/>
                <w:szCs w:val="28"/>
              </w:rPr>
              <w:t>社</w:t>
            </w:r>
            <w:proofErr w:type="gramStart"/>
            <w:r>
              <w:rPr>
                <w:rFonts w:hint="eastAsia"/>
                <w:sz w:val="28"/>
                <w:szCs w:val="28"/>
              </w:rPr>
              <w:t>渚</w:t>
            </w:r>
            <w:proofErr w:type="gramEnd"/>
            <w:r>
              <w:rPr>
                <w:rFonts w:hint="eastAsia"/>
                <w:sz w:val="28"/>
                <w:szCs w:val="28"/>
              </w:rPr>
              <w:t>镇</w:t>
            </w:r>
            <w:r>
              <w:rPr>
                <w:rFonts w:hint="eastAsia"/>
                <w:sz w:val="28"/>
                <w:szCs w:val="28"/>
              </w:rPr>
              <w:t>苏皖合作先导区北片区</w:t>
            </w:r>
          </w:p>
        </w:tc>
        <w:tc>
          <w:tcPr>
            <w:tcW w:w="2051" w:type="dxa"/>
            <w:shd w:val="clear" w:color="auto" w:fill="auto"/>
            <w:noWrap/>
            <w:vAlign w:val="center"/>
          </w:tcPr>
          <w:p w:rsidR="004519E4" w:rsidRDefault="000754F5">
            <w:pPr>
              <w:jc w:val="center"/>
              <w:rPr>
                <w:sz w:val="28"/>
                <w:szCs w:val="28"/>
              </w:rPr>
            </w:pPr>
            <w:r>
              <w:rPr>
                <w:rFonts w:hint="eastAsia"/>
                <w:sz w:val="28"/>
                <w:szCs w:val="28"/>
              </w:rPr>
              <w:t>68.6598</w:t>
            </w:r>
          </w:p>
        </w:tc>
        <w:tc>
          <w:tcPr>
            <w:tcW w:w="1714" w:type="dxa"/>
            <w:shd w:val="clear" w:color="auto" w:fill="auto"/>
            <w:noWrap/>
            <w:vAlign w:val="center"/>
          </w:tcPr>
          <w:p w:rsidR="004519E4" w:rsidRDefault="000754F5">
            <w:pPr>
              <w:jc w:val="center"/>
              <w:rPr>
                <w:sz w:val="28"/>
                <w:szCs w:val="28"/>
              </w:rPr>
            </w:pPr>
            <w:r>
              <w:rPr>
                <w:rFonts w:hint="eastAsia"/>
                <w:sz w:val="28"/>
                <w:szCs w:val="28"/>
              </w:rPr>
              <w:t>17.5508</w:t>
            </w:r>
          </w:p>
        </w:tc>
        <w:tc>
          <w:tcPr>
            <w:tcW w:w="1770" w:type="dxa"/>
            <w:shd w:val="clear" w:color="auto" w:fill="auto"/>
            <w:noWrap/>
            <w:vAlign w:val="center"/>
          </w:tcPr>
          <w:p w:rsidR="004519E4" w:rsidRDefault="000754F5">
            <w:pPr>
              <w:jc w:val="center"/>
              <w:rPr>
                <w:sz w:val="28"/>
                <w:szCs w:val="28"/>
              </w:rPr>
            </w:pPr>
            <w:r>
              <w:rPr>
                <w:rFonts w:hint="eastAsia"/>
                <w:sz w:val="28"/>
                <w:szCs w:val="28"/>
              </w:rPr>
              <w:t>25.56</w:t>
            </w:r>
          </w:p>
        </w:tc>
      </w:tr>
      <w:tr w:rsidR="004519E4" w:rsidTr="00B97B32">
        <w:trPr>
          <w:trHeight w:val="288"/>
          <w:jc w:val="center"/>
        </w:trPr>
        <w:tc>
          <w:tcPr>
            <w:tcW w:w="3988" w:type="dxa"/>
            <w:shd w:val="clear" w:color="auto" w:fill="auto"/>
            <w:noWrap/>
            <w:vAlign w:val="center"/>
          </w:tcPr>
          <w:p w:rsidR="004519E4" w:rsidRDefault="000754F5">
            <w:pPr>
              <w:jc w:val="center"/>
              <w:rPr>
                <w:sz w:val="28"/>
                <w:szCs w:val="28"/>
              </w:rPr>
            </w:pPr>
            <w:r>
              <w:rPr>
                <w:rFonts w:hint="eastAsia"/>
                <w:sz w:val="28"/>
                <w:szCs w:val="28"/>
              </w:rPr>
              <w:t>合计</w:t>
            </w:r>
          </w:p>
        </w:tc>
        <w:tc>
          <w:tcPr>
            <w:tcW w:w="2051" w:type="dxa"/>
            <w:shd w:val="clear" w:color="auto" w:fill="auto"/>
            <w:noWrap/>
            <w:vAlign w:val="center"/>
          </w:tcPr>
          <w:p w:rsidR="004519E4" w:rsidRDefault="000754F5">
            <w:pPr>
              <w:jc w:val="center"/>
              <w:rPr>
                <w:sz w:val="28"/>
                <w:szCs w:val="28"/>
              </w:rPr>
            </w:pPr>
            <w:r>
              <w:rPr>
                <w:rFonts w:hint="eastAsia"/>
                <w:sz w:val="28"/>
                <w:szCs w:val="28"/>
              </w:rPr>
              <w:t>92.0762</w:t>
            </w:r>
          </w:p>
        </w:tc>
        <w:tc>
          <w:tcPr>
            <w:tcW w:w="1714" w:type="dxa"/>
            <w:shd w:val="clear" w:color="auto" w:fill="auto"/>
            <w:noWrap/>
            <w:vAlign w:val="center"/>
          </w:tcPr>
          <w:p w:rsidR="004519E4" w:rsidRDefault="000754F5">
            <w:pPr>
              <w:jc w:val="center"/>
              <w:rPr>
                <w:sz w:val="28"/>
                <w:szCs w:val="28"/>
              </w:rPr>
            </w:pPr>
            <w:r>
              <w:rPr>
                <w:rFonts w:hint="eastAsia"/>
                <w:sz w:val="28"/>
                <w:szCs w:val="28"/>
              </w:rPr>
              <w:t>23.7745</w:t>
            </w:r>
          </w:p>
        </w:tc>
        <w:tc>
          <w:tcPr>
            <w:tcW w:w="1770" w:type="dxa"/>
            <w:shd w:val="clear" w:color="auto" w:fill="auto"/>
            <w:noWrap/>
            <w:vAlign w:val="center"/>
          </w:tcPr>
          <w:p w:rsidR="004519E4" w:rsidRDefault="000754F5">
            <w:pPr>
              <w:jc w:val="center"/>
              <w:rPr>
                <w:sz w:val="28"/>
                <w:szCs w:val="28"/>
              </w:rPr>
            </w:pPr>
            <w:r>
              <w:rPr>
                <w:rFonts w:hint="eastAsia"/>
                <w:sz w:val="28"/>
                <w:szCs w:val="28"/>
              </w:rPr>
              <w:t>——</w:t>
            </w:r>
          </w:p>
        </w:tc>
      </w:tr>
    </w:tbl>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t>五、效益评价</w:t>
      </w:r>
    </w:p>
    <w:p w:rsidR="004519E4" w:rsidRDefault="000754F5">
      <w:pPr>
        <w:ind w:firstLineChars="200" w:firstLine="600"/>
        <w:rPr>
          <w:rFonts w:cs="Times New Roman"/>
          <w:szCs w:val="30"/>
        </w:rPr>
      </w:pPr>
      <w:r>
        <w:rPr>
          <w:rFonts w:cs="Times New Roman" w:hint="eastAsia"/>
          <w:szCs w:val="30"/>
        </w:rPr>
        <w:t>（一）经济效益。土地成片开发将通过土地征收、供应和市场手段将土地资源配置到各个土地使用者，为城市建设储备了后备力量与经济发展保障，为溧阳市经济的可持续发展、高质量发展与防范金融风险提供坚实的后盾。</w:t>
      </w:r>
    </w:p>
    <w:p w:rsidR="004519E4" w:rsidRDefault="000754F5">
      <w:pPr>
        <w:ind w:firstLineChars="200" w:firstLine="600"/>
        <w:rPr>
          <w:rFonts w:cs="Times New Roman"/>
          <w:szCs w:val="30"/>
        </w:rPr>
      </w:pPr>
      <w:r>
        <w:rPr>
          <w:rFonts w:cs="Times New Roman" w:hint="eastAsia"/>
          <w:szCs w:val="30"/>
        </w:rPr>
        <w:t>（二）社会效益。成片开发方案项目的实施会对社会、经济、环境等各方面产生重大影响，对土地利用、资源分配、环境改善、就业增加等方面有巨大的促进作用。通过本成片开发方案的实施，能够真正实现统一规划、统一配套、统一开发、统一建设、统一管理，提高城市土地资源配置效率。</w:t>
      </w:r>
    </w:p>
    <w:p w:rsidR="004519E4" w:rsidRDefault="000754F5">
      <w:pPr>
        <w:ind w:firstLineChars="200" w:firstLine="600"/>
        <w:rPr>
          <w:rFonts w:cs="Times New Roman"/>
          <w:szCs w:val="30"/>
        </w:rPr>
      </w:pPr>
      <w:r>
        <w:rPr>
          <w:rFonts w:cs="Times New Roman" w:hint="eastAsia"/>
          <w:szCs w:val="30"/>
        </w:rPr>
        <w:t>（三）生态效益。成片开发范围内，规划绿化用地规模有所增</w:t>
      </w:r>
      <w:r>
        <w:rPr>
          <w:rFonts w:cs="Times New Roman" w:hint="eastAsia"/>
          <w:szCs w:val="30"/>
        </w:rPr>
        <w:t>加，将显著提高城市生态环境质量，有效恢复生态绿化功能，改变城市环境，在减少水域污染、保持水土等方面发挥显著作用，使项目区域生态环境实现良性循环，实现人与自然、经济发展与资源环境协调、可持续发展。</w:t>
      </w:r>
    </w:p>
    <w:p w:rsidR="004519E4" w:rsidRDefault="004519E4">
      <w:pPr>
        <w:ind w:firstLineChars="200" w:firstLine="600"/>
        <w:rPr>
          <w:rFonts w:cs="Times New Roman"/>
          <w:szCs w:val="30"/>
        </w:rPr>
      </w:pPr>
    </w:p>
    <w:p w:rsidR="004519E4" w:rsidRDefault="000754F5">
      <w:pPr>
        <w:jc w:val="left"/>
        <w:outlineLvl w:val="0"/>
        <w:rPr>
          <w:rFonts w:ascii="黑体" w:eastAsia="黑体" w:hAnsi="黑体" w:cs="黑体"/>
          <w:sz w:val="32"/>
          <w:szCs w:val="32"/>
        </w:rPr>
      </w:pPr>
      <w:r>
        <w:rPr>
          <w:rFonts w:ascii="黑体" w:eastAsia="黑体" w:hAnsi="黑体" w:cs="黑体" w:hint="eastAsia"/>
          <w:sz w:val="32"/>
          <w:szCs w:val="32"/>
        </w:rPr>
        <w:lastRenderedPageBreak/>
        <w:t>六、征地农民利益保障</w:t>
      </w:r>
    </w:p>
    <w:p w:rsidR="004519E4" w:rsidRDefault="000754F5">
      <w:pPr>
        <w:ind w:firstLineChars="200" w:firstLine="600"/>
        <w:rPr>
          <w:rFonts w:cs="Times New Roman"/>
          <w:szCs w:val="30"/>
        </w:rPr>
      </w:pPr>
      <w:r>
        <w:rPr>
          <w:rFonts w:cs="Times New Roman" w:hint="eastAsia"/>
          <w:szCs w:val="30"/>
        </w:rPr>
        <w:t>为维护被征地农民和农村集体经济组织的合法权益，规范征地补偿程序，将严格依据《中华人民共和国土地管理法》（</w:t>
      </w:r>
      <w:r>
        <w:rPr>
          <w:rFonts w:cs="Times New Roman"/>
          <w:szCs w:val="30"/>
        </w:rPr>
        <w:t>2019</w:t>
      </w:r>
      <w:r>
        <w:rPr>
          <w:rFonts w:cs="Times New Roman"/>
          <w:szCs w:val="30"/>
        </w:rPr>
        <w:t>年修正</w:t>
      </w:r>
      <w:r>
        <w:rPr>
          <w:rFonts w:cs="Times New Roman" w:hint="eastAsia"/>
          <w:szCs w:val="30"/>
        </w:rPr>
        <w:t>）、《省政府关于印发江苏省被征地农民社会保障办法的通知》（苏政发〔</w:t>
      </w:r>
      <w:r>
        <w:rPr>
          <w:rFonts w:cs="Times New Roman"/>
          <w:szCs w:val="30"/>
        </w:rPr>
        <w:t>2021</w:t>
      </w:r>
      <w:r>
        <w:rPr>
          <w:rFonts w:cs="Times New Roman"/>
          <w:szCs w:val="30"/>
        </w:rPr>
        <w:t>〕</w:t>
      </w:r>
      <w:r>
        <w:rPr>
          <w:rFonts w:cs="Times New Roman"/>
          <w:szCs w:val="30"/>
        </w:rPr>
        <w:t>87</w:t>
      </w:r>
      <w:r>
        <w:rPr>
          <w:rFonts w:cs="Times New Roman"/>
          <w:szCs w:val="30"/>
        </w:rPr>
        <w:t>号）</w:t>
      </w:r>
      <w:r>
        <w:rPr>
          <w:rFonts w:cs="Times New Roman" w:hint="eastAsia"/>
          <w:szCs w:val="30"/>
        </w:rPr>
        <w:t>、《江苏省溧阳市人民政府关于公布征地区片综合地价（征地拆迁补偿标准）执行标准的通知》（</w:t>
      </w:r>
      <w:proofErr w:type="gramStart"/>
      <w:r>
        <w:rPr>
          <w:rFonts w:cs="Times New Roman" w:hint="eastAsia"/>
          <w:szCs w:val="30"/>
        </w:rPr>
        <w:t>溧</w:t>
      </w:r>
      <w:proofErr w:type="gramEnd"/>
      <w:r>
        <w:rPr>
          <w:rFonts w:cs="Times New Roman" w:hint="eastAsia"/>
          <w:szCs w:val="30"/>
        </w:rPr>
        <w:t>政发〔</w:t>
      </w:r>
      <w:r>
        <w:rPr>
          <w:rFonts w:cs="Times New Roman" w:hint="eastAsia"/>
          <w:szCs w:val="30"/>
        </w:rPr>
        <w:t>2020</w:t>
      </w:r>
      <w:r>
        <w:rPr>
          <w:rFonts w:cs="Times New Roman" w:hint="eastAsia"/>
          <w:szCs w:val="30"/>
        </w:rPr>
        <w:t>〕</w:t>
      </w:r>
      <w:r>
        <w:rPr>
          <w:rFonts w:cs="Times New Roman" w:hint="eastAsia"/>
          <w:szCs w:val="30"/>
        </w:rPr>
        <w:t>26</w:t>
      </w:r>
      <w:r>
        <w:rPr>
          <w:rFonts w:cs="Times New Roman" w:hint="eastAsia"/>
          <w:szCs w:val="30"/>
        </w:rPr>
        <w:t>号）等文件开展后期工作，充分保障农民权益。</w:t>
      </w:r>
    </w:p>
    <w:p w:rsidR="004519E4" w:rsidRDefault="000754F5">
      <w:pPr>
        <w:widowControl/>
        <w:jc w:val="left"/>
        <w:rPr>
          <w:sz w:val="28"/>
          <w:szCs w:val="28"/>
        </w:rPr>
      </w:pPr>
      <w:r>
        <w:rPr>
          <w:sz w:val="28"/>
          <w:szCs w:val="28"/>
        </w:rPr>
        <w:br w:type="page"/>
      </w:r>
    </w:p>
    <w:p w:rsidR="004519E4" w:rsidRDefault="000754F5">
      <w:r>
        <w:rPr>
          <w:rFonts w:hint="eastAsia"/>
        </w:rPr>
        <w:lastRenderedPageBreak/>
        <w:t>（</w:t>
      </w:r>
      <w:r>
        <w:rPr>
          <w:rFonts w:hint="eastAsia"/>
        </w:rPr>
        <w:t>1</w:t>
      </w:r>
      <w:r>
        <w:rPr>
          <w:rFonts w:hint="eastAsia"/>
        </w:rPr>
        <w:t>）</w:t>
      </w:r>
      <w:r>
        <w:t>CP320481-2023-0</w:t>
      </w:r>
      <w:r>
        <w:rPr>
          <w:rFonts w:hint="eastAsia"/>
        </w:rPr>
        <w:t>3</w:t>
      </w:r>
      <w:r>
        <w:t>-01</w:t>
      </w:r>
      <w:r>
        <w:t>片区</w:t>
      </w:r>
    </w:p>
    <w:p w:rsidR="004519E4" w:rsidRDefault="000754F5">
      <w:pPr>
        <w:ind w:firstLineChars="200" w:firstLine="600"/>
        <w:rPr>
          <w:rFonts w:cs="Times New Roman"/>
          <w:szCs w:val="30"/>
        </w:rPr>
      </w:pPr>
      <w:r>
        <w:rPr>
          <w:rFonts w:cs="Times New Roman" w:hint="eastAsia"/>
          <w:szCs w:val="30"/>
        </w:rPr>
        <w:t>开发片区范围位于溧阳市社</w:t>
      </w:r>
      <w:proofErr w:type="gramStart"/>
      <w:r>
        <w:rPr>
          <w:rFonts w:cs="Times New Roman" w:hint="eastAsia"/>
          <w:szCs w:val="30"/>
        </w:rPr>
        <w:t>渚</w:t>
      </w:r>
      <w:proofErr w:type="gramEnd"/>
      <w:r>
        <w:rPr>
          <w:rFonts w:cs="Times New Roman" w:hint="eastAsia"/>
          <w:szCs w:val="30"/>
        </w:rPr>
        <w:t>镇，</w:t>
      </w:r>
      <w:r>
        <w:rPr>
          <w:rFonts w:hint="eastAsia"/>
          <w:color w:val="000000" w:themeColor="text1"/>
        </w:rPr>
        <w:t>东至省道</w:t>
      </w:r>
      <w:r>
        <w:rPr>
          <w:rFonts w:hint="eastAsia"/>
          <w:color w:val="000000" w:themeColor="text1"/>
        </w:rPr>
        <w:t>360</w:t>
      </w:r>
      <w:r>
        <w:rPr>
          <w:rFonts w:hint="eastAsia"/>
          <w:color w:val="000000" w:themeColor="text1"/>
        </w:rPr>
        <w:t>，南至环镇西路，西至环镇南路，北至农田，</w:t>
      </w:r>
      <w:r>
        <w:rPr>
          <w:rFonts w:cs="Times New Roman" w:hint="eastAsia"/>
          <w:szCs w:val="30"/>
        </w:rPr>
        <w:t>片区总面积</w:t>
      </w:r>
      <w:r>
        <w:rPr>
          <w:rFonts w:cs="Times New Roman" w:hint="eastAsia"/>
          <w:color w:val="000000" w:themeColor="text1"/>
          <w:szCs w:val="30"/>
        </w:rPr>
        <w:t>23.4164</w:t>
      </w:r>
      <w:r>
        <w:rPr>
          <w:rFonts w:cs="Times New Roman" w:hint="eastAsia"/>
          <w:color w:val="000000" w:themeColor="text1"/>
          <w:szCs w:val="30"/>
        </w:rPr>
        <w:t>公</w:t>
      </w:r>
      <w:r>
        <w:rPr>
          <w:rFonts w:cs="Times New Roman" w:hint="eastAsia"/>
          <w:szCs w:val="30"/>
        </w:rPr>
        <w:t>顷。</w:t>
      </w:r>
    </w:p>
    <w:p w:rsidR="004519E4" w:rsidRDefault="000754F5">
      <w:pPr>
        <w:jc w:val="center"/>
        <w:rPr>
          <w:rFonts w:cs="Times New Roman"/>
          <w:szCs w:val="30"/>
        </w:rPr>
      </w:pPr>
      <w:r>
        <w:rPr>
          <w:rFonts w:cs="Times New Roman" w:hint="eastAsia"/>
          <w:noProof/>
          <w:szCs w:val="30"/>
        </w:rPr>
        <w:drawing>
          <wp:inline distT="0" distB="0" distL="114300" distR="114300">
            <wp:extent cx="4986020" cy="3528060"/>
            <wp:effectExtent l="0" t="0" r="5080" b="15240"/>
            <wp:docPr id="5" name="图片 5" descr="卫星影像图空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卫星影像图空间01"/>
                    <pic:cNvPicPr>
                      <a:picLocks noChangeAspect="1"/>
                    </pic:cNvPicPr>
                  </pic:nvPicPr>
                  <pic:blipFill>
                    <a:blip r:embed="rId8"/>
                    <a:stretch>
                      <a:fillRect/>
                    </a:stretch>
                  </pic:blipFill>
                  <pic:spPr>
                    <a:xfrm>
                      <a:off x="0" y="0"/>
                      <a:ext cx="4986020" cy="3528060"/>
                    </a:xfrm>
                    <a:prstGeom prst="rect">
                      <a:avLst/>
                    </a:prstGeom>
                  </pic:spPr>
                </pic:pic>
              </a:graphicData>
            </a:graphic>
          </wp:inline>
        </w:drawing>
      </w:r>
    </w:p>
    <w:p w:rsidR="004519E4" w:rsidRDefault="000754F5">
      <w:pPr>
        <w:jc w:val="center"/>
      </w:pPr>
      <w:r>
        <w:rPr>
          <w:rFonts w:hint="eastAsia"/>
          <w:noProof/>
        </w:rPr>
        <w:drawing>
          <wp:inline distT="0" distB="0" distL="114300" distR="114300">
            <wp:extent cx="4986020" cy="3528060"/>
            <wp:effectExtent l="0" t="0" r="5080" b="15240"/>
            <wp:docPr id="6" name="图片 6" descr="预支空间规模落地上图方案图空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预支空间规模落地上图方案图空间01"/>
                    <pic:cNvPicPr>
                      <a:picLocks noChangeAspect="1"/>
                    </pic:cNvPicPr>
                  </pic:nvPicPr>
                  <pic:blipFill>
                    <a:blip r:embed="rId9"/>
                    <a:stretch>
                      <a:fillRect/>
                    </a:stretch>
                  </pic:blipFill>
                  <pic:spPr>
                    <a:xfrm>
                      <a:off x="0" y="0"/>
                      <a:ext cx="4986020" cy="3528060"/>
                    </a:xfrm>
                    <a:prstGeom prst="rect">
                      <a:avLst/>
                    </a:prstGeom>
                  </pic:spPr>
                </pic:pic>
              </a:graphicData>
            </a:graphic>
          </wp:inline>
        </w:drawing>
      </w:r>
    </w:p>
    <w:p w:rsidR="004519E4" w:rsidRDefault="000754F5">
      <w:pPr>
        <w:jc w:val="center"/>
        <w:rPr>
          <w:sz w:val="28"/>
          <w:szCs w:val="28"/>
        </w:rPr>
      </w:pPr>
      <w:r>
        <w:rPr>
          <w:sz w:val="28"/>
          <w:szCs w:val="28"/>
        </w:rPr>
        <w:t>（成片开发范围以最终批复为准）</w:t>
      </w:r>
    </w:p>
    <w:p w:rsidR="004519E4" w:rsidRDefault="000754F5">
      <w:r>
        <w:rPr>
          <w:rFonts w:hint="eastAsia"/>
        </w:rPr>
        <w:lastRenderedPageBreak/>
        <w:t>（</w:t>
      </w:r>
      <w:r>
        <w:rPr>
          <w:rFonts w:hint="eastAsia"/>
        </w:rPr>
        <w:t>2</w:t>
      </w:r>
      <w:r>
        <w:rPr>
          <w:rFonts w:hint="eastAsia"/>
        </w:rPr>
        <w:t>）</w:t>
      </w:r>
      <w:r>
        <w:t>CP320481-2023-0</w:t>
      </w:r>
      <w:r>
        <w:rPr>
          <w:rFonts w:hint="eastAsia"/>
        </w:rPr>
        <w:t>3</w:t>
      </w:r>
      <w:r>
        <w:t>-0</w:t>
      </w:r>
      <w:r>
        <w:rPr>
          <w:rFonts w:hint="eastAsia"/>
        </w:rPr>
        <w:t>2</w:t>
      </w:r>
      <w:r>
        <w:t>片区</w:t>
      </w:r>
    </w:p>
    <w:p w:rsidR="004519E4" w:rsidRDefault="000754F5">
      <w:pPr>
        <w:ind w:firstLineChars="200" w:firstLine="600"/>
        <w:rPr>
          <w:rFonts w:cs="Times New Roman"/>
          <w:szCs w:val="30"/>
        </w:rPr>
      </w:pPr>
      <w:r>
        <w:rPr>
          <w:rFonts w:cs="Times New Roman" w:hint="eastAsia"/>
          <w:szCs w:val="30"/>
        </w:rPr>
        <w:t>开发片区范围位于溧阳市社</w:t>
      </w:r>
      <w:proofErr w:type="gramStart"/>
      <w:r>
        <w:rPr>
          <w:rFonts w:cs="Times New Roman" w:hint="eastAsia"/>
          <w:szCs w:val="30"/>
        </w:rPr>
        <w:t>渚</w:t>
      </w:r>
      <w:proofErr w:type="gramEnd"/>
      <w:r>
        <w:rPr>
          <w:rFonts w:cs="Times New Roman" w:hint="eastAsia"/>
          <w:szCs w:val="30"/>
        </w:rPr>
        <w:t>镇，</w:t>
      </w:r>
      <w:r>
        <w:rPr>
          <w:rFonts w:hint="eastAsia"/>
          <w:color w:val="000000" w:themeColor="text1"/>
        </w:rPr>
        <w:t>东至环镇南路，南至金良路，</w:t>
      </w:r>
      <w:r>
        <w:rPr>
          <w:rFonts w:hint="eastAsia"/>
          <w:color w:val="000000" w:themeColor="text1"/>
        </w:rPr>
        <w:t>西至农田，</w:t>
      </w:r>
      <w:r w:rsidR="00B97B32">
        <w:rPr>
          <w:rFonts w:hint="eastAsia"/>
          <w:color w:val="000000" w:themeColor="text1"/>
        </w:rPr>
        <w:t>北至环镇西路，</w:t>
      </w:r>
      <w:r>
        <w:rPr>
          <w:rFonts w:cs="Times New Roman" w:hint="eastAsia"/>
          <w:szCs w:val="30"/>
        </w:rPr>
        <w:t>片区总面积</w:t>
      </w:r>
      <w:r>
        <w:rPr>
          <w:rFonts w:cs="Times New Roman" w:hint="eastAsia"/>
          <w:color w:val="000000" w:themeColor="text1"/>
          <w:szCs w:val="30"/>
        </w:rPr>
        <w:t>68.659</w:t>
      </w:r>
      <w:bookmarkStart w:id="10" w:name="_GoBack"/>
      <w:bookmarkEnd w:id="10"/>
      <w:r>
        <w:rPr>
          <w:rFonts w:cs="Times New Roman" w:hint="eastAsia"/>
          <w:color w:val="000000" w:themeColor="text1"/>
          <w:szCs w:val="30"/>
        </w:rPr>
        <w:t>8</w:t>
      </w:r>
      <w:r>
        <w:rPr>
          <w:rFonts w:cs="Times New Roman" w:hint="eastAsia"/>
          <w:color w:val="000000" w:themeColor="text1"/>
          <w:szCs w:val="30"/>
        </w:rPr>
        <w:t>公</w:t>
      </w:r>
      <w:r>
        <w:rPr>
          <w:rFonts w:cs="Times New Roman" w:hint="eastAsia"/>
          <w:szCs w:val="30"/>
        </w:rPr>
        <w:t>顷。</w:t>
      </w:r>
    </w:p>
    <w:p w:rsidR="004519E4" w:rsidRDefault="000754F5">
      <w:pPr>
        <w:jc w:val="center"/>
        <w:rPr>
          <w:rFonts w:cs="Times New Roman"/>
          <w:szCs w:val="30"/>
        </w:rPr>
      </w:pPr>
      <w:r>
        <w:rPr>
          <w:rFonts w:cs="Times New Roman" w:hint="eastAsia"/>
          <w:noProof/>
          <w:szCs w:val="30"/>
        </w:rPr>
        <w:drawing>
          <wp:inline distT="0" distB="0" distL="114300" distR="114300">
            <wp:extent cx="4986020" cy="3528060"/>
            <wp:effectExtent l="0" t="0" r="5080" b="15240"/>
            <wp:docPr id="7" name="图片 7" descr="卫星影像图空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卫星影像图空间02"/>
                    <pic:cNvPicPr>
                      <a:picLocks noChangeAspect="1"/>
                    </pic:cNvPicPr>
                  </pic:nvPicPr>
                  <pic:blipFill>
                    <a:blip r:embed="rId10"/>
                    <a:stretch>
                      <a:fillRect/>
                    </a:stretch>
                  </pic:blipFill>
                  <pic:spPr>
                    <a:xfrm>
                      <a:off x="0" y="0"/>
                      <a:ext cx="4986020" cy="3528060"/>
                    </a:xfrm>
                    <a:prstGeom prst="rect">
                      <a:avLst/>
                    </a:prstGeom>
                  </pic:spPr>
                </pic:pic>
              </a:graphicData>
            </a:graphic>
          </wp:inline>
        </w:drawing>
      </w:r>
    </w:p>
    <w:p w:rsidR="004519E4" w:rsidRDefault="000754F5">
      <w:pPr>
        <w:jc w:val="center"/>
      </w:pPr>
      <w:r>
        <w:rPr>
          <w:rFonts w:hint="eastAsia"/>
          <w:noProof/>
        </w:rPr>
        <w:drawing>
          <wp:inline distT="0" distB="0" distL="114300" distR="114300">
            <wp:extent cx="4986020" cy="3528060"/>
            <wp:effectExtent l="0" t="0" r="5080" b="15240"/>
            <wp:docPr id="8" name="图片 8" descr="预支空间规模落地上图方案图空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预支空间规模落地上图方案图空间02"/>
                    <pic:cNvPicPr>
                      <a:picLocks noChangeAspect="1"/>
                    </pic:cNvPicPr>
                  </pic:nvPicPr>
                  <pic:blipFill>
                    <a:blip r:embed="rId11"/>
                    <a:stretch>
                      <a:fillRect/>
                    </a:stretch>
                  </pic:blipFill>
                  <pic:spPr>
                    <a:xfrm>
                      <a:off x="0" y="0"/>
                      <a:ext cx="4986020" cy="3528060"/>
                    </a:xfrm>
                    <a:prstGeom prst="rect">
                      <a:avLst/>
                    </a:prstGeom>
                  </pic:spPr>
                </pic:pic>
              </a:graphicData>
            </a:graphic>
          </wp:inline>
        </w:drawing>
      </w:r>
    </w:p>
    <w:p w:rsidR="004519E4" w:rsidRDefault="000754F5">
      <w:pPr>
        <w:jc w:val="center"/>
        <w:rPr>
          <w:sz w:val="28"/>
          <w:szCs w:val="28"/>
        </w:rPr>
      </w:pPr>
      <w:r>
        <w:rPr>
          <w:sz w:val="28"/>
          <w:szCs w:val="28"/>
        </w:rPr>
        <w:t>（成片开发范围以最终批复为准）</w:t>
      </w:r>
    </w:p>
    <w:sectPr w:rsidR="004519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4F5" w:rsidRDefault="000754F5">
      <w:r>
        <w:separator/>
      </w:r>
    </w:p>
  </w:endnote>
  <w:endnote w:type="continuationSeparator" w:id="0">
    <w:p w:rsidR="000754F5" w:rsidRDefault="00075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E4" w:rsidRDefault="004519E4">
    <w:pPr>
      <w:pStyle w:val="a7"/>
      <w:jc w:val="center"/>
    </w:pPr>
  </w:p>
  <w:p w:rsidR="004519E4" w:rsidRDefault="004519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4F5" w:rsidRDefault="000754F5">
      <w:r>
        <w:separator/>
      </w:r>
    </w:p>
  </w:footnote>
  <w:footnote w:type="continuationSeparator" w:id="0">
    <w:p w:rsidR="000754F5" w:rsidRDefault="00075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420"/>
  <w:drawingGridHorizontalSpacing w:val="150"/>
  <w:drawingGridVerticalSpacing w:val="204"/>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0YTkyNWZjYjJlNDUzZTRkMGY5YzE5MzZkYzM5MjgifQ=="/>
  </w:docVars>
  <w:rsids>
    <w:rsidRoot w:val="00C8533A"/>
    <w:rsid w:val="00001A3D"/>
    <w:rsid w:val="000106F3"/>
    <w:rsid w:val="000120E9"/>
    <w:rsid w:val="000137F0"/>
    <w:rsid w:val="00022469"/>
    <w:rsid w:val="00025AFC"/>
    <w:rsid w:val="00035436"/>
    <w:rsid w:val="00060671"/>
    <w:rsid w:val="00061BBE"/>
    <w:rsid w:val="000643EA"/>
    <w:rsid w:val="0006512C"/>
    <w:rsid w:val="00072DE0"/>
    <w:rsid w:val="000754F5"/>
    <w:rsid w:val="00075853"/>
    <w:rsid w:val="00097321"/>
    <w:rsid w:val="000A0428"/>
    <w:rsid w:val="000A514E"/>
    <w:rsid w:val="000B0080"/>
    <w:rsid w:val="000B535D"/>
    <w:rsid w:val="000B7869"/>
    <w:rsid w:val="000C49BC"/>
    <w:rsid w:val="000E6236"/>
    <w:rsid w:val="00113F77"/>
    <w:rsid w:val="00132CDD"/>
    <w:rsid w:val="00135793"/>
    <w:rsid w:val="001503E7"/>
    <w:rsid w:val="00165281"/>
    <w:rsid w:val="00167D63"/>
    <w:rsid w:val="001715D6"/>
    <w:rsid w:val="0017634B"/>
    <w:rsid w:val="00191675"/>
    <w:rsid w:val="001A3531"/>
    <w:rsid w:val="001A5FF9"/>
    <w:rsid w:val="001C29BF"/>
    <w:rsid w:val="001D0A30"/>
    <w:rsid w:val="001D0FC5"/>
    <w:rsid w:val="001E1094"/>
    <w:rsid w:val="001F26B3"/>
    <w:rsid w:val="00214DCA"/>
    <w:rsid w:val="00221BC1"/>
    <w:rsid w:val="0022293C"/>
    <w:rsid w:val="002279D3"/>
    <w:rsid w:val="00243AE6"/>
    <w:rsid w:val="00247191"/>
    <w:rsid w:val="00253990"/>
    <w:rsid w:val="0025503C"/>
    <w:rsid w:val="002561FF"/>
    <w:rsid w:val="00257FCD"/>
    <w:rsid w:val="0027112A"/>
    <w:rsid w:val="0027304C"/>
    <w:rsid w:val="00274D93"/>
    <w:rsid w:val="00296757"/>
    <w:rsid w:val="002A4067"/>
    <w:rsid w:val="002D5EE9"/>
    <w:rsid w:val="002D7185"/>
    <w:rsid w:val="002F7B93"/>
    <w:rsid w:val="00322C63"/>
    <w:rsid w:val="00325C74"/>
    <w:rsid w:val="00330FE4"/>
    <w:rsid w:val="0034573E"/>
    <w:rsid w:val="00345BAA"/>
    <w:rsid w:val="0034678E"/>
    <w:rsid w:val="00352C06"/>
    <w:rsid w:val="0038111F"/>
    <w:rsid w:val="00381891"/>
    <w:rsid w:val="003B1D0F"/>
    <w:rsid w:val="003F1F5E"/>
    <w:rsid w:val="003F25B1"/>
    <w:rsid w:val="003F3284"/>
    <w:rsid w:val="003F7EB8"/>
    <w:rsid w:val="0040003C"/>
    <w:rsid w:val="00411355"/>
    <w:rsid w:val="00424A47"/>
    <w:rsid w:val="00426A01"/>
    <w:rsid w:val="00432432"/>
    <w:rsid w:val="004519E4"/>
    <w:rsid w:val="00460899"/>
    <w:rsid w:val="00465D0C"/>
    <w:rsid w:val="004713D6"/>
    <w:rsid w:val="004764CC"/>
    <w:rsid w:val="004776C8"/>
    <w:rsid w:val="00480EB7"/>
    <w:rsid w:val="00483DB8"/>
    <w:rsid w:val="004A191B"/>
    <w:rsid w:val="004D2176"/>
    <w:rsid w:val="004D66DF"/>
    <w:rsid w:val="004D7FC4"/>
    <w:rsid w:val="004F2A8A"/>
    <w:rsid w:val="00500BED"/>
    <w:rsid w:val="00503AF5"/>
    <w:rsid w:val="005164DA"/>
    <w:rsid w:val="00532AA6"/>
    <w:rsid w:val="00540F43"/>
    <w:rsid w:val="005416B4"/>
    <w:rsid w:val="0054303F"/>
    <w:rsid w:val="0054472F"/>
    <w:rsid w:val="00576582"/>
    <w:rsid w:val="0058173B"/>
    <w:rsid w:val="00581D8C"/>
    <w:rsid w:val="00597A65"/>
    <w:rsid w:val="005C1ECA"/>
    <w:rsid w:val="005E62E2"/>
    <w:rsid w:val="005F4D63"/>
    <w:rsid w:val="005F7898"/>
    <w:rsid w:val="00601DF3"/>
    <w:rsid w:val="00607C55"/>
    <w:rsid w:val="0061616F"/>
    <w:rsid w:val="00632E68"/>
    <w:rsid w:val="0064458F"/>
    <w:rsid w:val="00657351"/>
    <w:rsid w:val="00662124"/>
    <w:rsid w:val="00663E58"/>
    <w:rsid w:val="00664C56"/>
    <w:rsid w:val="006652BA"/>
    <w:rsid w:val="00665311"/>
    <w:rsid w:val="00671704"/>
    <w:rsid w:val="006B1A23"/>
    <w:rsid w:val="006C33B6"/>
    <w:rsid w:val="006C3A9E"/>
    <w:rsid w:val="006E645D"/>
    <w:rsid w:val="006F352C"/>
    <w:rsid w:val="006F6FA9"/>
    <w:rsid w:val="00701B27"/>
    <w:rsid w:val="00711055"/>
    <w:rsid w:val="00711994"/>
    <w:rsid w:val="007151CB"/>
    <w:rsid w:val="00730891"/>
    <w:rsid w:val="00733911"/>
    <w:rsid w:val="00762E41"/>
    <w:rsid w:val="007711F1"/>
    <w:rsid w:val="0078514D"/>
    <w:rsid w:val="00796363"/>
    <w:rsid w:val="00796F7B"/>
    <w:rsid w:val="007B0A7B"/>
    <w:rsid w:val="007B326A"/>
    <w:rsid w:val="007B7418"/>
    <w:rsid w:val="007C4450"/>
    <w:rsid w:val="007D2EA0"/>
    <w:rsid w:val="007D49DC"/>
    <w:rsid w:val="007E1012"/>
    <w:rsid w:val="007E1E30"/>
    <w:rsid w:val="007F6C5A"/>
    <w:rsid w:val="0081017F"/>
    <w:rsid w:val="008220A3"/>
    <w:rsid w:val="008249BF"/>
    <w:rsid w:val="0082790C"/>
    <w:rsid w:val="00835415"/>
    <w:rsid w:val="00845A50"/>
    <w:rsid w:val="00847767"/>
    <w:rsid w:val="008520C8"/>
    <w:rsid w:val="00853483"/>
    <w:rsid w:val="00853969"/>
    <w:rsid w:val="008547BF"/>
    <w:rsid w:val="0086000E"/>
    <w:rsid w:val="008679A2"/>
    <w:rsid w:val="00884084"/>
    <w:rsid w:val="008931C7"/>
    <w:rsid w:val="008933B7"/>
    <w:rsid w:val="008A1497"/>
    <w:rsid w:val="008A660E"/>
    <w:rsid w:val="008A7BA8"/>
    <w:rsid w:val="008B192F"/>
    <w:rsid w:val="008B4A57"/>
    <w:rsid w:val="008B7A76"/>
    <w:rsid w:val="008D1AB3"/>
    <w:rsid w:val="008E6107"/>
    <w:rsid w:val="008F0336"/>
    <w:rsid w:val="009124DE"/>
    <w:rsid w:val="00944DCE"/>
    <w:rsid w:val="0095292C"/>
    <w:rsid w:val="009545B2"/>
    <w:rsid w:val="0096148C"/>
    <w:rsid w:val="00990062"/>
    <w:rsid w:val="009947E6"/>
    <w:rsid w:val="009961A1"/>
    <w:rsid w:val="009A6934"/>
    <w:rsid w:val="009B431B"/>
    <w:rsid w:val="009C3CF6"/>
    <w:rsid w:val="009D5559"/>
    <w:rsid w:val="009E30A7"/>
    <w:rsid w:val="009E503F"/>
    <w:rsid w:val="00A2667E"/>
    <w:rsid w:val="00A360AF"/>
    <w:rsid w:val="00A84C43"/>
    <w:rsid w:val="00A91DCB"/>
    <w:rsid w:val="00AC34C2"/>
    <w:rsid w:val="00AC5884"/>
    <w:rsid w:val="00AD15D6"/>
    <w:rsid w:val="00AF4125"/>
    <w:rsid w:val="00AF4956"/>
    <w:rsid w:val="00B05841"/>
    <w:rsid w:val="00B14AC8"/>
    <w:rsid w:val="00B14B60"/>
    <w:rsid w:val="00B22D23"/>
    <w:rsid w:val="00B26B0A"/>
    <w:rsid w:val="00B354D9"/>
    <w:rsid w:val="00B4208E"/>
    <w:rsid w:val="00B43068"/>
    <w:rsid w:val="00B5084C"/>
    <w:rsid w:val="00B55A39"/>
    <w:rsid w:val="00B748D2"/>
    <w:rsid w:val="00B76B57"/>
    <w:rsid w:val="00B8138B"/>
    <w:rsid w:val="00B929D3"/>
    <w:rsid w:val="00B96EE1"/>
    <w:rsid w:val="00B97B32"/>
    <w:rsid w:val="00B97C6C"/>
    <w:rsid w:val="00BB508A"/>
    <w:rsid w:val="00BB7A3D"/>
    <w:rsid w:val="00BD11E7"/>
    <w:rsid w:val="00BD150E"/>
    <w:rsid w:val="00BD5577"/>
    <w:rsid w:val="00BF109D"/>
    <w:rsid w:val="00BF47B0"/>
    <w:rsid w:val="00C006A5"/>
    <w:rsid w:val="00C20997"/>
    <w:rsid w:val="00C238C7"/>
    <w:rsid w:val="00C244DA"/>
    <w:rsid w:val="00C327B2"/>
    <w:rsid w:val="00C3303B"/>
    <w:rsid w:val="00C33F41"/>
    <w:rsid w:val="00C36690"/>
    <w:rsid w:val="00C47DFF"/>
    <w:rsid w:val="00C61B79"/>
    <w:rsid w:val="00C751DF"/>
    <w:rsid w:val="00C8533A"/>
    <w:rsid w:val="00C948AA"/>
    <w:rsid w:val="00CA0CFB"/>
    <w:rsid w:val="00CA117B"/>
    <w:rsid w:val="00CB39A0"/>
    <w:rsid w:val="00CB591A"/>
    <w:rsid w:val="00CC1C2D"/>
    <w:rsid w:val="00CC6273"/>
    <w:rsid w:val="00CD3481"/>
    <w:rsid w:val="00CD3ECA"/>
    <w:rsid w:val="00CE2C40"/>
    <w:rsid w:val="00D0597A"/>
    <w:rsid w:val="00D118FC"/>
    <w:rsid w:val="00D21AE6"/>
    <w:rsid w:val="00D3301C"/>
    <w:rsid w:val="00D33735"/>
    <w:rsid w:val="00D448DB"/>
    <w:rsid w:val="00D5214C"/>
    <w:rsid w:val="00D7047D"/>
    <w:rsid w:val="00D72DD1"/>
    <w:rsid w:val="00D80A6F"/>
    <w:rsid w:val="00D8744A"/>
    <w:rsid w:val="00D93056"/>
    <w:rsid w:val="00DB4CF7"/>
    <w:rsid w:val="00DC2200"/>
    <w:rsid w:val="00DC3153"/>
    <w:rsid w:val="00DC4334"/>
    <w:rsid w:val="00DC4813"/>
    <w:rsid w:val="00DC6B4F"/>
    <w:rsid w:val="00DC7932"/>
    <w:rsid w:val="00E044E5"/>
    <w:rsid w:val="00E1282E"/>
    <w:rsid w:val="00E32945"/>
    <w:rsid w:val="00E35D70"/>
    <w:rsid w:val="00E51E5B"/>
    <w:rsid w:val="00E63197"/>
    <w:rsid w:val="00E73361"/>
    <w:rsid w:val="00E74DAC"/>
    <w:rsid w:val="00E97749"/>
    <w:rsid w:val="00EB26E5"/>
    <w:rsid w:val="00ED4518"/>
    <w:rsid w:val="00ED70F3"/>
    <w:rsid w:val="00EF491E"/>
    <w:rsid w:val="00EF6ED0"/>
    <w:rsid w:val="00F24C59"/>
    <w:rsid w:val="00F27C77"/>
    <w:rsid w:val="00F47036"/>
    <w:rsid w:val="00F55746"/>
    <w:rsid w:val="00F55B77"/>
    <w:rsid w:val="00F77C8D"/>
    <w:rsid w:val="00F821F2"/>
    <w:rsid w:val="00F87754"/>
    <w:rsid w:val="00F93594"/>
    <w:rsid w:val="00F936AD"/>
    <w:rsid w:val="00FB4E2F"/>
    <w:rsid w:val="00FC6F5E"/>
    <w:rsid w:val="00FD0CA3"/>
    <w:rsid w:val="00FD6E9B"/>
    <w:rsid w:val="00FE0B62"/>
    <w:rsid w:val="00FE0E06"/>
    <w:rsid w:val="00FF3A40"/>
    <w:rsid w:val="00FF4A5D"/>
    <w:rsid w:val="11A53EEC"/>
    <w:rsid w:val="1AC40123"/>
    <w:rsid w:val="1C601996"/>
    <w:rsid w:val="26F4082E"/>
    <w:rsid w:val="2937319F"/>
    <w:rsid w:val="2F4717BF"/>
    <w:rsid w:val="3E6275EF"/>
    <w:rsid w:val="48652B9E"/>
    <w:rsid w:val="495219C5"/>
    <w:rsid w:val="5AB45504"/>
    <w:rsid w:val="62EB3691"/>
    <w:rsid w:val="6A2A1AAE"/>
    <w:rsid w:val="72633EF7"/>
    <w:rsid w:val="7645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F3243-4971-4627-9291-B65D5ECA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仿宋_GB2312" w:cstheme="minorBidi"/>
      <w:kern w:val="2"/>
      <w:sz w:val="30"/>
      <w:szCs w:val="22"/>
    </w:rPr>
  </w:style>
  <w:style w:type="paragraph" w:styleId="1">
    <w:name w:val="heading 1"/>
    <w:basedOn w:val="a"/>
    <w:next w:val="a"/>
    <w:link w:val="10"/>
    <w:uiPriority w:val="9"/>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jc w:val="left"/>
    </w:pPr>
    <w:rPr>
      <w:rFonts w:ascii="宋体" w:eastAsia="宋体" w:hAnsi="宋体" w:cs="宋体"/>
      <w:kern w:val="0"/>
      <w:sz w:val="28"/>
      <w:szCs w:val="28"/>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jc w:val="center"/>
    </w:pPr>
    <w:rPr>
      <w:b/>
    </w:rPr>
  </w:style>
  <w:style w:type="paragraph" w:styleId="TOC2">
    <w:name w:val="toc 2"/>
    <w:basedOn w:val="a"/>
    <w:next w:val="a"/>
    <w:uiPriority w:val="39"/>
    <w:unhideWhenUsed/>
    <w:qFormat/>
    <w:pPr>
      <w:ind w:leftChars="200" w:left="420"/>
    </w:p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ascii="Times New Roman" w:eastAsia="黑体" w:hAnsi="Times New Roman"/>
      <w:b/>
      <w:bCs/>
      <w:kern w:val="44"/>
      <w:sz w:val="32"/>
      <w:szCs w:val="44"/>
    </w:rPr>
  </w:style>
  <w:style w:type="paragraph" w:styleId="ad">
    <w:name w:val="List Paragraph"/>
    <w:basedOn w:val="a"/>
    <w:uiPriority w:val="34"/>
    <w:qFormat/>
    <w:pPr>
      <w:ind w:firstLineChars="200" w:firstLine="420"/>
    </w:pPr>
  </w:style>
  <w:style w:type="character" w:customStyle="1" w:styleId="20">
    <w:name w:val="标题 2 字符"/>
    <w:basedOn w:val="a0"/>
    <w:link w:val="2"/>
    <w:uiPriority w:val="9"/>
    <w:qFormat/>
    <w:rPr>
      <w:rFonts w:ascii="Times New Roman" w:eastAsia="仿宋_GB2312" w:hAnsi="Times New Roman" w:cstheme="majorBidi"/>
      <w:b/>
      <w:bCs/>
      <w:sz w:val="32"/>
      <w:szCs w:val="32"/>
    </w:rPr>
  </w:style>
  <w:style w:type="character" w:customStyle="1" w:styleId="aa">
    <w:name w:val="页眉 字符"/>
    <w:basedOn w:val="a0"/>
    <w:link w:val="a9"/>
    <w:uiPriority w:val="99"/>
    <w:qFormat/>
    <w:rPr>
      <w:rFonts w:ascii="Times New Roman" w:eastAsia="仿宋_GB2312" w:hAnsi="Times New Roman"/>
      <w:sz w:val="18"/>
      <w:szCs w:val="18"/>
    </w:rPr>
  </w:style>
  <w:style w:type="character" w:customStyle="1" w:styleId="a8">
    <w:name w:val="页脚 字符"/>
    <w:basedOn w:val="a0"/>
    <w:link w:val="a7"/>
    <w:uiPriority w:val="99"/>
    <w:qFormat/>
    <w:rPr>
      <w:rFonts w:ascii="Times New Roman" w:eastAsia="仿宋_GB2312" w:hAnsi="Times New Roman"/>
      <w:sz w:val="18"/>
      <w:szCs w:val="18"/>
    </w:rPr>
  </w:style>
  <w:style w:type="paragraph" w:customStyle="1" w:styleId="TOC10">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eastAsia="仿宋_GB2312" w:hAnsi="Times New Roman"/>
      <w:sz w:val="18"/>
      <w:szCs w:val="18"/>
    </w:rPr>
  </w:style>
  <w:style w:type="character" w:customStyle="1" w:styleId="a4">
    <w:name w:val="正文文本 字符"/>
    <w:basedOn w:val="a0"/>
    <w:link w:val="a3"/>
    <w:uiPriority w:val="1"/>
    <w:qFormat/>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373C-FA70-4B56-A094-896E3FAB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345</Words>
  <Characters>1967</Characters>
  <Application>Microsoft Office Word</Application>
  <DocSecurity>0</DocSecurity>
  <Lines>16</Lines>
  <Paragraphs>4</Paragraphs>
  <ScaleCrop>false</ScaleCrop>
  <Company>cdland</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108</cp:revision>
  <cp:lastPrinted>2021-05-12T04:24:00Z</cp:lastPrinted>
  <dcterms:created xsi:type="dcterms:W3CDTF">2021-09-15T07:02:00Z</dcterms:created>
  <dcterms:modified xsi:type="dcterms:W3CDTF">2023-11-22T03:41:00Z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A6DDCA94DDE547A29995028217C0ADA7_12</vt:lpwstr>
  </property>
</Properties>
</file>