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r>
        <w:rPr>
          <w:rFonts w:hint="eastAsia" w:ascii="Times New Roman" w:hAnsi="Times New Roman" w:eastAsia="方正小标宋简体" w:cs="Times New Roman"/>
          <w:sz w:val="44"/>
          <w:szCs w:val="44"/>
          <w:lang w:val="en-US" w:eastAsia="zh-CN"/>
        </w:rPr>
        <w:t>溧阳市</w:t>
      </w:r>
      <w:bookmarkStart w:id="0" w:name="_GoBack"/>
      <w:bookmarkEnd w:id="0"/>
      <w:r>
        <w:rPr>
          <w:rFonts w:ascii="Times New Roman" w:hAnsi="Times New Roman" w:eastAsia="方正小标宋简体" w:cs="Times New Roman"/>
          <w:sz w:val="44"/>
          <w:szCs w:val="44"/>
        </w:rPr>
        <w:t>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w:t>
            </w:r>
            <w:r>
              <w:rPr>
                <w:rFonts w:hint="eastAsia" w:ascii="仿宋_GB2312" w:hAnsi="Times New Roman" w:eastAsia="仿宋_GB2312" w:cs="Times New Roman"/>
                <w:sz w:val="24"/>
                <w:szCs w:val="24"/>
              </w:rPr>
              <w:t>“</w:t>
            </w:r>
            <w:r>
              <w:rPr>
                <w:rFonts w:hint="eastAsia" w:ascii="仿宋_GB2312" w:eastAsia="仿宋_GB2312" w:cs="Times New Roman"/>
                <w:sz w:val="24"/>
                <w:szCs w:val="24"/>
              </w:rPr>
              <w:t>三、提高政策公开质量，（二）开展行政规范性文件集中公开。</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3.政府部门领导</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4.机构职能</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5.镇、街道</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6.人事任免</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规划信息</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本级政府通过政府门户网站及时、规范、集中公开本地区国民经济和社会发展第十四个五年规划纲要、国土空间规划、专项规划和区域规划的情况。</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《国务院办公厅关于印发2021年政务公开工作要点的通知》（国办发〔2021〕12号）“一、紧扣‘十四五’开好局起好步深化政务公开，（一）做好各类规划主动公开。”</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财政信息</w:t>
            </w:r>
          </w:p>
        </w:tc>
        <w:tc>
          <w:tcPr>
            <w:tcW w:w="2317" w:type="dxa"/>
            <w:vAlign w:val="center"/>
          </w:tcPr>
          <w:p>
            <w:pPr>
              <w:spacing w:line="400" w:lineRule="exact"/>
              <w:ind w:right="-57"/>
              <w:rPr>
                <w:rFonts w:ascii="仿宋_GB2312" w:eastAsia="仿宋_GB2312" w:cs="Times New Roman"/>
                <w:spacing w:val="-8"/>
                <w:sz w:val="24"/>
                <w:szCs w:val="24"/>
              </w:rPr>
            </w:pPr>
            <w:r>
              <w:rPr>
                <w:rFonts w:hint="eastAsia" w:ascii="仿宋_GB2312" w:eastAsia="仿宋_GB2312" w:cs="Times New Roman"/>
                <w:sz w:val="24"/>
                <w:szCs w:val="24"/>
              </w:rPr>
              <w:t>1.财</w:t>
            </w:r>
            <w:r>
              <w:rPr>
                <w:rFonts w:hint="eastAsia" w:ascii="仿宋_GB2312" w:eastAsia="仿宋_GB2312" w:cs="Times New Roman"/>
                <w:spacing w:val="-8"/>
                <w:sz w:val="24"/>
                <w:szCs w:val="24"/>
              </w:rPr>
              <w:t>政资金直达基层</w:t>
            </w:r>
          </w:p>
          <w:p>
            <w:pPr>
              <w:spacing w:line="400" w:lineRule="exact"/>
              <w:rPr>
                <w:rFonts w:ascii="仿宋_GB2312" w:eastAsia="仿宋_GB2312"/>
                <w:sz w:val="24"/>
                <w:szCs w:val="24"/>
              </w:rPr>
            </w:pPr>
            <w:r>
              <w:rPr>
                <w:rFonts w:hint="eastAsia" w:ascii="仿宋_GB2312" w:eastAsia="仿宋_GB2312"/>
                <w:sz w:val="24"/>
                <w:szCs w:val="24"/>
              </w:rPr>
              <w:t>2.债务信息</w:t>
            </w:r>
          </w:p>
          <w:p>
            <w:pPr>
              <w:spacing w:line="400" w:lineRule="exact"/>
              <w:rPr>
                <w:rFonts w:ascii="仿宋_GB2312" w:eastAsia="仿宋_GB2312"/>
                <w:sz w:val="24"/>
                <w:szCs w:val="24"/>
              </w:rPr>
            </w:pPr>
            <w:r>
              <w:rPr>
                <w:rFonts w:hint="eastAsia" w:ascii="仿宋_GB2312" w:eastAsia="仿宋_GB2312"/>
                <w:sz w:val="24"/>
                <w:szCs w:val="24"/>
              </w:rPr>
              <w:t>3.财政预决算</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食品药品</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监管</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2.《市场监管总局办公厅关于印发〈食品药品监管领域基层政务公开标准指引〉的通知》（市监办函〔2019〕1111号）。</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疫情防控</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本级政府通过政府门户网站及时、规范、集中公开疫情防控信息的情况，如隔离管控、精准防控、疫苗接种等权威信息。</w:t>
            </w:r>
          </w:p>
        </w:tc>
        <w:tc>
          <w:tcPr>
            <w:tcW w:w="5655"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1.《国务院办公厅关于印发2021年政务公开工作要点的通知》（国办发〔2021〕12号）“一、紧扣‘十四五’开好局起好步深化政务公开，（四）做好常态化疫情防控信息公开。”</w:t>
            </w:r>
          </w:p>
          <w:p>
            <w:pPr>
              <w:spacing w:line="32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2.《国务院办公厅关于印发2022年政务公开工作要点的通知》（国办发〔2022〕8号）“二、以公开助力保持社会和谐稳定，（四）持续做好疫情防控信息公开。”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政府网站——常州</w:t>
            </w:r>
            <w:r>
              <w:rPr>
                <w:rFonts w:hint="eastAsia" w:ascii="仿宋_GB2312" w:hAnsi="Times New Roman" w:eastAsia="仿宋_GB2312" w:cs="Times New Roman"/>
                <w:spacing w:val="-14"/>
                <w:sz w:val="24"/>
                <w:szCs w:val="24"/>
              </w:rPr>
              <w:t>市优化营商</w:t>
            </w:r>
            <w:r>
              <w:rPr>
                <w:rFonts w:hint="eastAsia" w:ascii="仿宋_GB2312"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政务舆情</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回应时限</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及时公开</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kYmE5NGRiODIyYWYxNDU2Y2RlNzc2NGI3MzdjODU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71F62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3922</Words>
  <Characters>4080</Characters>
  <Lines>30</Lines>
  <Paragraphs>8</Paragraphs>
  <TotalTime>490</TotalTime>
  <ScaleCrop>false</ScaleCrop>
  <LinksUpToDate>false</LinksUpToDate>
  <CharactersWithSpaces>4080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周莹</cp:lastModifiedBy>
  <cp:lastPrinted>2023-01-17T04:48:00Z</cp:lastPrinted>
  <dcterms:modified xsi:type="dcterms:W3CDTF">2023-07-20T01:02:40Z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C9D446711DCF4E3C9AF08A989F328C7E_12</vt:lpwstr>
  </property>
</Properties>
</file>