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sz w:val="32"/>
          <w:szCs w:val="32"/>
        </w:rPr>
        <w:t>附件4</w:t>
      </w:r>
    </w:p>
    <w:p>
      <w:pPr>
        <w:pStyle w:val="3"/>
        <w:spacing w:before="0" w:after="0" w:line="560" w:lineRule="exact"/>
        <w:jc w:val="center"/>
        <w:rPr>
          <w:rFonts w:ascii="Times New Roman" w:hAnsi="Times New Roman" w:eastAsia="方正小标宋简体"/>
          <w:b w:val="0"/>
          <w:bCs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sz w:val="32"/>
          <w:szCs w:val="32"/>
        </w:rPr>
        <w:t>水产养殖全程机械化示范基地建设指引（试行）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水产养殖全程机械化示范基地，注重规划设计、“宜机化”设施、农机配置、机艺融合、生产作业、配套保障等，实现水产养殖全程机械化，促进水产养殖智能绿色高效高质发展。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规划设计。基地应根据养殖品种和模式确定合适的养殖规模。普通池塘养殖区连片规模100亩以上，按要求配套相应的养殖尾水净化面积。池塘工程化高密度养殖区及净化区整体300亩以上。设施工厂化养殖面积3000平方米以上，配套养殖尾水沉淀净化处理水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设施“宜机化”。池塘符合生态化改造要求，有独立的进、排水系统；池塘养殖做好塘口护坡处理，河蟹养殖塘口四周要设置防逃设施；要配备养殖水净化塘口、生态沟渠，养殖尾水应处理达标。设施工厂化循环水养殖配有蓄水池和循环水体塘口。电力供给稳定，根据实际需要配备专用变压器和配电房。养殖池塘间道路畅通，宜采用硬质化过道，适宜渔业机械通行和作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3.农机配置。池塘养殖在进排水、增氧、投饵、水质监测、消杀、水质处理、清淤、捕捞</w:t>
      </w:r>
      <w:r>
        <w:rPr>
          <w:rFonts w:hint="eastAsia" w:ascii="Times New Roman" w:hAnsi="Times New Roman" w:eastAsia="仿宋_GB2312"/>
          <w:sz w:val="32"/>
          <w:szCs w:val="32"/>
        </w:rPr>
        <w:t>（虾蟹可不作要求，可选配）</w:t>
      </w:r>
      <w:r>
        <w:rPr>
          <w:rFonts w:ascii="Times New Roman" w:hAnsi="Times New Roman" w:eastAsia="仿宋_GB2312"/>
          <w:sz w:val="32"/>
          <w:szCs w:val="32"/>
        </w:rPr>
        <w:t xml:space="preserve">、养殖尾水处理等环节配置机械装备。池塘工程化生态循环水养殖要配置进排水、水体循环、水质监控、清淤、集污排污、捕捞等机械装备，每个槽口配备智能化提水、增氧，投饵和水质监控装备。设施工厂化养殖要配置进排水、增氧、投饵、水质监控、集污排污、水循环、尾水处理等机械装备。养殖区配备必要的监控设施设备。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机信融合。水产养殖综合机械化水平达80%以上，机械化技术集成应用能力强，辐射带动性好。建立智能化管理系统平台，对养殖区溶氧、pH、氨氮、水位传感器数据开展监测，提升智能增氧、投喂、进排水、水体循环净化等作业水平。鼓励通过远程监测和可视化管理，提升基地数字化、智能化水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机艺融合。根据不同养殖品种、养殖模式、养殖技术和养殖规模，制定形成机艺融合的全程机械化养殖技术规范，指导养殖生产及面上应用推广。开展水产养殖新装备、新技术的引进示范，养殖农机、渔艺融合新技术、新模式满足养殖生产实际，且符合智能化、绿色化发展方向，具有示范引领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配套保障。基地组织管理规范，总体运行良好，生产经营体系比较完善，经济、生态、社会效益好。鼓励基地进行一二三产深度融合，提升水产品附加值。配有专业的渔业养殖和渔机操作人员。养殖区域配备必要的管理房，设备存放、生活、储物、饲料区要分别隔开。有固定渔业装备存放空间，用于可移动、能服务养殖装备的存放。必要时配备管理用房，用于监测系统、发电机组等的安置。</w:t>
      </w:r>
    </w:p>
    <w:p>
      <w:pPr>
        <w:pageBreakBefore/>
        <w:spacing w:after="156"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水产养殖全程机械化示范基地装备配置推荐表</w:t>
      </w:r>
    </w:p>
    <w:tbl>
      <w:tblPr>
        <w:tblStyle w:val="4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77"/>
        <w:gridCol w:w="49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629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养殖环节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设备名称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具体设备要求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清淤环节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塘口清淤机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农用挖掘机、推土机、清淤机等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选配或可采用社会化服务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吸污泵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自吸泵等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投饵环节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投饵机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离心式投饲机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风送式投饲机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无人机投饲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投饲船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电动投饵机、巡航投饵船等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仓储式投饵系统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仓储式投饵系统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水质处理监控环节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排灌设备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各类水泵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增氧设备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池塘养殖叶轮式、浪涌式、水车式、射流式、匀水（耕水）增氧机等；虾蟹养殖微孔曝气增氧机；池塘工程化生态养殖提水式增氧机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其他增氧机（纯氧系统、移动式、臭氧增氧等）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水质净化装备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吸排污机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水净化机（工厂化养殖中生物滤池、滤塔、活性滤池和生物转盘、转筒等）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其他杀菌装备：臭氧、紫外消毒机等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水草管护装备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虾蟹塘养殖水草收割机、梳草机、上草机等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调温设备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工厂化养殖炉系统、热交换器、热交换泵和太阳能调温设备等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环境监测设备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在线水质智能传感器（溶解氧、水温、氨氮、PH等）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起捕环节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起捕设备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网围起捕：充气抬网、机械抬网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移动起捕：机械拖网、起吊机械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选配，或可社会化服务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吸鱼泵；吸鱼分级成套装备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上鱼机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水产品分级机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运输设备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鲜活水产运输车、运输船（带增氧系统）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选配，或可社会化服务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智能环节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信息管理系统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实时动态监测（监测养殖区溶氧、水温、盐度、氨氮、pH值等)，数据管理与控制设施设备。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保障环节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动力配置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发电机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安全监控系统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渔区安全监控设施设备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必配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06F2D6-5075-47A0-9384-11862319BEF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D30CAA-DEC9-4B6C-AFDD-6DDDB1D68E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F83AF0-25E1-45FA-91A1-77659B2DC2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NDRmNmRhYzU0ZGIxMTlkOGJmMGMyMzIxNTQ2MDMifQ=="/>
  </w:docVars>
  <w:rsids>
    <w:rsidRoot w:val="77CB07C9"/>
    <w:rsid w:val="77C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before="100" w:beforeAutospacing="1" w:after="120"/>
      <w:ind w:left="200" w:leftChars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2024-05-06T06:04:00Z</dcterms:created>
  <dc:creator>叫我女王大人</dc:creator>
  <cp:lastModifiedBy>叫我女王大人</cp:lastModifiedBy>
  <dcterms:modified xsi:type="dcterms:W3CDTF">2024-05-06T06:05:12Z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5529D64E6F0749F4A7A8C351A6684A85_11</vt:lpwstr>
  </property>
</Properties>
</file>