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黑体" w:hAnsi="黑体" w:eastAsia="黑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住建局七</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月份重点工作</w:t>
      </w:r>
    </w:p>
    <w:p>
      <w:pPr>
        <w:spacing w:line="520" w:lineRule="exact"/>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继续完善商品房预售资金监管实施办法。</w:t>
      </w:r>
      <w:r>
        <w:rPr>
          <w:rFonts w:hint="eastAsia" w:ascii="仿宋_GB2312" w:hAnsi="仿宋_GB2312" w:eastAsia="仿宋_GB2312" w:cs="仿宋_GB2312"/>
          <w:color w:val="000000" w:themeColor="text1"/>
          <w:sz w:val="32"/>
          <w:szCs w:val="32"/>
          <w14:textFill>
            <w14:solidFill>
              <w14:schemeClr w14:val="tx1"/>
            </w14:solidFill>
          </w14:textFill>
        </w:rPr>
        <w:t>认真开展调研学习，完善《溧阳市商品房预售资金监管实施办法（讨论稿）》规定，符合溧阳实际，具有可操作性，确保此项工作有序高效推进。</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完成半年度房地产市场分析报告。</w:t>
      </w:r>
      <w:r>
        <w:rPr>
          <w:rFonts w:hint="eastAsia" w:ascii="仿宋_GB2312" w:hAnsi="仿宋_GB2312" w:eastAsia="仿宋_GB2312" w:cs="仿宋_GB2312"/>
          <w:sz w:val="32"/>
          <w:szCs w:val="32"/>
        </w:rPr>
        <w:t>采集上半年全市新建商品房批准预销售、网签成交等数据信息，分类统计各区域板块住宅、商业等各类用途商品房的供需关系，分析上半年房地产市场运行特点，预判下半年市场发展展望，形成半年度房地产市场分析报告。</w:t>
      </w:r>
    </w:p>
    <w:p>
      <w:pPr>
        <w:keepNext w:val="0"/>
        <w:keepLines w:val="0"/>
        <w:pageBreakBefore w:val="0"/>
        <w:kinsoku/>
        <w:wordWrap/>
        <w:overflowPunct/>
        <w:autoSpaceDE/>
        <w:autoSpaceDN/>
        <w:bidi w:val="0"/>
        <w:adjustRightInd/>
        <w:snapToGrid/>
        <w:spacing w:line="56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持续</w:t>
      </w:r>
      <w:r>
        <w:rPr>
          <w:rFonts w:hint="eastAsia" w:ascii="仿宋_GB2312" w:hAnsi="仿宋_GB2312" w:eastAsia="仿宋_GB2312" w:cs="仿宋_GB2312"/>
          <w:b/>
          <w:bCs/>
          <w:sz w:val="32"/>
          <w:szCs w:val="32"/>
        </w:rPr>
        <w:t>做好</w:t>
      </w:r>
      <w:r>
        <w:rPr>
          <w:rFonts w:hint="eastAsia" w:ascii="仿宋_GB2312" w:hAnsi="仿宋_GB2312" w:eastAsia="仿宋_GB2312" w:cs="仿宋_GB2312"/>
          <w:b/>
          <w:sz w:val="32"/>
          <w:szCs w:val="32"/>
        </w:rPr>
        <w:t>房地产开发项目风险排查管控工作。</w:t>
      </w:r>
      <w:r>
        <w:rPr>
          <w:rFonts w:hint="eastAsia" w:ascii="仿宋_GB2312" w:hAnsi="仿宋_GB2312" w:eastAsia="仿宋_GB2312" w:cs="仿宋_GB2312"/>
          <w:kern w:val="0"/>
          <w:sz w:val="32"/>
          <w:szCs w:val="32"/>
        </w:rPr>
        <w:t>从集团运行、项目销售、预售资金监管、工程施工进度、工程款及农民工工资支付及房屋交付等方面，</w:t>
      </w:r>
      <w:r>
        <w:rPr>
          <w:rFonts w:hint="eastAsia" w:ascii="仿宋_GB2312" w:hAnsi="仿宋_GB2312" w:eastAsia="仿宋_GB2312" w:cs="仿宋_GB2312"/>
          <w:sz w:val="32"/>
          <w:szCs w:val="32"/>
        </w:rPr>
        <w:t>综合研判项目风险，</w:t>
      </w:r>
      <w:r>
        <w:rPr>
          <w:rFonts w:hint="eastAsia" w:ascii="仿宋_GB2312" w:hAnsi="仿宋_GB2312" w:eastAsia="仿宋_GB2312" w:cs="仿宋_GB2312"/>
          <w:kern w:val="0"/>
          <w:sz w:val="32"/>
          <w:szCs w:val="32"/>
        </w:rPr>
        <w:t>采取风险管控措施</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力争第一时间发现问题并妥善处置隐患风险。重点管控环球融创曹山未来城、中梁中南拾光花园、荣盛观锦庭等项目。</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lang w:val="en-US" w:eastAsia="zh-CN"/>
        </w:rPr>
        <w:t>4.做好平台管理工作</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kern w:val="2"/>
          <w:sz w:val="32"/>
          <w:szCs w:val="32"/>
          <w:lang w:val="en-US" w:eastAsia="zh-CN" w:bidi="ar-SA"/>
        </w:rPr>
        <w:t>做好省厅执法平台、行政处罚双公示平台、市场监督管理平台、双随机、一公开平台等平台的日常管理工作。</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5.做好公租房管理工作。</w:t>
      </w:r>
      <w:r>
        <w:rPr>
          <w:rFonts w:hint="eastAsia" w:ascii="仿宋_GB2312" w:hAnsi="仿宋_GB2312" w:eastAsia="仿宋_GB2312" w:cs="仿宋_GB2312"/>
          <w:sz w:val="32"/>
          <w:szCs w:val="32"/>
          <w:lang w:val="en-US" w:eastAsia="zh-CN"/>
        </w:rPr>
        <w:t>做好公租房实物配租和租赁补贴年检工作，持续做好租金收缴工作以及台账，及时与各物业公司衔接，收取公租房排查资料；对保修</w:t>
      </w:r>
      <w:bookmarkStart w:id="0" w:name="_GoBack"/>
      <w:bookmarkEnd w:id="0"/>
      <w:r>
        <w:rPr>
          <w:rFonts w:hint="eastAsia" w:ascii="仿宋_GB2312" w:hAnsi="仿宋_GB2312" w:eastAsia="仿宋_GB2312" w:cs="仿宋_GB2312"/>
          <w:sz w:val="32"/>
          <w:szCs w:val="32"/>
          <w:lang w:val="en-US" w:eastAsia="zh-CN"/>
        </w:rPr>
        <w:t>的房屋做好维修工作。</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6.做好保障性安居工程工作。</w:t>
      </w:r>
      <w:r>
        <w:rPr>
          <w:rFonts w:hint="eastAsia" w:ascii="仿宋_GB2312" w:hAnsi="仿宋_GB2312" w:eastAsia="仿宋_GB2312" w:cs="仿宋_GB2312"/>
          <w:sz w:val="32"/>
          <w:szCs w:val="32"/>
          <w:lang w:val="en-US" w:eastAsia="zh-CN"/>
        </w:rPr>
        <w:t>及时完成棚户区改造和租赁补贴的审核以及拨付，并全面督促棚户区项目以及人才公寓的进展情况，做好资金的审批和付款。</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7.做好青年人才购房、租房资助工作。</w:t>
      </w:r>
      <w:r>
        <w:rPr>
          <w:rFonts w:hint="eastAsia" w:ascii="仿宋_GB2312" w:hAnsi="仿宋_GB2312" w:eastAsia="仿宋_GB2312" w:cs="仿宋_GB2312"/>
          <w:sz w:val="32"/>
          <w:szCs w:val="32"/>
          <w:lang w:val="en-US" w:eastAsia="zh-CN"/>
        </w:rPr>
        <w:t>及时审核并发放青年人才购房、租房补贴资金；</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扎实</w:t>
      </w:r>
      <w:r>
        <w:rPr>
          <w:rFonts w:hint="eastAsia" w:ascii="仿宋_GB2312" w:hAnsi="仿宋_GB2312" w:eastAsia="仿宋_GB2312" w:cs="仿宋_GB2312"/>
          <w:b/>
          <w:sz w:val="32"/>
          <w:szCs w:val="32"/>
          <w:lang w:eastAsia="zh-CN"/>
        </w:rPr>
        <w:t>抓好建筑工地安全生产</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三年专项整治方案及上级部门工作</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持续深入开展建筑施工安全专项整治工作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开展建筑施工“安全生产月”活动；</w:t>
      </w:r>
      <w:r>
        <w:rPr>
          <w:rFonts w:hint="eastAsia" w:ascii="仿宋_GB2312" w:hAnsi="仿宋_GB2312" w:eastAsia="仿宋_GB2312" w:cs="仿宋_GB2312"/>
          <w:kern w:val="0"/>
          <w:sz w:val="32"/>
          <w:szCs w:val="32"/>
          <w:lang w:eastAsia="zh-CN"/>
        </w:rPr>
        <w:t>督</w:t>
      </w:r>
      <w:r>
        <w:rPr>
          <w:rFonts w:hint="eastAsia" w:ascii="仿宋_GB2312" w:hAnsi="仿宋_GB2312" w:eastAsia="仿宋_GB2312" w:cs="仿宋_GB2312"/>
          <w:kern w:val="0"/>
          <w:sz w:val="32"/>
          <w:szCs w:val="32"/>
        </w:rPr>
        <w:t>促企业和施工工地紧</w:t>
      </w:r>
      <w:r>
        <w:rPr>
          <w:rFonts w:hint="eastAsia" w:ascii="仿宋_GB2312" w:hAnsi="仿宋_GB2312" w:eastAsia="仿宋_GB2312" w:cs="仿宋_GB2312"/>
          <w:sz w:val="32"/>
          <w:szCs w:val="32"/>
        </w:rPr>
        <w:t>绷安全生产这根弦，切实巩固提升生态品质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稳步推进“智慧数字化监管信息化平台”深化建设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lang w:eastAsia="zh-CN"/>
        </w:rPr>
        <w:t>进一步提升建筑工程质量。</w:t>
      </w:r>
      <w:r>
        <w:rPr>
          <w:rFonts w:hint="eastAsia" w:ascii="仿宋_GB2312" w:hAnsi="仿宋_GB2312" w:eastAsia="仿宋_GB2312" w:cs="仿宋_GB2312"/>
          <w:sz w:val="32"/>
          <w:szCs w:val="32"/>
          <w:highlight w:val="none"/>
          <w:lang w:val="en-US" w:eastAsia="zh-CN"/>
        </w:rPr>
        <w:t>进一步加强预拌混凝土生产环节及实体质量监督抽测力度；督促落实住宅工程通病防治工作，进一步提升住宅工程品质，积极处理好各类住宅质量投诉。</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10.持续推进扬尘专项整治、常态化疫情防控工作。</w:t>
      </w:r>
      <w:r>
        <w:rPr>
          <w:rFonts w:hint="eastAsia" w:ascii="仿宋_GB2312" w:hAnsi="仿宋_GB2312" w:eastAsia="仿宋_GB2312" w:cs="仿宋_GB2312"/>
          <w:color w:val="000000" w:themeColor="text1"/>
          <w:sz w:val="32"/>
          <w:szCs w:val="32"/>
          <w14:textFill>
            <w14:solidFill>
              <w14:schemeClr w14:val="tx1"/>
            </w14:solidFill>
          </w14:textFill>
        </w:rPr>
        <w:t>进一步强化主体责任意识，</w:t>
      </w:r>
      <w:r>
        <w:rPr>
          <w:rFonts w:hint="eastAsia" w:ascii="仿宋_GB2312" w:hAnsi="仿宋_GB2312" w:eastAsia="仿宋_GB2312" w:cs="仿宋_GB2312"/>
          <w:color w:val="auto"/>
          <w:sz w:val="32"/>
          <w:szCs w:val="32"/>
          <w:lang w:eastAsia="zh-CN"/>
        </w:rPr>
        <w:t>结合“</w:t>
      </w:r>
      <w:r>
        <w:rPr>
          <w:rFonts w:hint="eastAsia" w:ascii="仿宋_GB2312" w:hAnsi="仿宋_GB2312" w:eastAsia="仿宋_GB2312" w:cs="仿宋_GB2312"/>
          <w:color w:val="auto"/>
          <w:sz w:val="32"/>
          <w:szCs w:val="32"/>
          <w:lang w:val="en-US" w:eastAsia="zh-CN"/>
        </w:rPr>
        <w:t>百日攻坚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专项检查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利用“网格化”管理</w:t>
      </w:r>
      <w:r>
        <w:rPr>
          <w:rFonts w:hint="eastAsia" w:ascii="仿宋_GB2312" w:hAnsi="仿宋_GB2312" w:eastAsia="仿宋_GB2312" w:cs="仿宋_GB2312"/>
          <w:color w:val="auto"/>
          <w:sz w:val="32"/>
          <w:szCs w:val="32"/>
          <w:lang w:eastAsia="zh-CN"/>
        </w:rPr>
        <w:t>模式</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000000" w:themeColor="text1"/>
          <w:sz w:val="32"/>
          <w:szCs w:val="32"/>
          <w14:textFill>
            <w14:solidFill>
              <w14:schemeClr w14:val="tx1"/>
            </w14:solidFill>
          </w14:textFill>
        </w:rPr>
        <w:t>扬尘防治问题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和长效管理问题</w:t>
      </w:r>
      <w:r>
        <w:rPr>
          <w:rFonts w:hint="eastAsia" w:ascii="仿宋_GB2312" w:hAnsi="仿宋_GB2312" w:eastAsia="仿宋_GB2312" w:cs="仿宋_GB2312"/>
          <w:color w:val="000000" w:themeColor="text1"/>
          <w:sz w:val="32"/>
          <w:szCs w:val="32"/>
          <w14:textFill>
            <w14:solidFill>
              <w14:schemeClr w14:val="tx1"/>
            </w14:solidFill>
          </w14:textFill>
        </w:rPr>
        <w:t>清单中的项目逐个限时销项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建筑工地</w:t>
      </w:r>
      <w:r>
        <w:rPr>
          <w:rFonts w:hint="eastAsia" w:ascii="仿宋_GB2312" w:hAnsi="仿宋_GB2312" w:eastAsia="仿宋_GB2312" w:cs="仿宋_GB2312"/>
          <w:sz w:val="32"/>
          <w:szCs w:val="32"/>
          <w:lang w:val="en-US" w:eastAsia="zh-CN"/>
        </w:rPr>
        <w:t>绷紧防疫这根弦，全面</w:t>
      </w:r>
      <w:r>
        <w:rPr>
          <w:rFonts w:hint="eastAsia" w:ascii="仿宋_GB2312" w:hAnsi="仿宋_GB2312" w:eastAsia="仿宋_GB2312" w:cs="仿宋_GB2312"/>
          <w:sz w:val="32"/>
          <w:szCs w:val="32"/>
        </w:rPr>
        <w:t>落实常态化疫情防控措施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对全市工地“</w:t>
      </w:r>
      <w:r>
        <w:rPr>
          <w:rFonts w:hint="eastAsia" w:ascii="仿宋_GB2312" w:hAnsi="仿宋_GB2312" w:eastAsia="仿宋_GB2312" w:cs="仿宋_GB2312"/>
          <w:sz w:val="32"/>
          <w:szCs w:val="32"/>
          <w:highlight w:val="none"/>
        </w:rPr>
        <w:t>防疫</w:t>
      </w:r>
      <w:r>
        <w:rPr>
          <w:rFonts w:hint="eastAsia" w:ascii="仿宋_GB2312" w:hAnsi="仿宋_GB2312" w:eastAsia="仿宋_GB2312" w:cs="仿宋_GB2312"/>
          <w:sz w:val="32"/>
          <w:szCs w:val="32"/>
          <w:highlight w:val="none"/>
          <w:lang w:val="en-US" w:eastAsia="zh-CN"/>
        </w:rPr>
        <w:t>物资储备</w:t>
      </w:r>
      <w:r>
        <w:rPr>
          <w:rFonts w:hint="eastAsia" w:ascii="仿宋_GB2312" w:hAnsi="仿宋_GB2312" w:eastAsia="仿宋_GB2312" w:cs="仿宋_GB2312"/>
          <w:sz w:val="32"/>
          <w:szCs w:val="32"/>
          <w:highlight w:val="none"/>
          <w:lang w:eastAsia="zh-CN"/>
        </w:rPr>
        <w:t>、进出人员</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场所码</w:t>
      </w:r>
      <w:r>
        <w:rPr>
          <w:rFonts w:hint="eastAsia" w:ascii="仿宋_GB2312" w:hAnsi="仿宋_GB2312" w:eastAsia="仿宋_GB2312" w:cs="仿宋_GB2312"/>
          <w:sz w:val="32"/>
          <w:szCs w:val="32"/>
          <w:highlight w:val="none"/>
          <w:lang w:eastAsia="zh-CN"/>
        </w:rPr>
        <w:t>和流动追溯码</w:t>
      </w:r>
      <w:r>
        <w:rPr>
          <w:rFonts w:hint="eastAsia" w:ascii="仿宋_GB2312" w:hAnsi="仿宋_GB2312" w:eastAsia="仿宋_GB2312" w:cs="仿宋_GB2312"/>
          <w:sz w:val="32"/>
          <w:szCs w:val="32"/>
          <w:highlight w:val="none"/>
          <w:lang w:val="en-US" w:eastAsia="zh-CN"/>
        </w:rPr>
        <w:t>等使用情况以及</w:t>
      </w:r>
      <w:r>
        <w:rPr>
          <w:rFonts w:hint="eastAsia" w:ascii="仿宋_GB2312" w:hAnsi="仿宋_GB2312" w:eastAsia="仿宋_GB2312" w:cs="仿宋_GB2312"/>
          <w:sz w:val="32"/>
          <w:szCs w:val="32"/>
          <w:highlight w:val="none"/>
          <w:lang w:eastAsia="zh-CN"/>
        </w:rPr>
        <w:t>环境消杀管控</w:t>
      </w:r>
      <w:r>
        <w:rPr>
          <w:rFonts w:hint="eastAsia" w:ascii="仿宋_GB2312" w:hAnsi="仿宋_GB2312" w:eastAsia="仿宋_GB2312" w:cs="仿宋_GB2312"/>
          <w:sz w:val="32"/>
          <w:szCs w:val="32"/>
          <w:highlight w:val="none"/>
        </w:rPr>
        <w:t>”等疫情防控工作落实情况进行督查。</w:t>
      </w:r>
    </w:p>
    <w:p>
      <w:pPr>
        <w:pStyle w:val="9"/>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11.进一步规范建筑市场行为。</w:t>
      </w:r>
      <w:r>
        <w:rPr>
          <w:rFonts w:hint="eastAsia" w:ascii="仿宋_GB2312" w:hAnsi="仿宋_GB2312" w:eastAsia="仿宋_GB2312" w:cs="仿宋_GB2312"/>
          <w:kern w:val="0"/>
          <w:sz w:val="32"/>
          <w:szCs w:val="32"/>
          <w:lang w:eastAsia="zh-CN"/>
        </w:rPr>
        <w:t>妥善处理农民工信访接待、处置工作；</w:t>
      </w:r>
      <w:r>
        <w:rPr>
          <w:rFonts w:hint="eastAsia" w:ascii="仿宋_GB2312" w:hAnsi="仿宋_GB2312" w:eastAsia="仿宋_GB2312" w:cs="仿宋_GB2312"/>
          <w:kern w:val="0"/>
          <w:sz w:val="32"/>
          <w:szCs w:val="32"/>
          <w:lang w:val="en-US" w:eastAsia="zh-CN"/>
        </w:rPr>
        <w:t>开展溧阳市建筑市场行为专项检查；做好溧阳市2022年度第一次建筑市场综合大检查工作。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12.</w:t>
      </w:r>
      <w:r>
        <w:rPr>
          <w:rFonts w:hint="eastAsia" w:ascii="仿宋_GB2312" w:hAnsi="仿宋_GB2312" w:eastAsia="仿宋_GB2312" w:cs="仿宋_GB2312"/>
          <w:b/>
          <w:sz w:val="32"/>
          <w:szCs w:val="32"/>
        </w:rPr>
        <w:t>做好人防系统安全生产大检查及“安全生产月”活动。</w:t>
      </w:r>
      <w:r>
        <w:rPr>
          <w:rFonts w:hint="eastAsia" w:ascii="仿宋_GB2312" w:hAnsi="仿宋_GB2312" w:eastAsia="仿宋_GB2312" w:cs="仿宋_GB2312"/>
          <w:sz w:val="32"/>
          <w:szCs w:val="32"/>
        </w:rPr>
        <w:t>按照省人防办及市安委会统一部署，深入开展人防系统安全大检查活动，同时结合“安全生产月”活动组织开展安全知识学习、安全知识宣讲等活动。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继续推进《溧阳市城镇燃气安全排查整治工作行动方案》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督促燃气经营企业对第三方检查出的安全隐患进行全面整改；继续推进《溧阳市城镇燃气安全排查整治工作行动方案》，小区车库燃气使用安全专项整治进入收尾阶段；联合公安，交运等部门打击竹箦镇无证经营、非法储存瓶装液化气的行为。</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文明城市建设及长效管理工作有序推进。</w:t>
      </w:r>
      <w:r>
        <w:rPr>
          <w:rFonts w:hint="eastAsia" w:ascii="仿宋_GB2312" w:hAnsi="仿宋_GB2312" w:eastAsia="仿宋_GB2312" w:cs="仿宋_GB2312"/>
          <w:sz w:val="32"/>
          <w:szCs w:val="32"/>
        </w:rPr>
        <w:t xml:space="preserve">根据2022年溧阳市争创文明典范城市文明城市建设相关工作要求，做好平陵广场、八佰伴等4个责任广场，路长制及各建筑工地、窗口等责任范围内的文明城市建设及长效管理工作。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持续推进既有住宅加装电梯工作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既有住宅加装电梯（申芝电梯）初审项目部门现场联合踏勘；戴埠镇加梯部门现场联合踏勘；做好加梯有关项目专家评审与施工图审查工作衔接。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持续推进“既有房屋安全隐患排</w:t>
      </w:r>
      <w:r>
        <w:rPr>
          <w:rFonts w:hint="eastAsia" w:ascii="仿宋_GB2312" w:hAnsi="仿宋_GB2312" w:eastAsia="仿宋_GB2312" w:cs="仿宋_GB2312"/>
          <w:b/>
          <w:bCs/>
          <w:sz w:val="32"/>
          <w:szCs w:val="32"/>
          <w:highlight w:val="none"/>
        </w:rPr>
        <w:t>查整治”的排查工作</w:t>
      </w:r>
      <w:r>
        <w:rPr>
          <w:rFonts w:hint="eastAsia" w:ascii="仿宋_GB2312" w:hAnsi="仿宋_GB2312" w:eastAsia="仿宋_GB2312" w:cs="仿宋_GB2312"/>
          <w:b/>
          <w:bCs/>
          <w:sz w:val="32"/>
          <w:szCs w:val="32"/>
          <w:highlight w:val="none"/>
          <w:lang w:eastAsia="zh-CN"/>
        </w:rPr>
        <w:t>。既有建筑排查鉴定工作：</w:t>
      </w:r>
      <w:r>
        <w:rPr>
          <w:rFonts w:hint="eastAsia" w:ascii="仿宋_GB2312" w:hAnsi="仿宋_GB2312" w:eastAsia="仿宋_GB2312" w:cs="仿宋_GB2312"/>
          <w:b w:val="0"/>
          <w:bCs w:val="0"/>
          <w:sz w:val="32"/>
          <w:szCs w:val="32"/>
          <w:highlight w:val="none"/>
          <w:lang w:eastAsia="zh-CN"/>
        </w:rPr>
        <w:t>自5月23日起，对各镇（街道）自评上报的疑似较大安全隐患房屋开展第三方专业排查，并录入溧阳市房屋安全管理系统，确定隐患建筑底数。对第三方专业排查出的较大安全隐患房屋和初判存在安全隐患农房全面开展安全检测鉴定，确定全市C级、D级危房底数。目前排查鉴定工作正在推进中，预计七月底前完成。</w:t>
      </w:r>
      <w:r>
        <w:rPr>
          <w:rFonts w:hint="eastAsia" w:ascii="仿宋_GB2312" w:hAnsi="仿宋_GB2312" w:eastAsia="仿宋_GB2312" w:cs="仿宋_GB2312"/>
          <w:b/>
          <w:bCs/>
          <w:sz w:val="32"/>
          <w:szCs w:val="32"/>
          <w:highlight w:val="none"/>
          <w:lang w:eastAsia="zh-CN"/>
        </w:rPr>
        <w:t>自建房排查工作：</w:t>
      </w:r>
      <w:r>
        <w:rPr>
          <w:rFonts w:hint="eastAsia" w:ascii="仿宋_GB2312" w:hAnsi="仿宋_GB2312" w:eastAsia="仿宋_GB2312" w:cs="仿宋_GB2312"/>
          <w:b w:val="0"/>
          <w:bCs w:val="0"/>
          <w:sz w:val="32"/>
          <w:szCs w:val="32"/>
          <w:highlight w:val="none"/>
          <w:lang w:eastAsia="zh-CN"/>
        </w:rPr>
        <w:t>由镇（街道）具体实施，落实到分区网格，各镇（街道）每日14时前上报自建房安全隐患排查整治数据日报表，每月末将排查整治推进落实情况报市住建局。</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lang w:eastAsia="zh-CN"/>
        </w:rPr>
        <w:t>做好汛期防汛工作。</w:t>
      </w:r>
      <w:r>
        <w:rPr>
          <w:rFonts w:hint="eastAsia" w:ascii="仿宋_GB2312" w:hAnsi="仿宋_GB2312" w:eastAsia="仿宋_GB2312" w:cs="仿宋_GB2312"/>
          <w:b w:val="0"/>
          <w:bCs w:val="0"/>
          <w:sz w:val="32"/>
          <w:szCs w:val="32"/>
          <w:lang w:eastAsia="zh-CN"/>
        </w:rPr>
        <w:t>全面检查城区小区关于防汛物资的配备，包括抽水泵、沙包、沙袋等物资储配，以及从公司到小区建立的应急预案，尤其关注去年淹水情况严重的41个小区重点督查；</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rPr>
        <w:t>应急预案，</w:t>
      </w:r>
      <w:r>
        <w:rPr>
          <w:rFonts w:hint="eastAsia" w:ascii="仿宋_GB2312" w:hAnsi="仿宋_GB2312" w:eastAsia="仿宋_GB2312" w:cs="仿宋_GB2312"/>
          <w:sz w:val="32"/>
          <w:szCs w:val="32"/>
          <w:highlight w:val="none"/>
          <w:lang w:eastAsia="zh-CN"/>
        </w:rPr>
        <w:t>对直管公房防汛物资盘查清点，设立定人定点防汛工作制度。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18.加快市政重点工程建设进度</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加快住建局院落敞开项目建设进度，确保按时按质完成目标任务，7月计划完成该区域所有工程量，该项目新增公共停车泊位200个；继续推进梅园路道路建设工作，下月计划完成污水管道、南半幅道路施工工作并开始北半幅道路施工工作；继续推进龙虎路剩余路段施工工作，下月计划完成灰土层施工工作、暗塘处理全部完工；继续加快完成凤凰东路剩余路段施工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19.继续做好在建市政工地疫情防控工作</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坚决做好在建市政工程施工工地疫情防控工作，严格落实疫情防控工作的各项措施，高质量高标准高要求抓好施工现场疫情防控工作。</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2"/>
          <w:sz w:val="32"/>
          <w:szCs w:val="32"/>
          <w:lang w:val="en-US" w:eastAsia="zh-CN" w:bidi="ar-SA"/>
        </w:rPr>
        <w:t>20.加强路政日常巡查工作。</w:t>
      </w:r>
      <w:r>
        <w:rPr>
          <w:rFonts w:hint="eastAsia" w:ascii="仿宋_GB2312" w:hAnsi="仿宋_GB2312" w:eastAsia="仿宋_GB2312" w:cs="仿宋_GB2312"/>
          <w:sz w:val="32"/>
          <w:szCs w:val="32"/>
        </w:rPr>
        <w:t>协助行政审批局做好城市道路挖掘审批手续办理</w:t>
      </w:r>
      <w:r>
        <w:rPr>
          <w:rFonts w:hint="eastAsia" w:ascii="仿宋_GB2312" w:hAnsi="仿宋_GB2312" w:eastAsia="仿宋_GB2312" w:cs="仿宋_GB2312"/>
          <w:sz w:val="32"/>
          <w:szCs w:val="32"/>
          <w:lang w:eastAsia="zh-CN"/>
        </w:rPr>
        <w:t>工作；做好</w:t>
      </w:r>
      <w:r>
        <w:rPr>
          <w:rFonts w:hint="eastAsia" w:ascii="仿宋_GB2312" w:hAnsi="仿宋_GB2312" w:eastAsia="仿宋_GB2312" w:cs="仿宋_GB2312"/>
          <w:sz w:val="32"/>
          <w:szCs w:val="32"/>
        </w:rPr>
        <w:t>城市道路</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工作；继续做好</w:t>
      </w:r>
      <w:r>
        <w:rPr>
          <w:rFonts w:hint="eastAsia" w:ascii="仿宋_GB2312" w:hAnsi="仿宋_GB2312" w:eastAsia="仿宋_GB2312" w:cs="仿宋_GB2312"/>
          <w:sz w:val="32"/>
          <w:szCs w:val="32"/>
        </w:rPr>
        <w:t>路长制巡查</w:t>
      </w:r>
      <w:r>
        <w:rPr>
          <w:rFonts w:hint="eastAsia" w:ascii="仿宋_GB2312" w:hAnsi="仿宋_GB2312" w:eastAsia="仿宋_GB2312" w:cs="仿宋_GB2312"/>
          <w:sz w:val="32"/>
          <w:szCs w:val="32"/>
          <w:lang w:eastAsia="zh-CN"/>
        </w:rPr>
        <w:t>工作。</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kern w:val="2"/>
          <w:sz w:val="32"/>
          <w:szCs w:val="32"/>
          <w:lang w:val="en-US" w:eastAsia="zh-CN" w:bidi="ar-SA"/>
        </w:rPr>
        <w:t>21.继续做好路灯日常工作。</w:t>
      </w:r>
      <w:r>
        <w:rPr>
          <w:rFonts w:hint="eastAsia" w:ascii="仿宋_GB2312" w:hAnsi="仿宋_GB2312" w:eastAsia="仿宋_GB2312" w:cs="仿宋_GB2312"/>
          <w:b w:val="0"/>
          <w:bCs/>
          <w:kern w:val="2"/>
          <w:sz w:val="32"/>
          <w:szCs w:val="32"/>
          <w:lang w:val="en-US" w:eastAsia="zh-CN" w:bidi="ar-SA"/>
        </w:rPr>
        <w:t>配合住建局停车场敞开工程</w:t>
      </w:r>
      <w:r>
        <w:rPr>
          <w:rFonts w:hint="eastAsia" w:ascii="仿宋_GB2312" w:hAnsi="仿宋_GB2312" w:eastAsia="仿宋_GB2312" w:cs="仿宋_GB2312"/>
          <w:b w:val="0"/>
          <w:bCs/>
          <w:sz w:val="32"/>
          <w:szCs w:val="32"/>
        </w:rPr>
        <w:t>做好</w:t>
      </w:r>
      <w:r>
        <w:rPr>
          <w:rFonts w:hint="eastAsia" w:ascii="仿宋_GB2312" w:hAnsi="仿宋_GB2312" w:eastAsia="仿宋_GB2312" w:cs="仿宋_GB2312"/>
          <w:b w:val="0"/>
          <w:bCs/>
          <w:sz w:val="32"/>
          <w:szCs w:val="32"/>
          <w:lang w:eastAsia="zh-CN"/>
        </w:rPr>
        <w:t>智慧路灯安装及调试工作；做好濑</w:t>
      </w:r>
      <w:r>
        <w:rPr>
          <w:rFonts w:hint="eastAsia" w:ascii="仿宋_GB2312" w:hAnsi="仿宋_GB2312" w:eastAsia="仿宋_GB2312" w:cs="仿宋_GB2312"/>
          <w:b w:val="0"/>
          <w:bCs/>
          <w:sz w:val="32"/>
          <w:szCs w:val="32"/>
          <w:lang w:val="en-US" w:eastAsia="zh-CN"/>
        </w:rPr>
        <w:t>江路路灯改造前期准备工作；</w:t>
      </w:r>
      <w:r>
        <w:rPr>
          <w:rFonts w:hint="eastAsia" w:ascii="仿宋_GB2312" w:hAnsi="仿宋_GB2312" w:eastAsia="仿宋_GB2312" w:cs="仿宋_GB2312"/>
          <w:b w:val="0"/>
          <w:bCs/>
          <w:sz w:val="32"/>
          <w:szCs w:val="32"/>
          <w:lang w:eastAsia="zh-CN"/>
        </w:rPr>
        <w:t>完成</w:t>
      </w:r>
      <w:r>
        <w:rPr>
          <w:rFonts w:hint="eastAsia" w:ascii="仿宋_GB2312" w:hAnsi="仿宋_GB2312" w:eastAsia="仿宋_GB2312" w:cs="仿宋_GB2312"/>
          <w:b w:val="0"/>
          <w:bCs/>
          <w:sz w:val="32"/>
          <w:szCs w:val="32"/>
          <w:lang w:val="en-US" w:eastAsia="zh-CN"/>
        </w:rPr>
        <w:t>239省道路灯基础保护层修复浇筑工作；</w:t>
      </w:r>
      <w:r>
        <w:rPr>
          <w:rFonts w:hint="eastAsia" w:ascii="仿宋_GB2312" w:hAnsi="仿宋_GB2312" w:eastAsia="仿宋_GB2312" w:cs="仿宋_GB2312"/>
          <w:b w:val="0"/>
          <w:bCs/>
          <w:sz w:val="32"/>
          <w:szCs w:val="32"/>
          <w:lang w:eastAsia="zh-CN"/>
        </w:rPr>
        <w:t>完成凤凰东路路灯安装前期准备工作</w:t>
      </w:r>
      <w:r>
        <w:rPr>
          <w:rFonts w:hint="eastAsia" w:ascii="仿宋_GB2312" w:hAnsi="仿宋_GB2312" w:eastAsia="仿宋_GB2312" w:cs="仿宋_GB2312"/>
          <w:sz w:val="32"/>
          <w:szCs w:val="32"/>
          <w:lang w:eastAsia="zh-CN"/>
        </w:rPr>
        <w:t>。</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ODhjODA2MTYzMTJhZTEyZWRlZDYzNjE1MGVhMGYifQ=="/>
  </w:docVars>
  <w:rsids>
    <w:rsidRoot w:val="00E507B9"/>
    <w:rsid w:val="00006757"/>
    <w:rsid w:val="000464E7"/>
    <w:rsid w:val="000565FE"/>
    <w:rsid w:val="000572DD"/>
    <w:rsid w:val="0007692A"/>
    <w:rsid w:val="00082A7A"/>
    <w:rsid w:val="00083D1B"/>
    <w:rsid w:val="000C7FFA"/>
    <w:rsid w:val="000D4FC4"/>
    <w:rsid w:val="000F252F"/>
    <w:rsid w:val="000F2786"/>
    <w:rsid w:val="000F771F"/>
    <w:rsid w:val="00114B19"/>
    <w:rsid w:val="00124B91"/>
    <w:rsid w:val="00127A29"/>
    <w:rsid w:val="001355BD"/>
    <w:rsid w:val="00135E4C"/>
    <w:rsid w:val="00136040"/>
    <w:rsid w:val="00136467"/>
    <w:rsid w:val="001554AC"/>
    <w:rsid w:val="001746D6"/>
    <w:rsid w:val="00184A87"/>
    <w:rsid w:val="00191570"/>
    <w:rsid w:val="001B69CC"/>
    <w:rsid w:val="001C4042"/>
    <w:rsid w:val="001D2F94"/>
    <w:rsid w:val="0020035E"/>
    <w:rsid w:val="002073EB"/>
    <w:rsid w:val="00210066"/>
    <w:rsid w:val="002477EA"/>
    <w:rsid w:val="002507BB"/>
    <w:rsid w:val="002656FF"/>
    <w:rsid w:val="002732D2"/>
    <w:rsid w:val="00273C49"/>
    <w:rsid w:val="00277802"/>
    <w:rsid w:val="0028168A"/>
    <w:rsid w:val="002C18E6"/>
    <w:rsid w:val="00303DFE"/>
    <w:rsid w:val="00312013"/>
    <w:rsid w:val="003320D7"/>
    <w:rsid w:val="003360C4"/>
    <w:rsid w:val="003479D9"/>
    <w:rsid w:val="003527D3"/>
    <w:rsid w:val="00353630"/>
    <w:rsid w:val="003549B7"/>
    <w:rsid w:val="00375B7C"/>
    <w:rsid w:val="00386D24"/>
    <w:rsid w:val="003A7A88"/>
    <w:rsid w:val="003C5D4E"/>
    <w:rsid w:val="003E2E61"/>
    <w:rsid w:val="003E75EC"/>
    <w:rsid w:val="003E7A59"/>
    <w:rsid w:val="0044408F"/>
    <w:rsid w:val="00463A3E"/>
    <w:rsid w:val="00472F0E"/>
    <w:rsid w:val="00475C16"/>
    <w:rsid w:val="00485B9E"/>
    <w:rsid w:val="00492D0F"/>
    <w:rsid w:val="004A2CF4"/>
    <w:rsid w:val="004B3705"/>
    <w:rsid w:val="004D270A"/>
    <w:rsid w:val="004D52E1"/>
    <w:rsid w:val="004E3B1A"/>
    <w:rsid w:val="004F3B85"/>
    <w:rsid w:val="00507DA0"/>
    <w:rsid w:val="00513B84"/>
    <w:rsid w:val="00515EE4"/>
    <w:rsid w:val="00516443"/>
    <w:rsid w:val="00534560"/>
    <w:rsid w:val="00541779"/>
    <w:rsid w:val="00543E13"/>
    <w:rsid w:val="00552BAC"/>
    <w:rsid w:val="00564ED6"/>
    <w:rsid w:val="005673EB"/>
    <w:rsid w:val="005703F7"/>
    <w:rsid w:val="00570DC3"/>
    <w:rsid w:val="00572D93"/>
    <w:rsid w:val="00575ED2"/>
    <w:rsid w:val="00583DB6"/>
    <w:rsid w:val="005853BD"/>
    <w:rsid w:val="005924AF"/>
    <w:rsid w:val="005925E2"/>
    <w:rsid w:val="005B2E5C"/>
    <w:rsid w:val="005B395B"/>
    <w:rsid w:val="005D19B9"/>
    <w:rsid w:val="005D5702"/>
    <w:rsid w:val="005E6ABC"/>
    <w:rsid w:val="006062F6"/>
    <w:rsid w:val="006222F9"/>
    <w:rsid w:val="00626312"/>
    <w:rsid w:val="00626422"/>
    <w:rsid w:val="00631C0C"/>
    <w:rsid w:val="00634321"/>
    <w:rsid w:val="00635016"/>
    <w:rsid w:val="006360AF"/>
    <w:rsid w:val="006360EB"/>
    <w:rsid w:val="006600B2"/>
    <w:rsid w:val="00660F2C"/>
    <w:rsid w:val="00674B06"/>
    <w:rsid w:val="00681B9D"/>
    <w:rsid w:val="006834E0"/>
    <w:rsid w:val="00687AEF"/>
    <w:rsid w:val="006A1734"/>
    <w:rsid w:val="006A68D8"/>
    <w:rsid w:val="006B0FD6"/>
    <w:rsid w:val="006B522F"/>
    <w:rsid w:val="006C6E41"/>
    <w:rsid w:val="006D36BF"/>
    <w:rsid w:val="006D52CB"/>
    <w:rsid w:val="006D5B54"/>
    <w:rsid w:val="006D741E"/>
    <w:rsid w:val="006E00A4"/>
    <w:rsid w:val="006E79A0"/>
    <w:rsid w:val="006F4C04"/>
    <w:rsid w:val="00707592"/>
    <w:rsid w:val="00727925"/>
    <w:rsid w:val="00753F2F"/>
    <w:rsid w:val="00757B6C"/>
    <w:rsid w:val="00774AA3"/>
    <w:rsid w:val="007A25CF"/>
    <w:rsid w:val="007A26E8"/>
    <w:rsid w:val="007E4F31"/>
    <w:rsid w:val="007E523E"/>
    <w:rsid w:val="007E75E9"/>
    <w:rsid w:val="00802277"/>
    <w:rsid w:val="00842046"/>
    <w:rsid w:val="00842920"/>
    <w:rsid w:val="00850404"/>
    <w:rsid w:val="00871D03"/>
    <w:rsid w:val="00882B90"/>
    <w:rsid w:val="00890752"/>
    <w:rsid w:val="00892386"/>
    <w:rsid w:val="00895D4E"/>
    <w:rsid w:val="008B7836"/>
    <w:rsid w:val="008C61F3"/>
    <w:rsid w:val="008D5850"/>
    <w:rsid w:val="008F4203"/>
    <w:rsid w:val="008F4DA2"/>
    <w:rsid w:val="00901F1F"/>
    <w:rsid w:val="009026B2"/>
    <w:rsid w:val="0091496F"/>
    <w:rsid w:val="00935127"/>
    <w:rsid w:val="00956713"/>
    <w:rsid w:val="00960646"/>
    <w:rsid w:val="00960F5A"/>
    <w:rsid w:val="00963293"/>
    <w:rsid w:val="00966938"/>
    <w:rsid w:val="00990AA8"/>
    <w:rsid w:val="009B1A78"/>
    <w:rsid w:val="009C7B71"/>
    <w:rsid w:val="009E5BA9"/>
    <w:rsid w:val="009E68EB"/>
    <w:rsid w:val="009F15AA"/>
    <w:rsid w:val="00A00EE7"/>
    <w:rsid w:val="00A0133F"/>
    <w:rsid w:val="00A07BDE"/>
    <w:rsid w:val="00A1477A"/>
    <w:rsid w:val="00A15514"/>
    <w:rsid w:val="00A40DCC"/>
    <w:rsid w:val="00A648F6"/>
    <w:rsid w:val="00A71657"/>
    <w:rsid w:val="00A957DF"/>
    <w:rsid w:val="00AB27B5"/>
    <w:rsid w:val="00AB6C08"/>
    <w:rsid w:val="00AC381F"/>
    <w:rsid w:val="00AC47F5"/>
    <w:rsid w:val="00AD2870"/>
    <w:rsid w:val="00AD7547"/>
    <w:rsid w:val="00AF754A"/>
    <w:rsid w:val="00B02EA1"/>
    <w:rsid w:val="00B13C4A"/>
    <w:rsid w:val="00B25293"/>
    <w:rsid w:val="00B468DC"/>
    <w:rsid w:val="00B6252A"/>
    <w:rsid w:val="00B63A04"/>
    <w:rsid w:val="00B8304E"/>
    <w:rsid w:val="00B9720E"/>
    <w:rsid w:val="00BA2A4D"/>
    <w:rsid w:val="00BA5B2E"/>
    <w:rsid w:val="00BA6233"/>
    <w:rsid w:val="00BB695D"/>
    <w:rsid w:val="00BD2BEB"/>
    <w:rsid w:val="00C01889"/>
    <w:rsid w:val="00C1014B"/>
    <w:rsid w:val="00C20920"/>
    <w:rsid w:val="00C2703C"/>
    <w:rsid w:val="00C3470B"/>
    <w:rsid w:val="00C66E0F"/>
    <w:rsid w:val="00C72E02"/>
    <w:rsid w:val="00C73A23"/>
    <w:rsid w:val="00C83285"/>
    <w:rsid w:val="00CA1095"/>
    <w:rsid w:val="00CB2CD0"/>
    <w:rsid w:val="00CD3973"/>
    <w:rsid w:val="00CF01C7"/>
    <w:rsid w:val="00CF77CD"/>
    <w:rsid w:val="00D12B56"/>
    <w:rsid w:val="00D33029"/>
    <w:rsid w:val="00D44568"/>
    <w:rsid w:val="00D808EB"/>
    <w:rsid w:val="00DA0FAE"/>
    <w:rsid w:val="00DB58A7"/>
    <w:rsid w:val="00DC25CF"/>
    <w:rsid w:val="00DC5204"/>
    <w:rsid w:val="00DF358C"/>
    <w:rsid w:val="00E04604"/>
    <w:rsid w:val="00E0757D"/>
    <w:rsid w:val="00E14600"/>
    <w:rsid w:val="00E26F84"/>
    <w:rsid w:val="00E337AD"/>
    <w:rsid w:val="00E456D6"/>
    <w:rsid w:val="00E507B9"/>
    <w:rsid w:val="00E517C9"/>
    <w:rsid w:val="00E66B9B"/>
    <w:rsid w:val="00E837E8"/>
    <w:rsid w:val="00EC41E9"/>
    <w:rsid w:val="00F20FFC"/>
    <w:rsid w:val="00F2558F"/>
    <w:rsid w:val="00F25E65"/>
    <w:rsid w:val="00F3261A"/>
    <w:rsid w:val="00F52077"/>
    <w:rsid w:val="00F8681F"/>
    <w:rsid w:val="00F978E3"/>
    <w:rsid w:val="00FD355D"/>
    <w:rsid w:val="00FD450C"/>
    <w:rsid w:val="00FE37DD"/>
    <w:rsid w:val="00FF1FF6"/>
    <w:rsid w:val="11DC06FF"/>
    <w:rsid w:val="1BA378EC"/>
    <w:rsid w:val="1C6D01C8"/>
    <w:rsid w:val="1D1520CB"/>
    <w:rsid w:val="1FAF4A23"/>
    <w:rsid w:val="274308DA"/>
    <w:rsid w:val="32481753"/>
    <w:rsid w:val="399C3D09"/>
    <w:rsid w:val="73483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3"/>
    <w:qFormat/>
    <w:uiPriority w:val="0"/>
    <w:pPr>
      <w:spacing w:before="0" w:beforeAutospacing="0" w:after="0" w:afterAutospacing="0" w:line="360" w:lineRule="auto"/>
      <w:ind w:firstLine="482"/>
      <w:jc w:val="both"/>
    </w:pPr>
    <w:rPr>
      <w:rFonts w:ascii="Times New Roman" w:hAnsi="Times New Roman" w:cs="Times New Roman"/>
      <w:kern w:val="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Body Text Indent"/>
    <w:basedOn w:val="1"/>
    <w:qFormat/>
    <w:uiPriority w:val="0"/>
    <w:pPr>
      <w:spacing w:after="120"/>
      <w:ind w:left="420" w:leftChars="200"/>
    </w:pPr>
  </w:style>
  <w:style w:type="paragraph" w:styleId="5">
    <w:name w:val="Date"/>
    <w:basedOn w:val="1"/>
    <w:next w:val="1"/>
    <w:link w:val="15"/>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Body Text First Indent 2"/>
    <w:basedOn w:val="4"/>
    <w:semiHidden/>
    <w:qFormat/>
    <w:uiPriority w:val="0"/>
    <w:pPr>
      <w:spacing w:before="100" w:beforeAutospacing="1"/>
      <w:ind w:left="0" w:firstLine="420" w:firstLineChars="200"/>
    </w:pPr>
  </w:style>
  <w:style w:type="paragraph" w:styleId="12">
    <w:name w:val="List Paragraph"/>
    <w:basedOn w:val="1"/>
    <w:qFormat/>
    <w:uiPriority w:val="34"/>
    <w:pPr>
      <w:ind w:firstLine="420" w:firstLineChars="200"/>
    </w:pPr>
  </w:style>
  <w:style w:type="character" w:customStyle="1" w:styleId="13">
    <w:name w:val="页眉 Char"/>
    <w:basedOn w:val="11"/>
    <w:link w:val="7"/>
    <w:semiHidden/>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日期 Char"/>
    <w:basedOn w:val="11"/>
    <w:link w:val="5"/>
    <w:semiHidden/>
    <w:qFormat/>
    <w:uiPriority w:val="99"/>
  </w:style>
  <w:style w:type="paragraph" w:customStyle="1" w:styleId="16">
    <w:name w:val="cjk"/>
    <w:basedOn w:val="1"/>
    <w:uiPriority w:val="0"/>
    <w:pPr>
      <w:widowControl/>
      <w:spacing w:before="100" w:beforeAutospacing="1" w:after="142"/>
    </w:pPr>
    <w:rPr>
      <w:rFonts w:ascii="等线" w:hAnsi="等线" w:eastAsia="等线" w:cs="宋体"/>
      <w:kern w:val="0"/>
      <w:sz w:val="20"/>
      <w:szCs w:val="20"/>
    </w:rPr>
  </w:style>
  <w:style w:type="paragraph" w:customStyle="1" w:styleId="17">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customStyle="1" w:styleId="18">
    <w:name w:val="contentfont10"/>
    <w:basedOn w:val="1"/>
    <w:qFormat/>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2206</Words>
  <Characters>2252</Characters>
  <Lines>3</Lines>
  <Paragraphs>1</Paragraphs>
  <TotalTime>4</TotalTime>
  <ScaleCrop>false</ScaleCrop>
  <LinksUpToDate>false</LinksUpToDate>
  <CharactersWithSpaces>2576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2022-05-24T05:36:00Z</dcterms:created>
  <dc:creator>微软用户</dc:creator>
  <cp:lastModifiedBy>丹丹</cp:lastModifiedBy>
  <cp:lastPrinted>2022-05-24T05:44:00Z</cp:lastPrinted>
  <dcterms:modified xsi:type="dcterms:W3CDTF">2024-05-09T07:33:59Z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9BA8E4D454C44740A4177396BE49CA3B</vt:lpwstr>
  </property>
</Properties>
</file>