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9" w:line="574" w:lineRule="exact"/>
        <w:ind w:left="12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附件</w:t>
      </w:r>
      <w:r>
        <w:rPr>
          <w:rFonts w:hint="eastAsia" w:ascii="宋体" w:hAnsi="宋体" w:eastAsia="宋体" w:cs="宋体"/>
          <w:sz w:val="32"/>
          <w:szCs w:val="32"/>
          <w:lang w:val="en-US" w:eastAsia="zh-CN"/>
        </w:rPr>
        <w:t>7</w:t>
      </w:r>
    </w:p>
    <w:p>
      <w:pPr>
        <w:keepNext w:val="0"/>
        <w:keepLines w:val="0"/>
        <w:pageBreakBefore w:val="0"/>
        <w:widowControl w:val="0"/>
        <w:kinsoku/>
        <w:wordWrap/>
        <w:overflowPunct/>
        <w:topLinePunct w:val="0"/>
        <w:autoSpaceDE/>
        <w:autoSpaceDN/>
        <w:bidi w:val="0"/>
        <w:adjustRightInd/>
        <w:snapToGrid/>
        <w:spacing w:before="2" w:line="574" w:lineRule="exact"/>
        <w:textAlignment w:val="auto"/>
        <w:rPr>
          <w:rFonts w:hint="eastAsia" w:ascii="宋体" w:hAnsi="宋体" w:eastAsia="宋体" w:cs="宋体"/>
          <w:sz w:val="27"/>
          <w:szCs w:val="27"/>
          <w:lang w:eastAsia="zh-CN"/>
        </w:rPr>
      </w:pPr>
    </w:p>
    <w:p>
      <w:pPr>
        <w:keepNext w:val="0"/>
        <w:keepLines w:val="0"/>
        <w:pageBreakBefore w:val="0"/>
        <w:widowControl w:val="0"/>
        <w:kinsoku/>
        <w:wordWrap/>
        <w:overflowPunct/>
        <w:topLinePunct w:val="0"/>
        <w:autoSpaceDE/>
        <w:autoSpaceDN/>
        <w:bidi w:val="0"/>
        <w:adjustRightInd/>
        <w:snapToGrid/>
        <w:spacing w:line="574" w:lineRule="exact"/>
        <w:jc w:val="center"/>
        <w:textAlignment w:val="auto"/>
        <w:rPr>
          <w:rFonts w:hint="eastAsia" w:ascii="宋体" w:hAnsi="宋体" w:eastAsia="宋体" w:cs="宋体"/>
          <w:sz w:val="44"/>
          <w:szCs w:val="44"/>
          <w:lang w:eastAsia="zh-CN"/>
        </w:rPr>
      </w:pPr>
      <w:r>
        <w:rPr>
          <w:rFonts w:hint="eastAsia" w:ascii="宋体" w:hAnsi="宋体" w:eastAsia="宋体" w:cs="宋体"/>
          <w:sz w:val="44"/>
          <w:szCs w:val="44"/>
          <w:lang w:eastAsia="zh-CN"/>
        </w:rPr>
        <w:t>江苏省政府专项债券项目绩效自评价报告</w:t>
      </w:r>
    </w:p>
    <w:p>
      <w:pPr>
        <w:keepNext w:val="0"/>
        <w:keepLines w:val="0"/>
        <w:pageBreakBefore w:val="0"/>
        <w:widowControl w:val="0"/>
        <w:kinsoku/>
        <w:wordWrap/>
        <w:overflowPunct/>
        <w:topLinePunct w:val="0"/>
        <w:autoSpaceDE/>
        <w:autoSpaceDN/>
        <w:bidi w:val="0"/>
        <w:adjustRightInd/>
        <w:snapToGrid/>
        <w:spacing w:line="574" w:lineRule="exact"/>
        <w:jc w:val="center"/>
        <w:textAlignment w:val="auto"/>
        <w:rPr>
          <w:rFonts w:hint="eastAsia" w:ascii="宋体" w:hAnsi="宋体" w:eastAsia="宋体" w:cs="宋体"/>
          <w:sz w:val="30"/>
          <w:szCs w:val="30"/>
          <w:lang w:eastAsia="zh-CN"/>
        </w:rPr>
      </w:pPr>
    </w:p>
    <w:p>
      <w:pPr>
        <w:keepNext w:val="0"/>
        <w:keepLines w:val="0"/>
        <w:pageBreakBefore w:val="0"/>
        <w:widowControl w:val="0"/>
        <w:kinsoku/>
        <w:wordWrap/>
        <w:overflowPunct/>
        <w:topLinePunct w:val="0"/>
        <w:autoSpaceDE/>
        <w:autoSpaceDN/>
        <w:bidi w:val="0"/>
        <w:adjustRightInd/>
        <w:snapToGrid/>
        <w:spacing w:line="574" w:lineRule="exact"/>
        <w:ind w:firstLine="602" w:firstLineChars="200"/>
        <w:jc w:val="both"/>
        <w:textAlignment w:val="auto"/>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一、项目情况</w:t>
      </w:r>
    </w:p>
    <w:p>
      <w:pPr>
        <w:keepNext w:val="0"/>
        <w:keepLines w:val="0"/>
        <w:pageBreakBefore w:val="0"/>
        <w:widowControl w:val="0"/>
        <w:kinsoku/>
        <w:wordWrap/>
        <w:overflowPunct/>
        <w:topLinePunct w:val="0"/>
        <w:autoSpaceDE/>
        <w:autoSpaceDN/>
        <w:bidi w:val="0"/>
        <w:adjustRightInd/>
        <w:snapToGrid/>
        <w:spacing w:line="574" w:lineRule="exact"/>
        <w:ind w:firstLine="584" w:firstLineChars="200"/>
        <w:jc w:val="both"/>
        <w:textAlignment w:val="auto"/>
        <w:rPr>
          <w:rFonts w:hint="eastAsia" w:ascii="宋体" w:hAnsi="宋体" w:eastAsia="宋体" w:cs="宋体"/>
          <w:spacing w:val="-4"/>
          <w:sz w:val="30"/>
          <w:szCs w:val="30"/>
          <w:lang w:eastAsia="zh-CN"/>
        </w:rPr>
      </w:pPr>
      <w:r>
        <w:rPr>
          <w:rFonts w:hint="eastAsia" w:ascii="宋体" w:hAnsi="宋体" w:eastAsia="宋体" w:cs="宋体"/>
          <w:spacing w:val="-4"/>
          <w:sz w:val="30"/>
          <w:szCs w:val="30"/>
          <w:lang w:eastAsia="zh-CN"/>
        </w:rPr>
        <w:t>（一）项目概况</w:t>
      </w:r>
    </w:p>
    <w:p>
      <w:pPr>
        <w:keepNext w:val="0"/>
        <w:keepLines w:val="0"/>
        <w:pageBreakBefore w:val="0"/>
        <w:widowControl w:val="0"/>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eastAsia="zh-CN"/>
        </w:rPr>
        <w:t>为提升常州市内河港口规模化、专业化水平，完善区域综合运输系统，推进运输结构调整，满足溧阳中关村产业区及周边区域经济社会高质量发展需求，实施常州内河港溧阳港区溧城西作业区码头项目。</w:t>
      </w:r>
    </w:p>
    <w:p>
      <w:pPr>
        <w:keepNext w:val="0"/>
        <w:keepLines w:val="0"/>
        <w:pageBreakBefore w:val="0"/>
        <w:widowControl w:val="0"/>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根据《省发展改革委关于常州内河港溧阳港区溧城西作业区码头项目核准的批复》苏发改基础发〔2021〕294号文，本</w:t>
      </w:r>
      <w:r>
        <w:rPr>
          <w:rFonts w:hint="eastAsia" w:ascii="宋体" w:hAnsi="宋体" w:eastAsia="宋体" w:cs="宋体"/>
          <w:sz w:val="30"/>
          <w:szCs w:val="30"/>
          <w:lang w:eastAsia="zh-CN"/>
        </w:rPr>
        <w:t>项目建设1000吨级泊位12个，其中集装箱泊位2个、件杂货泊位6个、散货泊位1个、待泊泊位3个；同时建设集装箱堆场、件杂货堆场、散货堆场以及相应的生产、生活配套设施。</w:t>
      </w:r>
    </w:p>
    <w:p>
      <w:pPr>
        <w:keepNext w:val="0"/>
        <w:keepLines w:val="0"/>
        <w:pageBreakBefore w:val="0"/>
        <w:widowControl w:val="0"/>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本</w:t>
      </w:r>
      <w:r>
        <w:rPr>
          <w:rFonts w:hint="eastAsia" w:ascii="宋体" w:hAnsi="宋体" w:eastAsia="宋体" w:cs="宋体"/>
          <w:sz w:val="30"/>
          <w:szCs w:val="30"/>
          <w:lang w:eastAsia="zh-CN"/>
        </w:rPr>
        <w:t>项目总投资</w:t>
      </w:r>
      <w:r>
        <w:rPr>
          <w:rFonts w:hint="eastAsia" w:ascii="宋体" w:hAnsi="宋体" w:eastAsia="宋体" w:cs="宋体"/>
          <w:sz w:val="30"/>
          <w:szCs w:val="30"/>
          <w:lang w:val="en-US" w:eastAsia="zh-CN"/>
        </w:rPr>
        <w:t>76199.28</w:t>
      </w:r>
      <w:r>
        <w:rPr>
          <w:rFonts w:hint="eastAsia" w:ascii="宋体" w:hAnsi="宋体" w:eastAsia="宋体" w:cs="宋体"/>
          <w:sz w:val="30"/>
          <w:szCs w:val="30"/>
          <w:lang w:eastAsia="zh-CN"/>
        </w:rPr>
        <w:t xml:space="preserve">万元，申请地方政府专项债券资金 </w:t>
      </w:r>
      <w:r>
        <w:rPr>
          <w:rFonts w:hint="eastAsia" w:ascii="宋体" w:hAnsi="宋体" w:eastAsia="宋体" w:cs="宋体"/>
          <w:sz w:val="30"/>
          <w:szCs w:val="30"/>
          <w:lang w:val="en-US" w:eastAsia="zh-CN"/>
        </w:rPr>
        <w:t>64000</w:t>
      </w:r>
      <w:r>
        <w:rPr>
          <w:rFonts w:hint="eastAsia" w:ascii="宋体" w:hAnsi="宋体" w:eastAsia="宋体" w:cs="宋体"/>
          <w:sz w:val="30"/>
          <w:szCs w:val="30"/>
          <w:lang w:eastAsia="zh-CN"/>
        </w:rPr>
        <w:t>万元，建设单位自筹资金</w:t>
      </w:r>
      <w:r>
        <w:rPr>
          <w:rFonts w:hint="eastAsia" w:ascii="宋体" w:hAnsi="宋体" w:eastAsia="宋体" w:cs="宋体"/>
          <w:sz w:val="30"/>
          <w:szCs w:val="30"/>
          <w:lang w:val="en-US" w:eastAsia="zh-CN"/>
        </w:rPr>
        <w:t>12199.28</w:t>
      </w:r>
      <w:r>
        <w:rPr>
          <w:rFonts w:hint="eastAsia" w:ascii="宋体" w:hAnsi="宋体" w:eastAsia="宋体" w:cs="宋体"/>
          <w:sz w:val="30"/>
          <w:szCs w:val="30"/>
          <w:lang w:eastAsia="zh-CN"/>
        </w:rPr>
        <w:t>万元。2021年发行债券20000万元</w:t>
      </w:r>
      <w:r>
        <w:rPr>
          <w:rFonts w:hint="eastAsia" w:ascii="宋体" w:hAnsi="宋体" w:eastAsia="宋体" w:cs="宋体"/>
          <w:sz w:val="30"/>
          <w:szCs w:val="30"/>
          <w:lang w:val="en-US" w:eastAsia="zh-CN"/>
        </w:rPr>
        <w:t>，</w:t>
      </w:r>
      <w:r>
        <w:rPr>
          <w:rFonts w:hint="eastAsia" w:ascii="宋体" w:hAnsi="宋体" w:eastAsia="宋体" w:cs="宋体"/>
          <w:sz w:val="30"/>
          <w:szCs w:val="30"/>
          <w:lang w:eastAsia="zh-CN"/>
        </w:rPr>
        <w:t>2022年发行债券32000万元，</w:t>
      </w:r>
      <w:r>
        <w:rPr>
          <w:rFonts w:hint="eastAsia" w:ascii="宋体" w:hAnsi="宋体" w:eastAsia="宋体" w:cs="宋体"/>
          <w:sz w:val="30"/>
          <w:szCs w:val="30"/>
          <w:lang w:val="en-US" w:eastAsia="zh-CN"/>
        </w:rPr>
        <w:t>2023年</w:t>
      </w:r>
      <w:r>
        <w:rPr>
          <w:rFonts w:hint="eastAsia" w:ascii="宋体" w:hAnsi="宋体" w:eastAsia="宋体" w:cs="宋体"/>
          <w:sz w:val="30"/>
          <w:szCs w:val="30"/>
          <w:lang w:eastAsia="zh-CN"/>
        </w:rPr>
        <w:t>发行债券</w:t>
      </w:r>
      <w:r>
        <w:rPr>
          <w:rFonts w:hint="eastAsia" w:ascii="宋体" w:hAnsi="宋体" w:eastAsia="宋体" w:cs="宋体"/>
          <w:sz w:val="30"/>
          <w:szCs w:val="30"/>
          <w:lang w:val="en-US" w:eastAsia="zh-CN"/>
        </w:rPr>
        <w:t>12</w:t>
      </w:r>
      <w:r>
        <w:rPr>
          <w:rFonts w:hint="eastAsia" w:ascii="宋体" w:hAnsi="宋体" w:eastAsia="宋体" w:cs="宋体"/>
          <w:sz w:val="30"/>
          <w:szCs w:val="30"/>
          <w:lang w:eastAsia="zh-CN"/>
        </w:rPr>
        <w:t>000万元。</w:t>
      </w:r>
    </w:p>
    <w:p>
      <w:pPr>
        <w:keepNext w:val="0"/>
        <w:keepLines w:val="0"/>
        <w:pageBreakBefore w:val="0"/>
        <w:widowControl w:val="0"/>
        <w:numPr>
          <w:ilvl w:val="0"/>
          <w:numId w:val="1"/>
        </w:numPr>
        <w:kinsoku/>
        <w:wordWrap/>
        <w:overflowPunct/>
        <w:topLinePunct w:val="0"/>
        <w:autoSpaceDE/>
        <w:autoSpaceDN/>
        <w:bidi w:val="0"/>
        <w:adjustRightInd/>
        <w:snapToGrid/>
        <w:spacing w:line="574" w:lineRule="exact"/>
        <w:ind w:left="-160" w:leftChars="0" w:firstLine="600" w:firstLineChars="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eastAsia="zh-CN"/>
        </w:rPr>
        <w:t>绩效目标</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1、项目绩效总体目标</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进一步完善常州内河集装箱运输网络，同时填补溧阳地区专业化集装箱泊位的空白，显著提升区域交通优势，有效降低周边企业进出口的物流成本，改善区域投资环境，促进地方经济社会发展。</w:t>
      </w:r>
    </w:p>
    <w:p>
      <w:pPr>
        <w:keepNext w:val="0"/>
        <w:keepLines w:val="0"/>
        <w:pageBreakBefore w:val="0"/>
        <w:widowControl w:val="0"/>
        <w:numPr>
          <w:ilvl w:val="0"/>
          <w:numId w:val="2"/>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项目绩效阶段性目标</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    目标1：新增12个1000吨级泊位、13台起重机，新增散货库棚建筑面积6000㎡，新增综合楼建筑面积3172.47㎡。</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目标2：2023年底完成竣工验收。</w:t>
      </w:r>
    </w:p>
    <w:p>
      <w:pPr>
        <w:keepNext w:val="0"/>
        <w:keepLines w:val="0"/>
        <w:pageBreakBefore w:val="0"/>
        <w:widowControl w:val="0"/>
        <w:kinsoku/>
        <w:wordWrap/>
        <w:overflowPunct/>
        <w:topLinePunct w:val="0"/>
        <w:autoSpaceDE/>
        <w:autoSpaceDN/>
        <w:bidi w:val="0"/>
        <w:adjustRightInd/>
        <w:snapToGrid/>
        <w:spacing w:line="574" w:lineRule="exact"/>
        <w:ind w:firstLine="602" w:firstLineChars="200"/>
        <w:jc w:val="both"/>
        <w:textAlignment w:val="auto"/>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二、评价情况</w:t>
      </w:r>
    </w:p>
    <w:p>
      <w:pPr>
        <w:keepNext w:val="0"/>
        <w:keepLines w:val="0"/>
        <w:pageBreakBefore w:val="0"/>
        <w:widowControl w:val="0"/>
        <w:kinsoku/>
        <w:wordWrap/>
        <w:overflowPunct/>
        <w:topLinePunct w:val="0"/>
        <w:autoSpaceDE/>
        <w:autoSpaceDN/>
        <w:bidi w:val="0"/>
        <w:adjustRightInd/>
        <w:snapToGrid/>
        <w:spacing w:line="574" w:lineRule="exact"/>
        <w:ind w:firstLine="584" w:firstLineChars="200"/>
        <w:jc w:val="both"/>
        <w:textAlignment w:val="auto"/>
        <w:rPr>
          <w:rFonts w:hint="eastAsia" w:ascii="宋体" w:hAnsi="宋体" w:eastAsia="宋体" w:cs="宋体"/>
          <w:sz w:val="30"/>
          <w:szCs w:val="30"/>
          <w:lang w:eastAsia="zh-CN"/>
        </w:rPr>
      </w:pPr>
      <w:r>
        <w:rPr>
          <w:rFonts w:hint="eastAsia" w:ascii="宋体" w:hAnsi="宋体" w:eastAsia="宋体" w:cs="宋体"/>
          <w:spacing w:val="-4"/>
          <w:sz w:val="30"/>
          <w:szCs w:val="30"/>
          <w:lang w:eastAsia="zh-CN"/>
        </w:rPr>
        <w:t>（一）项目特点分析。</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根据《财政部关于印发&lt;地方政府专项债券项目资金绩效管理办法》的通知&gt;》(</w:t>
      </w:r>
      <w:r>
        <w:rPr>
          <w:rFonts w:hint="eastAsia" w:ascii="宋体" w:hAnsi="宋体" w:eastAsia="宋体" w:cs="宋体"/>
          <w:sz w:val="30"/>
          <w:szCs w:val="30"/>
          <w:lang w:eastAsia="zh-CN"/>
        </w:rPr>
        <w:t>财预</w:t>
      </w:r>
      <w:r>
        <w:rPr>
          <w:rFonts w:hint="eastAsia" w:ascii="宋体" w:hAnsi="宋体" w:eastAsia="宋体" w:cs="宋体"/>
          <w:sz w:val="30"/>
          <w:szCs w:val="30"/>
          <w:lang w:val="en-US" w:eastAsia="zh-CN"/>
        </w:rPr>
        <w:t>(</w:t>
      </w:r>
      <w:r>
        <w:rPr>
          <w:rFonts w:hint="eastAsia" w:ascii="宋体" w:hAnsi="宋体" w:eastAsia="宋体" w:cs="宋体"/>
          <w:sz w:val="30"/>
          <w:szCs w:val="30"/>
          <w:lang w:eastAsia="zh-CN"/>
        </w:rPr>
        <w:t>2021</w:t>
      </w:r>
      <w:r>
        <w:rPr>
          <w:rFonts w:hint="eastAsia" w:ascii="宋体" w:hAnsi="宋体" w:eastAsia="宋体" w:cs="宋体"/>
          <w:sz w:val="30"/>
          <w:szCs w:val="30"/>
          <w:lang w:val="en-US" w:eastAsia="zh-CN"/>
        </w:rPr>
        <w:t>)</w:t>
      </w:r>
      <w:r>
        <w:rPr>
          <w:rFonts w:hint="eastAsia" w:ascii="宋体" w:hAnsi="宋体" w:eastAsia="宋体" w:cs="宋体"/>
          <w:sz w:val="30"/>
          <w:szCs w:val="30"/>
          <w:lang w:eastAsia="zh-CN"/>
        </w:rPr>
        <w:t>61 号</w:t>
      </w:r>
      <w:r>
        <w:rPr>
          <w:rFonts w:hint="eastAsia" w:ascii="宋体" w:hAnsi="宋体" w:eastAsia="宋体" w:cs="宋体"/>
          <w:sz w:val="30"/>
          <w:szCs w:val="30"/>
          <w:lang w:val="en-US" w:eastAsia="zh-CN"/>
        </w:rPr>
        <w:t>文)，并结合本项目特点，本次绩效评价主要反映项目过程、产出、效益和满意度情况，包括以下内容：</w:t>
      </w:r>
    </w:p>
    <w:p>
      <w:pPr>
        <w:keepNext w:val="0"/>
        <w:keepLines w:val="0"/>
        <w:pageBreakBefore w:val="0"/>
        <w:widowControl w:val="0"/>
        <w:numPr>
          <w:ilvl w:val="0"/>
          <w:numId w:val="3"/>
        </w:numPr>
        <w:kinsoku/>
        <w:wordWrap/>
        <w:overflowPunct/>
        <w:topLinePunct w:val="0"/>
        <w:autoSpaceDE/>
        <w:autoSpaceDN/>
        <w:bidi w:val="0"/>
        <w:adjustRightInd/>
        <w:snapToGrid/>
        <w:spacing w:line="574" w:lineRule="exact"/>
        <w:ind w:firstLine="600" w:firstLineChars="200"/>
        <w:jc w:val="both"/>
        <w:textAlignment w:val="auto"/>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过程</w:t>
      </w:r>
      <w:r>
        <w:rPr>
          <w:rFonts w:hint="default" w:ascii="宋体" w:hAnsi="宋体" w:eastAsia="宋体" w:cs="宋体"/>
          <w:sz w:val="30"/>
          <w:szCs w:val="30"/>
          <w:lang w:val="en-US" w:eastAsia="zh-CN"/>
        </w:rPr>
        <w:t>方面</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default" w:ascii="宋体" w:hAnsi="宋体" w:eastAsia="宋体" w:cs="宋体"/>
          <w:sz w:val="30"/>
          <w:szCs w:val="30"/>
          <w:lang w:val="en-US" w:eastAsia="zh-CN"/>
        </w:rPr>
      </w:pPr>
      <w:r>
        <w:rPr>
          <w:rFonts w:hint="default" w:ascii="宋体" w:hAnsi="宋体" w:eastAsia="宋体" w:cs="宋体"/>
          <w:sz w:val="30"/>
          <w:szCs w:val="30"/>
          <w:lang w:val="en-US" w:eastAsia="zh-CN"/>
        </w:rPr>
        <w:t>项目符合专项债券支持领域和方向情况</w:t>
      </w:r>
      <w:r>
        <w:rPr>
          <w:rFonts w:hint="eastAsia" w:ascii="宋体" w:hAnsi="宋体" w:eastAsia="宋体" w:cs="宋体"/>
          <w:sz w:val="30"/>
          <w:szCs w:val="30"/>
          <w:lang w:val="en-US" w:eastAsia="zh-CN"/>
        </w:rPr>
        <w:t>；</w:t>
      </w:r>
      <w:r>
        <w:rPr>
          <w:rFonts w:hint="default" w:ascii="宋体" w:hAnsi="宋体" w:eastAsia="宋体" w:cs="宋体"/>
          <w:sz w:val="30"/>
          <w:szCs w:val="30"/>
          <w:lang w:val="en-US" w:eastAsia="zh-CN"/>
        </w:rPr>
        <w:t>项目绩效目标设定情况</w:t>
      </w:r>
      <w:r>
        <w:rPr>
          <w:rFonts w:hint="eastAsia" w:ascii="宋体" w:hAnsi="宋体" w:eastAsia="宋体" w:cs="宋体"/>
          <w:sz w:val="30"/>
          <w:szCs w:val="30"/>
          <w:lang w:val="en-US" w:eastAsia="zh-CN"/>
        </w:rPr>
        <w:t>；</w:t>
      </w:r>
      <w:r>
        <w:rPr>
          <w:rFonts w:hint="default" w:ascii="宋体" w:hAnsi="宋体" w:eastAsia="宋体" w:cs="宋体"/>
          <w:sz w:val="30"/>
          <w:szCs w:val="30"/>
          <w:lang w:val="en-US" w:eastAsia="zh-CN"/>
        </w:rPr>
        <w:t>项目申请专项债券额度与实际需要匹配情况等。</w:t>
      </w:r>
    </w:p>
    <w:p>
      <w:pPr>
        <w:keepNext w:val="0"/>
        <w:keepLines w:val="0"/>
        <w:pageBreakBefore w:val="0"/>
        <w:widowControl w:val="0"/>
        <w:numPr>
          <w:ilvl w:val="0"/>
          <w:numId w:val="3"/>
        </w:numPr>
        <w:kinsoku/>
        <w:wordWrap/>
        <w:overflowPunct/>
        <w:topLinePunct w:val="0"/>
        <w:autoSpaceDE/>
        <w:autoSpaceDN/>
        <w:bidi w:val="0"/>
        <w:adjustRightInd/>
        <w:snapToGrid/>
        <w:spacing w:line="574" w:lineRule="exact"/>
        <w:ind w:left="0" w:leftChars="0" w:firstLine="600" w:firstLineChars="200"/>
        <w:jc w:val="both"/>
        <w:textAlignment w:val="auto"/>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产出</w:t>
      </w:r>
      <w:r>
        <w:rPr>
          <w:rFonts w:hint="default" w:ascii="宋体" w:hAnsi="宋体" w:eastAsia="宋体" w:cs="宋体"/>
          <w:sz w:val="30"/>
          <w:szCs w:val="30"/>
          <w:lang w:val="en-US" w:eastAsia="zh-CN"/>
        </w:rPr>
        <w:t>方面</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val="en-US" w:eastAsia="zh-CN"/>
        </w:rPr>
      </w:pPr>
      <w:r>
        <w:rPr>
          <w:rFonts w:hint="default" w:ascii="宋体" w:hAnsi="宋体" w:eastAsia="宋体" w:cs="宋体"/>
          <w:sz w:val="30"/>
          <w:szCs w:val="30"/>
          <w:lang w:val="en-US" w:eastAsia="zh-CN"/>
        </w:rPr>
        <w:t>债券资金按规定用途使用情况</w:t>
      </w:r>
      <w:r>
        <w:rPr>
          <w:rFonts w:hint="eastAsia" w:ascii="宋体" w:hAnsi="宋体" w:eastAsia="宋体" w:cs="宋体"/>
          <w:sz w:val="30"/>
          <w:szCs w:val="30"/>
          <w:lang w:val="en-US" w:eastAsia="zh-CN"/>
        </w:rPr>
        <w:t>；</w:t>
      </w:r>
      <w:r>
        <w:rPr>
          <w:rFonts w:hint="default" w:ascii="宋体" w:hAnsi="宋体" w:eastAsia="宋体" w:cs="宋体"/>
          <w:sz w:val="30"/>
          <w:szCs w:val="30"/>
          <w:lang w:val="en-US" w:eastAsia="zh-CN"/>
        </w:rPr>
        <w:t>资金拨付和支出进度与项目建设进度匹配情况</w:t>
      </w:r>
      <w:r>
        <w:rPr>
          <w:rFonts w:hint="eastAsia" w:ascii="宋体" w:hAnsi="宋体" w:eastAsia="宋体" w:cs="宋体"/>
          <w:sz w:val="30"/>
          <w:szCs w:val="30"/>
          <w:lang w:val="en-US" w:eastAsia="zh-CN"/>
        </w:rPr>
        <w:t>；</w:t>
      </w:r>
      <w:r>
        <w:rPr>
          <w:rFonts w:hint="default" w:ascii="宋体" w:hAnsi="宋体" w:eastAsia="宋体" w:cs="宋体"/>
          <w:sz w:val="30"/>
          <w:szCs w:val="30"/>
          <w:lang w:val="en-US" w:eastAsia="zh-CN"/>
        </w:rPr>
        <w:t>专项债券项目信息公开情况</w:t>
      </w:r>
      <w:r>
        <w:rPr>
          <w:rFonts w:hint="eastAsia" w:ascii="宋体" w:hAnsi="宋体" w:eastAsia="宋体" w:cs="宋体"/>
          <w:sz w:val="30"/>
          <w:szCs w:val="30"/>
          <w:lang w:val="en-US" w:eastAsia="zh-CN"/>
        </w:rPr>
        <w:t>；</w:t>
      </w:r>
      <w:r>
        <w:rPr>
          <w:rFonts w:hint="default" w:ascii="宋体" w:hAnsi="宋体" w:eastAsia="宋体" w:cs="宋体"/>
          <w:sz w:val="30"/>
          <w:szCs w:val="30"/>
          <w:lang w:val="en-US" w:eastAsia="zh-CN"/>
        </w:rPr>
        <w:t>外部监督发现问题整改情况</w:t>
      </w:r>
      <w:r>
        <w:rPr>
          <w:rFonts w:hint="eastAsia" w:ascii="宋体" w:hAnsi="宋体" w:eastAsia="宋体" w:cs="宋体"/>
          <w:sz w:val="30"/>
          <w:szCs w:val="30"/>
          <w:lang w:val="en-US" w:eastAsia="zh-CN"/>
        </w:rPr>
        <w:t>；</w:t>
      </w:r>
      <w:r>
        <w:rPr>
          <w:rFonts w:hint="default" w:ascii="宋体" w:hAnsi="宋体" w:eastAsia="宋体" w:cs="宋体"/>
          <w:sz w:val="30"/>
          <w:szCs w:val="30"/>
          <w:lang w:val="en-US" w:eastAsia="zh-CN"/>
        </w:rPr>
        <w:t>信息系统管理使用情况</w:t>
      </w:r>
      <w:r>
        <w:rPr>
          <w:rFonts w:hint="eastAsia" w:ascii="宋体" w:hAnsi="宋体" w:eastAsia="宋体" w:cs="宋体"/>
          <w:sz w:val="30"/>
          <w:szCs w:val="30"/>
          <w:lang w:val="en-US" w:eastAsia="zh-CN"/>
        </w:rPr>
        <w:t>等；</w:t>
      </w:r>
      <w:r>
        <w:rPr>
          <w:rFonts w:hint="default" w:ascii="宋体" w:hAnsi="宋体" w:eastAsia="宋体" w:cs="宋体"/>
          <w:sz w:val="30"/>
          <w:szCs w:val="30"/>
          <w:lang w:val="en-US" w:eastAsia="zh-CN"/>
        </w:rPr>
        <w:t>项目建设质量达标情况</w:t>
      </w:r>
      <w:r>
        <w:rPr>
          <w:rFonts w:hint="eastAsia" w:ascii="宋体" w:hAnsi="宋体" w:eastAsia="宋体" w:cs="宋体"/>
          <w:sz w:val="30"/>
          <w:szCs w:val="30"/>
          <w:lang w:val="en-US" w:eastAsia="zh-CN"/>
        </w:rPr>
        <w:t>；</w:t>
      </w:r>
      <w:r>
        <w:rPr>
          <w:rFonts w:hint="default" w:ascii="宋体" w:hAnsi="宋体" w:eastAsia="宋体" w:cs="宋体"/>
          <w:sz w:val="30"/>
          <w:szCs w:val="30"/>
          <w:lang w:val="en-US" w:eastAsia="zh-CN"/>
        </w:rPr>
        <w:t>项目建设进度情况</w:t>
      </w:r>
      <w:r>
        <w:rPr>
          <w:rFonts w:hint="eastAsia" w:ascii="宋体" w:hAnsi="宋体" w:eastAsia="宋体" w:cs="宋体"/>
          <w:sz w:val="30"/>
          <w:szCs w:val="30"/>
          <w:lang w:val="en-US" w:eastAsia="zh-CN"/>
        </w:rPr>
        <w:t>；</w:t>
      </w:r>
      <w:r>
        <w:rPr>
          <w:rFonts w:hint="default" w:ascii="宋体" w:hAnsi="宋体" w:eastAsia="宋体" w:cs="宋体"/>
          <w:sz w:val="30"/>
          <w:szCs w:val="30"/>
          <w:lang w:val="en-US" w:eastAsia="zh-CN"/>
        </w:rPr>
        <w:t>项目建设成本情况</w:t>
      </w:r>
      <w:r>
        <w:rPr>
          <w:rFonts w:hint="eastAsia" w:ascii="宋体" w:hAnsi="宋体" w:eastAsia="宋体" w:cs="宋体"/>
          <w:sz w:val="30"/>
          <w:szCs w:val="30"/>
          <w:lang w:val="en-US" w:eastAsia="zh-CN"/>
        </w:rPr>
        <w:t>等。</w:t>
      </w:r>
    </w:p>
    <w:p>
      <w:pPr>
        <w:keepNext w:val="0"/>
        <w:keepLines w:val="0"/>
        <w:pageBreakBefore w:val="0"/>
        <w:widowControl w:val="0"/>
        <w:numPr>
          <w:ilvl w:val="0"/>
          <w:numId w:val="3"/>
        </w:numPr>
        <w:kinsoku/>
        <w:wordWrap/>
        <w:overflowPunct/>
        <w:topLinePunct w:val="0"/>
        <w:autoSpaceDE/>
        <w:autoSpaceDN/>
        <w:bidi w:val="0"/>
        <w:adjustRightInd/>
        <w:snapToGrid/>
        <w:spacing w:line="574" w:lineRule="exact"/>
        <w:ind w:left="0" w:leftChars="0" w:firstLine="600" w:firstLineChars="200"/>
        <w:jc w:val="both"/>
        <w:textAlignment w:val="auto"/>
        <w:rPr>
          <w:rFonts w:hint="default" w:ascii="宋体" w:hAnsi="宋体" w:eastAsia="宋体" w:cs="宋体"/>
          <w:sz w:val="30"/>
          <w:szCs w:val="30"/>
          <w:lang w:val="en-US" w:eastAsia="zh-CN"/>
        </w:rPr>
      </w:pPr>
      <w:r>
        <w:rPr>
          <w:rFonts w:hint="default" w:ascii="宋体" w:hAnsi="宋体" w:eastAsia="宋体" w:cs="宋体"/>
          <w:sz w:val="30"/>
          <w:szCs w:val="30"/>
          <w:lang w:val="en-US" w:eastAsia="zh-CN"/>
        </w:rPr>
        <w:t>效益方面</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default" w:ascii="宋体" w:hAnsi="宋体" w:eastAsia="宋体" w:cs="宋体"/>
          <w:sz w:val="30"/>
          <w:szCs w:val="30"/>
          <w:lang w:val="en-US" w:eastAsia="zh-CN"/>
        </w:rPr>
      </w:pPr>
      <w:r>
        <w:rPr>
          <w:rFonts w:hint="default" w:ascii="宋体" w:hAnsi="宋体" w:eastAsia="宋体" w:cs="宋体"/>
          <w:sz w:val="30"/>
          <w:szCs w:val="30"/>
          <w:lang w:val="en-US" w:eastAsia="zh-CN"/>
        </w:rPr>
        <w:t>项目综合效益实现情况</w:t>
      </w:r>
      <w:r>
        <w:rPr>
          <w:rFonts w:hint="eastAsia" w:ascii="宋体" w:hAnsi="宋体" w:eastAsia="宋体" w:cs="宋体"/>
          <w:sz w:val="30"/>
          <w:szCs w:val="30"/>
          <w:lang w:val="en-US" w:eastAsia="zh-CN"/>
        </w:rPr>
        <w:t>；</w:t>
      </w:r>
      <w:r>
        <w:rPr>
          <w:rFonts w:hint="default" w:ascii="宋体" w:hAnsi="宋体" w:eastAsia="宋体" w:cs="宋体"/>
          <w:sz w:val="30"/>
          <w:szCs w:val="30"/>
          <w:lang w:val="en-US" w:eastAsia="zh-CN"/>
        </w:rPr>
        <w:t>项目支持</w:t>
      </w:r>
      <w:r>
        <w:rPr>
          <w:rFonts w:hint="eastAsia" w:ascii="宋体" w:hAnsi="宋体" w:eastAsia="宋体" w:cs="宋体"/>
          <w:sz w:val="30"/>
          <w:szCs w:val="30"/>
          <w:lang w:val="en-US" w:eastAsia="zh-CN"/>
        </w:rPr>
        <w:t>江苏省内河港口布局（2017-2035年）战略</w:t>
      </w:r>
      <w:r>
        <w:rPr>
          <w:rFonts w:hint="default" w:ascii="宋体" w:hAnsi="宋体" w:eastAsia="宋体" w:cs="宋体"/>
          <w:sz w:val="30"/>
          <w:szCs w:val="30"/>
          <w:lang w:val="en-US" w:eastAsia="zh-CN"/>
        </w:rPr>
        <w:t>情况</w:t>
      </w:r>
      <w:r>
        <w:rPr>
          <w:rFonts w:hint="eastAsia" w:ascii="宋体" w:hAnsi="宋体" w:eastAsia="宋体" w:cs="宋体"/>
          <w:sz w:val="30"/>
          <w:szCs w:val="30"/>
          <w:lang w:val="en-US" w:eastAsia="zh-CN"/>
        </w:rPr>
        <w:t>；</w:t>
      </w:r>
      <w:r>
        <w:rPr>
          <w:rFonts w:hint="default" w:ascii="宋体" w:hAnsi="宋体" w:eastAsia="宋体" w:cs="宋体"/>
          <w:sz w:val="30"/>
          <w:szCs w:val="30"/>
          <w:lang w:val="en-US" w:eastAsia="zh-CN"/>
        </w:rPr>
        <w:t>项目</w:t>
      </w:r>
      <w:r>
        <w:rPr>
          <w:rFonts w:hint="eastAsia" w:ascii="宋体" w:hAnsi="宋体" w:eastAsia="宋体" w:cs="宋体"/>
          <w:sz w:val="30"/>
          <w:szCs w:val="30"/>
          <w:lang w:val="en-US" w:eastAsia="zh-CN"/>
        </w:rPr>
        <w:t>支持溧阳市城市总体规划（2016-2030年）情况等。</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4、满意度方面</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default" w:ascii="宋体" w:hAnsi="宋体" w:eastAsia="宋体" w:cs="宋体"/>
          <w:sz w:val="30"/>
          <w:szCs w:val="30"/>
          <w:lang w:val="en-US" w:eastAsia="zh-CN"/>
        </w:rPr>
      </w:pPr>
      <w:r>
        <w:rPr>
          <w:rFonts w:hint="default" w:ascii="宋体" w:hAnsi="宋体" w:eastAsia="宋体" w:cs="宋体"/>
          <w:sz w:val="30"/>
          <w:szCs w:val="30"/>
          <w:lang w:val="en-US" w:eastAsia="zh-CN"/>
        </w:rPr>
        <w:t>项目服务对象满意程度等。</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584" w:firstLineChars="200"/>
        <w:jc w:val="both"/>
        <w:textAlignment w:val="auto"/>
        <w:rPr>
          <w:rFonts w:hint="eastAsia" w:ascii="宋体" w:hAnsi="宋体" w:eastAsia="宋体" w:cs="宋体"/>
          <w:sz w:val="30"/>
          <w:szCs w:val="30"/>
          <w:lang w:val="en-US" w:eastAsia="zh-CN"/>
        </w:rPr>
      </w:pPr>
      <w:r>
        <w:rPr>
          <w:rFonts w:hint="eastAsia" w:ascii="宋体" w:hAnsi="宋体" w:eastAsia="宋体" w:cs="宋体"/>
          <w:spacing w:val="-4"/>
          <w:sz w:val="30"/>
          <w:szCs w:val="30"/>
          <w:lang w:eastAsia="zh-CN"/>
        </w:rPr>
        <w:t>（</w:t>
      </w:r>
      <w:r>
        <w:rPr>
          <w:rFonts w:hint="eastAsia" w:ascii="宋体" w:hAnsi="宋体" w:eastAsia="宋体" w:cs="宋体"/>
          <w:spacing w:val="-4"/>
          <w:sz w:val="30"/>
          <w:szCs w:val="30"/>
          <w:lang w:val="en-US" w:eastAsia="zh-CN"/>
        </w:rPr>
        <w:t>二</w:t>
      </w:r>
      <w:r>
        <w:rPr>
          <w:rFonts w:hint="eastAsia" w:ascii="宋体" w:hAnsi="宋体" w:eastAsia="宋体" w:cs="宋体"/>
          <w:spacing w:val="-4"/>
          <w:sz w:val="30"/>
          <w:szCs w:val="30"/>
          <w:lang w:eastAsia="zh-CN"/>
        </w:rPr>
        <w:t>）评价思路方法</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根据《财政部关于印发&lt;地方政府专项债券项目资金绩效管理办法》的通知&gt;》(</w:t>
      </w:r>
      <w:r>
        <w:rPr>
          <w:rFonts w:hint="eastAsia" w:ascii="宋体" w:hAnsi="宋体" w:eastAsia="宋体" w:cs="宋体"/>
          <w:sz w:val="30"/>
          <w:szCs w:val="30"/>
          <w:lang w:eastAsia="zh-CN"/>
        </w:rPr>
        <w:t>财预</w:t>
      </w:r>
      <w:r>
        <w:rPr>
          <w:rFonts w:hint="eastAsia" w:ascii="宋体" w:hAnsi="宋体" w:eastAsia="宋体" w:cs="宋体"/>
          <w:sz w:val="30"/>
          <w:szCs w:val="30"/>
          <w:lang w:val="en-US" w:eastAsia="zh-CN"/>
        </w:rPr>
        <w:t>(</w:t>
      </w:r>
      <w:r>
        <w:rPr>
          <w:rFonts w:hint="eastAsia" w:ascii="宋体" w:hAnsi="宋体" w:eastAsia="宋体" w:cs="宋体"/>
          <w:sz w:val="30"/>
          <w:szCs w:val="30"/>
          <w:lang w:eastAsia="zh-CN"/>
        </w:rPr>
        <w:t>2021</w:t>
      </w:r>
      <w:r>
        <w:rPr>
          <w:rFonts w:hint="eastAsia" w:ascii="宋体" w:hAnsi="宋体" w:eastAsia="宋体" w:cs="宋体"/>
          <w:sz w:val="30"/>
          <w:szCs w:val="30"/>
          <w:lang w:val="en-US" w:eastAsia="zh-CN"/>
        </w:rPr>
        <w:t>)</w:t>
      </w:r>
      <w:r>
        <w:rPr>
          <w:rFonts w:hint="eastAsia" w:ascii="宋体" w:hAnsi="宋体" w:eastAsia="宋体" w:cs="宋体"/>
          <w:sz w:val="30"/>
          <w:szCs w:val="30"/>
          <w:lang w:eastAsia="zh-CN"/>
        </w:rPr>
        <w:t>61 号</w:t>
      </w:r>
      <w:r>
        <w:rPr>
          <w:rFonts w:hint="eastAsia" w:ascii="宋体" w:hAnsi="宋体" w:eastAsia="宋体" w:cs="宋体"/>
          <w:sz w:val="30"/>
          <w:szCs w:val="30"/>
          <w:lang w:val="en-US" w:eastAsia="zh-CN"/>
        </w:rPr>
        <w:t>文)、《项目支出绩效评价管理办法》（财预（2020）10号文），</w:t>
      </w:r>
      <w:r>
        <w:rPr>
          <w:rFonts w:hint="eastAsia" w:ascii="宋体" w:hAnsi="宋体" w:eastAsia="宋体" w:cs="宋体"/>
          <w:spacing w:val="-4"/>
          <w:sz w:val="30"/>
          <w:szCs w:val="30"/>
          <w:lang w:val="en-US" w:eastAsia="zh-CN"/>
        </w:rPr>
        <w:t>确定专项债券项目绩效自</w:t>
      </w:r>
      <w:r>
        <w:rPr>
          <w:rFonts w:hint="eastAsia" w:ascii="宋体" w:hAnsi="宋体" w:eastAsia="宋体" w:cs="宋体"/>
          <w:spacing w:val="-4"/>
          <w:sz w:val="30"/>
          <w:szCs w:val="30"/>
          <w:lang w:eastAsia="zh-CN"/>
        </w:rPr>
        <w:t>评</w:t>
      </w:r>
      <w:r>
        <w:rPr>
          <w:rFonts w:hint="eastAsia" w:ascii="宋体" w:hAnsi="宋体" w:eastAsia="宋体" w:cs="宋体"/>
          <w:sz w:val="30"/>
          <w:szCs w:val="30"/>
          <w:lang w:eastAsia="zh-CN"/>
        </w:rPr>
        <w:t>价的原则、方法、标准等。</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1、绩效评价原则</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绩效评价应当遵循以下基本原则：（1）科学公正。绩效评价应当运用科学合理的方法，按照规范的程序，对项目绩效进行客观、公正的反映。（2）统筹兼顾。单位自评由项目单位自主实施，即“谁支出、谁自评”。（3）激励约束。绩效评价结果应与预算安排、政策调整、改进管理实质性挂钩，体现奖优罚劣和激励相容导向，有效要安排、低效要压减、无效要问责。（4）公开透明。绩效评价结果应依法依规公开，并自觉接受社会监督。</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Chars="200" w:firstLine="300" w:firstLineChars="100"/>
        <w:jc w:val="both"/>
        <w:textAlignment w:val="auto"/>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2、</w:t>
      </w:r>
      <w:r>
        <w:rPr>
          <w:rFonts w:hint="default" w:ascii="宋体" w:hAnsi="宋体" w:eastAsia="宋体" w:cs="宋体"/>
          <w:sz w:val="30"/>
          <w:szCs w:val="30"/>
          <w:lang w:val="en-US" w:eastAsia="zh-CN"/>
        </w:rPr>
        <w:t>绩效评价标准</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jc w:val="both"/>
        <w:textAlignment w:val="auto"/>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 xml:space="preserve">    绩效评价标准通常包括计划标准、行业标准、历史标准等，用于对绩效指标完成情况进行比较。（1）计划标准。指以预先制定的目标、计划、预算、定额等作为评价标准。（2）行业标准。指参照国家公布的行业指标数据制定的评价标准。（3）历史标准。指参照历史数据制定的评价标准，为体现绩效改进的原则，在可实现的条件下应当确定相对较高的评价标准。</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3、绩效评价方法</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采用定量与定性评价相结合的比较法，总分由各项指标得分汇总形成。</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定量指标得分按照以下方法评定：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定性指标得分按照以下方法评定：根据指标完成情况分为达成年度指标、部分达成年度指标并具有一定效果、未达成年度指标且效果较差三档，分别按照该指标对应分值区间100%-80%（含）、80%-60%（含）、60%-0%合理确定分值。</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4、本项目</w:t>
      </w:r>
      <w:r>
        <w:rPr>
          <w:rFonts w:hint="eastAsia" w:ascii="宋体" w:hAnsi="宋体" w:eastAsia="宋体" w:cs="宋体"/>
          <w:sz w:val="30"/>
          <w:szCs w:val="30"/>
          <w:lang w:eastAsia="zh-CN"/>
        </w:rPr>
        <w:t>绩效评价</w:t>
      </w:r>
      <w:r>
        <w:rPr>
          <w:rFonts w:hint="eastAsia" w:ascii="宋体" w:hAnsi="宋体" w:eastAsia="宋体" w:cs="宋体"/>
          <w:sz w:val="30"/>
          <w:szCs w:val="30"/>
          <w:lang w:val="en-US" w:eastAsia="zh-CN"/>
        </w:rPr>
        <w:t>指标权重</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eastAsia="zh-CN"/>
        </w:rPr>
        <w:t>根据《项目支出绩效评价管理办法》（财预（</w:t>
      </w:r>
      <w:r>
        <w:rPr>
          <w:rFonts w:hint="eastAsia" w:ascii="宋体" w:hAnsi="宋体" w:eastAsia="宋体" w:cs="宋体"/>
          <w:sz w:val="30"/>
          <w:szCs w:val="30"/>
          <w:lang w:val="en-US" w:eastAsia="zh-CN"/>
        </w:rPr>
        <w:t>2020</w:t>
      </w:r>
      <w:r>
        <w:rPr>
          <w:rFonts w:hint="eastAsia" w:ascii="宋体" w:hAnsi="宋体" w:eastAsia="宋体" w:cs="宋体"/>
          <w:sz w:val="30"/>
          <w:szCs w:val="30"/>
          <w:lang w:eastAsia="zh-CN"/>
        </w:rPr>
        <w:t>）10号文），自评指标的权重根据项目实际情况确定。</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据此，本项目</w:t>
      </w:r>
      <w:r>
        <w:rPr>
          <w:rFonts w:hint="eastAsia" w:ascii="宋体" w:hAnsi="宋体" w:eastAsia="宋体" w:cs="宋体"/>
          <w:sz w:val="30"/>
          <w:szCs w:val="30"/>
          <w:lang w:eastAsia="zh-CN"/>
        </w:rPr>
        <w:t>绩效评价指标体系从项目</w:t>
      </w:r>
      <w:r>
        <w:rPr>
          <w:rFonts w:hint="eastAsia" w:ascii="宋体" w:hAnsi="宋体" w:eastAsia="宋体" w:cs="宋体"/>
          <w:sz w:val="30"/>
          <w:szCs w:val="30"/>
          <w:lang w:val="en-US" w:eastAsia="zh-CN"/>
        </w:rPr>
        <w:t>过程</w:t>
      </w:r>
      <w:r>
        <w:rPr>
          <w:rFonts w:hint="eastAsia" w:ascii="宋体" w:hAnsi="宋体" w:eastAsia="宋体" w:cs="宋体"/>
          <w:sz w:val="30"/>
          <w:szCs w:val="30"/>
          <w:lang w:eastAsia="zh-CN"/>
        </w:rPr>
        <w:t>、项目产出、</w:t>
      </w:r>
      <w:r>
        <w:rPr>
          <w:rFonts w:hint="eastAsia" w:ascii="宋体" w:hAnsi="宋体" w:eastAsia="宋体" w:cs="宋体"/>
          <w:sz w:val="30"/>
          <w:szCs w:val="30"/>
          <w:lang w:val="en-US" w:eastAsia="zh-CN"/>
        </w:rPr>
        <w:t>项目效益、项目满意度四</w:t>
      </w:r>
      <w:r>
        <w:rPr>
          <w:rFonts w:hint="eastAsia" w:ascii="宋体" w:hAnsi="宋体" w:eastAsia="宋体" w:cs="宋体"/>
          <w:sz w:val="30"/>
          <w:szCs w:val="30"/>
          <w:lang w:eastAsia="zh-CN"/>
        </w:rPr>
        <w:t>个方面进行构建。具体如下：</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（1）</w:t>
      </w:r>
      <w:r>
        <w:rPr>
          <w:rFonts w:hint="eastAsia" w:ascii="宋体" w:hAnsi="宋体" w:eastAsia="宋体" w:cs="宋体"/>
          <w:sz w:val="30"/>
          <w:szCs w:val="30"/>
          <w:lang w:eastAsia="zh-CN"/>
        </w:rPr>
        <w:t>项目过程：由资金管理指标、组织实施指标构成。</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（2）</w:t>
      </w:r>
      <w:r>
        <w:rPr>
          <w:rFonts w:hint="eastAsia" w:ascii="宋体" w:hAnsi="宋体" w:eastAsia="宋体" w:cs="宋体"/>
          <w:sz w:val="30"/>
          <w:szCs w:val="30"/>
          <w:lang w:eastAsia="zh-CN"/>
        </w:rPr>
        <w:t>项目产出：由数量指标、质量指标、时效指标、</w:t>
      </w:r>
      <w:r>
        <w:rPr>
          <w:rFonts w:hint="eastAsia" w:ascii="宋体" w:hAnsi="宋体" w:eastAsia="宋体" w:cs="宋体"/>
          <w:sz w:val="30"/>
          <w:szCs w:val="30"/>
          <w:lang w:val="en-US" w:eastAsia="zh-CN"/>
        </w:rPr>
        <w:t>成本指标</w:t>
      </w:r>
      <w:r>
        <w:rPr>
          <w:rFonts w:hint="eastAsia" w:ascii="宋体" w:hAnsi="宋体" w:eastAsia="宋体" w:cs="宋体"/>
          <w:sz w:val="30"/>
          <w:szCs w:val="30"/>
          <w:lang w:eastAsia="zh-CN"/>
        </w:rPr>
        <w:t>构成。</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（3）</w:t>
      </w:r>
      <w:r>
        <w:rPr>
          <w:rFonts w:hint="eastAsia" w:ascii="宋体" w:hAnsi="宋体" w:eastAsia="宋体" w:cs="宋体"/>
          <w:sz w:val="30"/>
          <w:szCs w:val="30"/>
          <w:lang w:eastAsia="zh-CN"/>
        </w:rPr>
        <w:t>项目效益：由经济效益、社会效益、生态效益指标构成。</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（4）</w:t>
      </w:r>
      <w:r>
        <w:rPr>
          <w:rFonts w:hint="eastAsia" w:ascii="宋体" w:hAnsi="宋体" w:eastAsia="宋体" w:cs="宋体"/>
          <w:sz w:val="30"/>
          <w:szCs w:val="30"/>
          <w:lang w:eastAsia="zh-CN"/>
        </w:rPr>
        <w:t>项目满意度：由服务对象</w:t>
      </w:r>
      <w:r>
        <w:rPr>
          <w:rFonts w:hint="eastAsia" w:ascii="宋体" w:hAnsi="宋体" w:eastAsia="宋体" w:cs="宋体"/>
          <w:sz w:val="30"/>
          <w:szCs w:val="30"/>
          <w:lang w:val="en-US" w:eastAsia="zh-CN"/>
        </w:rPr>
        <w:t>满意度</w:t>
      </w:r>
      <w:r>
        <w:rPr>
          <w:rFonts w:hint="eastAsia" w:ascii="宋体" w:hAnsi="宋体" w:eastAsia="宋体" w:cs="宋体"/>
          <w:sz w:val="30"/>
          <w:szCs w:val="30"/>
          <w:lang w:eastAsia="zh-CN"/>
        </w:rPr>
        <w:t>指标构成。</w:t>
      </w:r>
    </w:p>
    <w:p>
      <w:pPr>
        <w:keepNext w:val="0"/>
        <w:keepLines w:val="0"/>
        <w:pageBreakBefore w:val="0"/>
        <w:widowControl w:val="0"/>
        <w:numPr>
          <w:ilvl w:val="0"/>
          <w:numId w:val="1"/>
        </w:numPr>
        <w:kinsoku/>
        <w:wordWrap/>
        <w:overflowPunct/>
        <w:topLinePunct w:val="0"/>
        <w:autoSpaceDE/>
        <w:autoSpaceDN/>
        <w:bidi w:val="0"/>
        <w:adjustRightInd/>
        <w:snapToGrid/>
        <w:spacing w:line="574" w:lineRule="exact"/>
        <w:ind w:left="-160" w:leftChars="0" w:firstLine="600" w:firstLineChars="0"/>
        <w:jc w:val="both"/>
        <w:textAlignment w:val="auto"/>
        <w:rPr>
          <w:rFonts w:hint="eastAsia" w:ascii="宋体" w:hAnsi="宋体" w:eastAsia="宋体" w:cs="宋体"/>
          <w:sz w:val="30"/>
          <w:szCs w:val="30"/>
          <w:lang w:eastAsia="zh-CN"/>
        </w:rPr>
      </w:pPr>
      <w:r>
        <w:rPr>
          <w:rFonts w:hint="eastAsia" w:ascii="宋体" w:hAnsi="宋体" w:eastAsia="宋体" w:cs="宋体"/>
          <w:spacing w:val="-4"/>
          <w:sz w:val="30"/>
          <w:szCs w:val="30"/>
          <w:lang w:eastAsia="zh-CN"/>
        </w:rPr>
        <w:t>评价工作情况。主要为项目情况核查和社会测评等方</w:t>
      </w:r>
      <w:r>
        <w:rPr>
          <w:rFonts w:hint="eastAsia" w:ascii="宋体" w:hAnsi="宋体" w:eastAsia="宋体" w:cs="宋体"/>
          <w:sz w:val="30"/>
          <w:szCs w:val="30"/>
          <w:lang w:eastAsia="zh-CN"/>
        </w:rPr>
        <w:t>面的情况。</w:t>
      </w:r>
      <w:r>
        <w:rPr>
          <w:rFonts w:hint="eastAsia" w:ascii="宋体" w:hAnsi="宋体" w:eastAsia="宋体" w:cs="宋体"/>
          <w:sz w:val="30"/>
          <w:szCs w:val="30"/>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eastAsia="zh-CN"/>
        </w:rPr>
        <w:t>1、前期准备阶段</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eastAsia="zh-CN"/>
        </w:rPr>
        <w:t>根据绩效评价工作要求，结合实施绩效评价项目的特点，绩效评价组通过向预算部门和资金使用部门收集相关资料对项目深入研究、反复研讨，针对项目的特性设计相关表格进行了统计、分析、核实，作为项目评价信息。</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2、</w:t>
      </w:r>
      <w:r>
        <w:rPr>
          <w:rFonts w:hint="eastAsia" w:ascii="宋体" w:hAnsi="宋体" w:eastAsia="宋体" w:cs="宋体"/>
          <w:sz w:val="30"/>
          <w:szCs w:val="30"/>
          <w:lang w:eastAsia="zh-CN"/>
        </w:rPr>
        <w:t>实地考察</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eastAsia="zh-CN"/>
        </w:rPr>
        <w:t>为保证本次绩效评价结果的客观、公正、科学，本次绩效评价</w:t>
      </w:r>
      <w:r>
        <w:rPr>
          <w:rFonts w:hint="eastAsia" w:ascii="宋体" w:hAnsi="宋体" w:eastAsia="宋体" w:cs="宋体"/>
          <w:sz w:val="30"/>
          <w:szCs w:val="30"/>
          <w:lang w:val="en-US" w:eastAsia="zh-CN"/>
        </w:rPr>
        <w:t>主要</w:t>
      </w:r>
      <w:r>
        <w:rPr>
          <w:rFonts w:hint="eastAsia" w:ascii="宋体" w:hAnsi="宋体" w:eastAsia="宋体" w:cs="宋体"/>
          <w:sz w:val="30"/>
          <w:szCs w:val="30"/>
          <w:lang w:eastAsia="zh-CN"/>
        </w:rPr>
        <w:t>采用实地考察办法。评价小组进行实地考察、访问听取项目情况介绍，考察、了解项目开展、项目执行、项目管控、财务管理等情况，并进行问卷调查及开放式提问，以获取绩效评价</w:t>
      </w:r>
      <w:r>
        <w:rPr>
          <w:rFonts w:hint="eastAsia" w:ascii="宋体" w:hAnsi="宋体" w:eastAsia="宋体" w:cs="宋体"/>
          <w:sz w:val="30"/>
          <w:szCs w:val="30"/>
          <w:lang w:val="en-US" w:eastAsia="zh-CN"/>
        </w:rPr>
        <w:t>所需</w:t>
      </w:r>
      <w:r>
        <w:rPr>
          <w:rFonts w:hint="eastAsia" w:ascii="宋体" w:hAnsi="宋体" w:eastAsia="宋体" w:cs="宋体"/>
          <w:sz w:val="30"/>
          <w:szCs w:val="30"/>
          <w:lang w:eastAsia="zh-CN"/>
        </w:rPr>
        <w:t>的基础资料。</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3、</w:t>
      </w:r>
      <w:r>
        <w:rPr>
          <w:rFonts w:hint="eastAsia" w:ascii="宋体" w:hAnsi="宋体" w:eastAsia="宋体" w:cs="宋体"/>
          <w:sz w:val="30"/>
          <w:szCs w:val="30"/>
          <w:lang w:eastAsia="zh-CN"/>
        </w:rPr>
        <w:t xml:space="preserve">绩效分析阶段 </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eastAsia="zh-CN"/>
        </w:rPr>
        <w:t>绩效评价工作组通过收集资料、对照查证复核、数据分析等 工作程序，采用定性指标与定量指标结合、</w:t>
      </w:r>
      <w:r>
        <w:rPr>
          <w:rFonts w:hint="eastAsia" w:ascii="宋体" w:hAnsi="宋体" w:eastAsia="宋体" w:cs="宋体"/>
          <w:sz w:val="30"/>
          <w:szCs w:val="30"/>
          <w:lang w:val="en-US" w:eastAsia="zh-CN"/>
        </w:rPr>
        <w:t>点面</w:t>
      </w:r>
      <w:r>
        <w:rPr>
          <w:rFonts w:hint="eastAsia" w:ascii="宋体" w:hAnsi="宋体" w:eastAsia="宋体" w:cs="宋体"/>
          <w:sz w:val="30"/>
          <w:szCs w:val="30"/>
          <w:lang w:eastAsia="zh-CN"/>
        </w:rPr>
        <w:t>结合的方法，确保评价工作客观、公正。对自评表数据与佐证材料的相关数据进行了核实,对明显不合理的目标值,根据项目实际情况进行调整。进行绩效指标量化打分，经过汇总修正，得出最后评价结果。</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4、</w:t>
      </w:r>
      <w:r>
        <w:rPr>
          <w:rFonts w:hint="eastAsia" w:ascii="宋体" w:hAnsi="宋体" w:eastAsia="宋体" w:cs="宋体"/>
          <w:sz w:val="30"/>
          <w:szCs w:val="30"/>
          <w:lang w:eastAsia="zh-CN"/>
        </w:rPr>
        <w:t>沟通反馈、报告撰写</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eastAsia="zh-CN"/>
        </w:rPr>
        <w:t>经过与</w:t>
      </w:r>
      <w:r>
        <w:rPr>
          <w:rFonts w:hint="eastAsia" w:ascii="宋体" w:hAnsi="宋体" w:eastAsia="宋体" w:cs="宋体"/>
          <w:sz w:val="30"/>
          <w:szCs w:val="30"/>
          <w:lang w:val="en-US" w:eastAsia="zh-CN"/>
        </w:rPr>
        <w:t>现场</w:t>
      </w:r>
      <w:r>
        <w:rPr>
          <w:rFonts w:hint="eastAsia" w:ascii="宋体" w:hAnsi="宋体" w:eastAsia="宋体" w:cs="宋体"/>
          <w:sz w:val="30"/>
          <w:szCs w:val="30"/>
          <w:lang w:eastAsia="zh-CN"/>
        </w:rPr>
        <w:t>项目</w:t>
      </w:r>
      <w:r>
        <w:rPr>
          <w:rFonts w:hint="eastAsia" w:ascii="宋体" w:hAnsi="宋体" w:eastAsia="宋体" w:cs="宋体"/>
          <w:sz w:val="30"/>
          <w:szCs w:val="30"/>
          <w:lang w:val="en-US" w:eastAsia="zh-CN"/>
        </w:rPr>
        <w:t>组</w:t>
      </w:r>
      <w:r>
        <w:rPr>
          <w:rFonts w:hint="eastAsia" w:ascii="宋体" w:hAnsi="宋体" w:eastAsia="宋体" w:cs="宋体"/>
          <w:sz w:val="30"/>
          <w:szCs w:val="30"/>
          <w:lang w:eastAsia="zh-CN"/>
        </w:rPr>
        <w:t>反复沟通、交换意见，</w:t>
      </w:r>
      <w:r>
        <w:rPr>
          <w:rFonts w:hint="eastAsia" w:ascii="宋体" w:hAnsi="宋体" w:eastAsia="宋体" w:cs="宋体"/>
          <w:sz w:val="30"/>
          <w:szCs w:val="30"/>
          <w:lang w:val="en-US" w:eastAsia="zh-CN"/>
        </w:rPr>
        <w:t>评价</w:t>
      </w:r>
      <w:r>
        <w:rPr>
          <w:rFonts w:hint="eastAsia" w:ascii="宋体" w:hAnsi="宋体" w:eastAsia="宋体" w:cs="宋体"/>
          <w:sz w:val="30"/>
          <w:szCs w:val="30"/>
          <w:lang w:eastAsia="zh-CN"/>
        </w:rPr>
        <w:t>组内部讨论和修改，完成</w:t>
      </w:r>
      <w:r>
        <w:rPr>
          <w:rFonts w:hint="eastAsia" w:ascii="宋体" w:hAnsi="宋体" w:eastAsia="宋体" w:cs="宋体"/>
          <w:sz w:val="30"/>
          <w:szCs w:val="30"/>
          <w:lang w:val="en-US" w:eastAsia="zh-CN"/>
        </w:rPr>
        <w:t>自</w:t>
      </w:r>
      <w:r>
        <w:rPr>
          <w:rFonts w:hint="eastAsia" w:ascii="宋体" w:hAnsi="宋体" w:eastAsia="宋体" w:cs="宋体"/>
          <w:sz w:val="30"/>
          <w:szCs w:val="30"/>
          <w:lang w:eastAsia="zh-CN"/>
        </w:rPr>
        <w:t>评价报告的撰写工作。</w:t>
      </w:r>
    </w:p>
    <w:p>
      <w:pPr>
        <w:keepNext w:val="0"/>
        <w:keepLines w:val="0"/>
        <w:pageBreakBefore w:val="0"/>
        <w:widowControl w:val="0"/>
        <w:numPr>
          <w:ilvl w:val="0"/>
          <w:numId w:val="1"/>
        </w:numPr>
        <w:kinsoku/>
        <w:wordWrap/>
        <w:overflowPunct/>
        <w:topLinePunct w:val="0"/>
        <w:autoSpaceDE/>
        <w:autoSpaceDN/>
        <w:bidi w:val="0"/>
        <w:adjustRightInd/>
        <w:snapToGrid/>
        <w:spacing w:line="574" w:lineRule="exact"/>
        <w:ind w:left="-160" w:leftChars="0" w:firstLine="600" w:firstLineChars="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eastAsia="zh-CN"/>
        </w:rPr>
        <w:t>绩效评价结论。绩效评价的评分及等级等。</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00" w:firstLine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eastAsia="zh-CN"/>
        </w:rPr>
        <w:t>经过综合评价，自评得分</w:t>
      </w:r>
      <w:r>
        <w:rPr>
          <w:rFonts w:hint="eastAsia" w:ascii="宋体" w:hAnsi="宋体" w:eastAsia="宋体" w:cs="宋体"/>
          <w:sz w:val="30"/>
          <w:szCs w:val="30"/>
          <w:highlight w:val="none"/>
          <w:lang w:eastAsia="zh-CN"/>
        </w:rPr>
        <w:t>为</w:t>
      </w:r>
      <w:r>
        <w:rPr>
          <w:rFonts w:hint="eastAsia" w:ascii="宋体" w:hAnsi="宋体" w:eastAsia="宋体" w:cs="宋体"/>
          <w:sz w:val="30"/>
          <w:szCs w:val="30"/>
          <w:highlight w:val="none"/>
          <w:lang w:val="en-US" w:eastAsia="zh-CN"/>
        </w:rPr>
        <w:t>95</w:t>
      </w:r>
      <w:r>
        <w:rPr>
          <w:rFonts w:hint="eastAsia" w:ascii="宋体" w:hAnsi="宋体" w:eastAsia="宋体" w:cs="宋体"/>
          <w:sz w:val="30"/>
          <w:szCs w:val="30"/>
          <w:highlight w:val="none"/>
          <w:lang w:eastAsia="zh-CN"/>
        </w:rPr>
        <w:t>分，</w:t>
      </w:r>
      <w:r>
        <w:rPr>
          <w:rFonts w:hint="eastAsia" w:ascii="宋体" w:hAnsi="宋体" w:eastAsia="宋体" w:cs="宋体"/>
          <w:sz w:val="30"/>
          <w:szCs w:val="30"/>
          <w:lang w:eastAsia="zh-CN"/>
        </w:rPr>
        <w:t>项目评价等级为</w:t>
      </w:r>
      <w:r>
        <w:rPr>
          <w:rFonts w:hint="eastAsia" w:ascii="宋体" w:hAnsi="宋体" w:eastAsia="宋体" w:cs="宋体"/>
          <w:sz w:val="30"/>
          <w:szCs w:val="30"/>
          <w:lang w:val="en-US" w:eastAsia="zh-CN"/>
        </w:rPr>
        <w:t>优</w:t>
      </w:r>
      <w:r>
        <w:rPr>
          <w:rFonts w:hint="eastAsia" w:ascii="宋体" w:hAnsi="宋体" w:eastAsia="宋体" w:cs="宋体"/>
          <w:sz w:val="30"/>
          <w:szCs w:val="30"/>
          <w:lang w:eastAsia="zh-CN"/>
        </w:rPr>
        <w:t>。</w:t>
      </w:r>
    </w:p>
    <w:p>
      <w:pPr>
        <w:keepNext w:val="0"/>
        <w:keepLines w:val="0"/>
        <w:pageBreakBefore w:val="0"/>
        <w:widowControl w:val="0"/>
        <w:numPr>
          <w:ilvl w:val="0"/>
          <w:numId w:val="4"/>
        </w:numPr>
        <w:kinsoku/>
        <w:wordWrap/>
        <w:overflowPunct/>
        <w:topLinePunct w:val="0"/>
        <w:autoSpaceDE/>
        <w:autoSpaceDN/>
        <w:bidi w:val="0"/>
        <w:adjustRightInd w:val="0"/>
        <w:snapToGrid w:val="0"/>
        <w:spacing w:line="574" w:lineRule="exact"/>
        <w:ind w:firstLine="602" w:firstLineChars="200"/>
        <w:jc w:val="both"/>
        <w:textAlignment w:val="auto"/>
        <w:rPr>
          <w:rFonts w:hint="eastAsia" w:ascii="宋体" w:hAnsi="宋体" w:eastAsia="宋体" w:cs="宋体"/>
          <w:sz w:val="30"/>
          <w:szCs w:val="30"/>
          <w:lang w:eastAsia="zh-CN"/>
        </w:rPr>
      </w:pPr>
      <w:r>
        <w:rPr>
          <w:rFonts w:hint="eastAsia" w:ascii="宋体" w:hAnsi="宋体" w:eastAsia="宋体" w:cs="宋体"/>
          <w:b/>
          <w:bCs/>
          <w:sz w:val="30"/>
          <w:szCs w:val="30"/>
          <w:lang w:eastAsia="zh-CN"/>
        </w:rPr>
        <w:t>项目绩效</w:t>
      </w:r>
      <w:r>
        <w:rPr>
          <w:rFonts w:hint="eastAsia" w:ascii="宋体" w:hAnsi="宋体" w:eastAsia="宋体" w:cs="宋体"/>
          <w:sz w:val="30"/>
          <w:szCs w:val="30"/>
          <w:lang w:eastAsia="zh-CN"/>
        </w:rPr>
        <w:t>。</w:t>
      </w:r>
    </w:p>
    <w:p>
      <w:pPr>
        <w:keepNext w:val="0"/>
        <w:keepLines w:val="0"/>
        <w:pageBreakBefore w:val="0"/>
        <w:widowControl w:val="0"/>
        <w:numPr>
          <w:ilvl w:val="0"/>
          <w:numId w:val="5"/>
        </w:numPr>
        <w:kinsoku/>
        <w:wordWrap/>
        <w:overflowPunct/>
        <w:topLinePunct w:val="0"/>
        <w:autoSpaceDE/>
        <w:autoSpaceDN/>
        <w:bidi w:val="0"/>
        <w:adjustRightInd w:val="0"/>
        <w:snapToGrid w:val="0"/>
        <w:spacing w:line="574" w:lineRule="exact"/>
        <w:ind w:firstLine="54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项目过程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项目过程指标共设置两个二级指标，分别为资金管理、组织实施。资金管理从资金到位率、预算执行率、资金使用规范性三个方面评价资金收支和管理情况。组织实施从项目管理制度健全性、制度执行有效性两个方面评价工程管理制度及项目实施规范情况。项目得分和绩效分析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1、资金到位率</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highlight w:val="none"/>
          <w:lang w:val="en-US" w:eastAsia="zh-CN"/>
        </w:rPr>
      </w:pPr>
      <w:r>
        <w:rPr>
          <w:rFonts w:hint="eastAsia" w:ascii="宋体" w:hAnsi="宋体" w:eastAsia="宋体" w:cs="宋体"/>
          <w:spacing w:val="-15"/>
          <w:sz w:val="30"/>
          <w:szCs w:val="30"/>
          <w:lang w:val="en-US" w:eastAsia="zh-CN"/>
        </w:rPr>
        <w:t>常州内河港溧阳港区溧城西作业区码头工程2023年申请地方政府专项债券资金1.2亿元，截止2023年12月资金实际到位1.2亿元，资金到位率</w:t>
      </w:r>
      <w:r>
        <w:rPr>
          <w:rFonts w:hint="eastAsia" w:ascii="宋体" w:hAnsi="宋体" w:eastAsia="宋体" w:cs="宋体"/>
          <w:spacing w:val="-15"/>
          <w:sz w:val="30"/>
          <w:szCs w:val="30"/>
          <w:highlight w:val="none"/>
          <w:lang w:val="en-US" w:eastAsia="zh-CN"/>
        </w:rPr>
        <w:t>100%。</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2、预算执行率</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项目主要通过公开招标、询价比选等方式确定供应商，与其签订合同；按照项目实施进度、合同约定等向财政部门申请拨付资金。积极推进施工过程结算，按照时间节点或者进度节点约定付款周期，付款比例不低于当期工程款的 60%，对分部质量验收通过的工程量，原则上同步计量、确认和支付工程价款，预算执行率为</w:t>
      </w:r>
      <w:r>
        <w:rPr>
          <w:rFonts w:hint="eastAsia" w:ascii="宋体" w:hAnsi="宋体" w:eastAsia="宋体" w:cs="宋体"/>
          <w:spacing w:val="-15"/>
          <w:sz w:val="30"/>
          <w:szCs w:val="30"/>
          <w:highlight w:val="none"/>
          <w:lang w:val="en-US" w:eastAsia="zh-CN"/>
        </w:rPr>
        <w:t>100%</w:t>
      </w:r>
      <w:r>
        <w:rPr>
          <w:rFonts w:hint="eastAsia" w:ascii="宋体" w:hAnsi="宋体" w:eastAsia="宋体" w:cs="宋体"/>
          <w:spacing w:val="-15"/>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3、资金使用合规性</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支付项目款时严格执行内部审批流程。通过对支付凭证的抽查，项目的资金使用符合国家财经法规和财务管理制度，项目资金的拨付具备完整的审核程序和手续，不存在截留、挤占、挪用、虚列支出等情况。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4、项目管理制度健全性</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作为项目执行单位，具体负责项目实施过程中的建设管理，包括指定专人负责建设项目前期审批手续的办理；统一进行建设、监理与设计等单位的招投标遴选；组织施工单位按进度进行施工，并对工程建设进度和质量进行跟踪监督；会计核算符合规范要求，按进度拨付工程款，相关材料完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项目部按照批准的安全管理体系及专项施工方案组织现场施工，规范操作规程，进场施工机械运行状况完好。加大现场安全巡视力度，做好重点监控部位的安全防护。</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5、制度执行有效性</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严格执行法定基本建设程序，坚持先勘察、后设计、再施工的原则。在开工前按照规定办理设计文件审查、施工许可等手续。如施工图设计文件后续出现变更，将按照规定进行重新送审。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严格执行工程发包承包法规制度，依法开展招标活动。本项目已累计完成勘察设计、监理、水工及道堆工程、门座式起重机、集装箱装卸桥和轨道式场桥等招标工作，依法与参建单位订立书面合同，明确双方权利和义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监督检查施工单位安全管理体系运行情况并实施动态管理，要求施工单位按照审批后的方案进行施工。加强现场巡查，对水电、门窗安装、安全防护措施、安全警示标志设置、临时用电安全等进行安全巡视检查，发现问题，督促施工单位及时整改，确保现场施工安全顺利进行。</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（二）项目产出</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1、数量指标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（1）</w:t>
      </w:r>
      <w:r>
        <w:rPr>
          <w:rFonts w:hint="default" w:ascii="宋体" w:hAnsi="宋体" w:eastAsia="宋体" w:cs="宋体"/>
          <w:spacing w:val="-15"/>
          <w:sz w:val="30"/>
          <w:szCs w:val="30"/>
          <w:highlight w:val="none"/>
          <w:lang w:val="en-US" w:eastAsia="zh-CN"/>
        </w:rPr>
        <w:t>新增12个1000吨级泊位。</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（2）</w:t>
      </w:r>
      <w:r>
        <w:rPr>
          <w:rFonts w:hint="default" w:ascii="宋体" w:hAnsi="宋体" w:eastAsia="宋体" w:cs="宋体"/>
          <w:spacing w:val="-15"/>
          <w:sz w:val="30"/>
          <w:szCs w:val="30"/>
          <w:highlight w:val="none"/>
          <w:lang w:val="en-US" w:eastAsia="zh-CN"/>
        </w:rPr>
        <w:t>新增13台起重机。</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（3）</w:t>
      </w:r>
      <w:r>
        <w:rPr>
          <w:rFonts w:hint="default" w:ascii="宋体" w:hAnsi="宋体" w:eastAsia="宋体" w:cs="宋体"/>
          <w:spacing w:val="-15"/>
          <w:sz w:val="30"/>
          <w:szCs w:val="30"/>
          <w:highlight w:val="none"/>
          <w:lang w:val="en-US" w:eastAsia="zh-CN"/>
        </w:rPr>
        <w:t>新增散货库棚建筑面积6000㎡。</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（4）</w:t>
      </w:r>
      <w:r>
        <w:rPr>
          <w:rFonts w:hint="default" w:ascii="宋体" w:hAnsi="宋体" w:eastAsia="宋体" w:cs="宋体"/>
          <w:spacing w:val="-15"/>
          <w:sz w:val="30"/>
          <w:szCs w:val="30"/>
          <w:highlight w:val="none"/>
          <w:lang w:val="en-US" w:eastAsia="zh-CN"/>
        </w:rPr>
        <w:t>新增综合楼建筑面积3172.47㎡。</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2、质量指标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建立健全工程项目质量管理体系，配备专职人员并明确其质量管理职责。法定代表人按照规定签署授权书，明确项目负责人，项目负责人按照规定签署工程质量终身责任承诺书。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督促勘察、设计、施工、监理等单位切实履行质量责任，按照工程质量管理标准化的要求贯彻落实工程质量安全手册制度、举牌验收制度、样板示范制度和质量责任追溯制度，严格按照合同约定加强对现场质量管理人员到岗履职情况的检查考核，及时组织处理建设过程中的质量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严格质量检测管理，委托第三方检测机构对码头工程、道路堆场、土建建筑及其附属设施等工程实施过程中原材料、半成品等进行抽检试验，对工程实体的质量进行现场检测。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进场钢板、防火涂料、高强螺栓等原材料进行见证取样送检。散货库棚钢结构主体及屋面系统安装实施质量控制，对焊缝、涂层及防火涂料厚度等进行现场检测。散货库棚地坪钢筋绑扎进行检查验收，钢筋规格、绑扎均符合设计要求。结构砼浇筑进行旁站，见证试块制作送检。二次结构、内外墙粉刷、屋面防水进行质量控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开展质量安全巡查和检查，</w:t>
      </w:r>
      <w:bookmarkStart w:id="4" w:name="_GoBack"/>
      <w:bookmarkEnd w:id="4"/>
      <w:r>
        <w:rPr>
          <w:rFonts w:hint="eastAsia" w:ascii="宋体" w:hAnsi="宋体" w:eastAsia="宋体" w:cs="宋体"/>
          <w:spacing w:val="-15"/>
          <w:sz w:val="30"/>
          <w:szCs w:val="30"/>
          <w:lang w:val="en-US" w:eastAsia="zh-CN"/>
        </w:rPr>
        <w:t>并对发现的问题向承包人提出相关建议，及时督促施工、监理单位整改，跟踪整改情况；检查关键工程的工艺性试验；对质量缺陷、质量事故进行检查并提交报告；按照行业主管部门、上级有关单位的要求开展质量安全专项活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3、时效指标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设备采购与安装的进度要满足项目建设总工期的需要，并且留有余量。对关键设备的采购进度进行跟踪检查。检查的内容包括关键设备的招标与投标进度、设备的原材料采购与制造进度、设备的储运进度等。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4、成本指标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本项目资金的使用完全在投资预算范围内，未发生超出概算批复的情况，项目资金按计划使用情况良好。</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（三）项目效益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本项目符合《江苏省内河港口布局规划（2017-2035）》要求。内河港口是区域经济社会发展的重要基础、城镇建设的重要保障、沿河产业发展的重要依托，促进了内河航道航运功能、沿河文旅产业融合发展、生态环境改善和航道沿线整体发展水平提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以系统化思维规划内河港口布局，使内河港口发展符合产业发展规划、城镇体系规划要求，并与土地利用总体规划、城市总体规划、水利规划、江河流域规划、综合运输体系规划等相衔接，实现协调发展。本项目符合《溧阳市城市总体规划（2016-2030)》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根据苏自然资预（2020）93号文，本</w:t>
      </w:r>
      <w:r>
        <w:rPr>
          <w:rFonts w:hint="default" w:ascii="宋体" w:hAnsi="宋体" w:eastAsia="宋体" w:cs="宋体"/>
          <w:spacing w:val="-15"/>
          <w:sz w:val="30"/>
          <w:szCs w:val="30"/>
          <w:lang w:val="en-US" w:eastAsia="zh-CN"/>
        </w:rPr>
        <w:t>项目选址位于溧阳市昆仑街道，项目已列入《溧阳市土地利用总体规划（2006-2020年）》重点建设项目清单，不涉及新划定永久基本农田，符合土地利用总体规划。</w:t>
      </w:r>
      <w:r>
        <w:rPr>
          <w:rFonts w:hint="eastAsia" w:ascii="宋体" w:hAnsi="宋体" w:eastAsia="宋体" w:cs="宋体"/>
          <w:spacing w:val="-15"/>
          <w:sz w:val="30"/>
          <w:szCs w:val="30"/>
          <w:lang w:val="en-US" w:eastAsia="zh-CN"/>
        </w:rPr>
        <w:t>本</w:t>
      </w:r>
      <w:r>
        <w:rPr>
          <w:rFonts w:hint="default" w:ascii="宋体" w:hAnsi="宋体" w:eastAsia="宋体" w:cs="宋体"/>
          <w:spacing w:val="-15"/>
          <w:sz w:val="30"/>
          <w:szCs w:val="30"/>
          <w:lang w:val="en-US" w:eastAsia="zh-CN"/>
        </w:rPr>
        <w:t>项目对于推动运输结构调整，促进区域经济发展和产业延伸具有积极意义</w:t>
      </w:r>
      <w:r>
        <w:rPr>
          <w:rFonts w:hint="eastAsia" w:ascii="宋体" w:hAnsi="宋体" w:eastAsia="宋体" w:cs="宋体"/>
          <w:spacing w:val="-15"/>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default" w:ascii="宋体" w:hAnsi="宋体" w:eastAsia="宋体" w:cs="宋体"/>
          <w:spacing w:val="-15"/>
          <w:sz w:val="30"/>
          <w:szCs w:val="30"/>
          <w:lang w:val="en-US" w:eastAsia="zh-CN"/>
        </w:rPr>
      </w:pPr>
      <w:r>
        <w:rPr>
          <w:rFonts w:hint="default" w:ascii="宋体" w:hAnsi="宋体" w:eastAsia="宋体" w:cs="宋体"/>
          <w:spacing w:val="-15"/>
          <w:sz w:val="30"/>
          <w:szCs w:val="30"/>
          <w:lang w:val="en-US" w:eastAsia="zh-CN"/>
        </w:rPr>
        <w:t>督促施工单位做好现场文明施工和环境保护工作，对施工便道、路口进行清扫保洁，垃圾及时清运，确保现场无扬尘污染源产生。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（四）满意度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270" w:firstLineChars="1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   本工程符合本市近期和长远发展规划，兼顾了各方利益群体的不同需求，考虑了地区的平衡性、社会的稳定性、发展的持续性。项目委托南京元琦工程技术有限公司进行社会稳定风险评估，分析所涉及区域、行业群众利益和生产生活的影响，群众对影响的承受能力，评估内容已于2020年8月3日进行公示。经过充分论证，项目符合大多数人民群众的意愿，所需的人力、财力、物力在可承受的范围内并且有保障，能确保连续性和稳定性。</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firstLine="540" w:firstLineChars="200"/>
        <w:jc w:val="both"/>
        <w:textAlignment w:val="auto"/>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本工程将严格按照规定的信息公开内容具体要求，公开存续期内的项目实施与资金使用情况等信息，以及未来可能影响地方专项债券偿付等有关的重大事项，让市场、投资者能够全面详细地了解地方专项债及项目全生命周期的信息，主动接受社会监督。</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4" w:lineRule="exact"/>
        <w:ind w:leftChars="0" w:firstLine="602" w:firstLineChars="200"/>
        <w:jc w:val="both"/>
        <w:textAlignment w:val="auto"/>
        <w:rPr>
          <w:rFonts w:hint="eastAsia" w:ascii="宋体" w:hAnsi="宋体" w:eastAsia="宋体" w:cs="宋体"/>
          <w:sz w:val="30"/>
          <w:szCs w:val="30"/>
          <w:lang w:eastAsia="zh-CN"/>
        </w:rPr>
      </w:pPr>
      <w:r>
        <w:rPr>
          <w:rFonts w:hint="eastAsia" w:ascii="宋体" w:hAnsi="宋体" w:eastAsia="宋体" w:cs="宋体"/>
          <w:b/>
          <w:bCs/>
          <w:sz w:val="30"/>
          <w:szCs w:val="30"/>
          <w:lang w:val="en-US" w:eastAsia="zh-CN"/>
        </w:rPr>
        <w:t>四、</w:t>
      </w:r>
      <w:r>
        <w:rPr>
          <w:rFonts w:hint="eastAsia" w:ascii="宋体" w:hAnsi="宋体" w:eastAsia="宋体" w:cs="宋体"/>
          <w:b/>
          <w:bCs/>
          <w:sz w:val="30"/>
          <w:szCs w:val="30"/>
          <w:lang w:eastAsia="zh-CN"/>
        </w:rPr>
        <w:t>存在问题</w:t>
      </w:r>
      <w:r>
        <w:rPr>
          <w:rFonts w:hint="eastAsia" w:ascii="宋体" w:hAnsi="宋体" w:eastAsia="宋体" w:cs="宋体"/>
          <w:sz w:val="30"/>
          <w:szCs w:val="30"/>
          <w:lang w:eastAsia="zh-CN"/>
        </w:rPr>
        <w:t>。</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初步设计提出的投资概算超过经批准的可行性研究报告提出的估算投资，今后将提高投资项目决策科学性，确保投资控制有效。</w:t>
      </w:r>
    </w:p>
    <w:p>
      <w:pPr>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五、有关建议</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项目所设定的绩效目标依据充分，符合客观实际工作内容。绩效指标与项目目标任务数或政府投资计划相对应，确保绩效目标的完整性、合理性、科学性。</w:t>
      </w:r>
    </w:p>
    <w:p>
      <w:pPr>
        <w:numPr>
          <w:ilvl w:val="0"/>
          <w:numId w:val="6"/>
        </w:numPr>
        <w:spacing w:line="574" w:lineRule="exact"/>
        <w:ind w:firstLine="602" w:firstLineChars="200"/>
        <w:jc w:val="both"/>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附件</w:t>
      </w:r>
      <w:bookmarkStart w:id="0" w:name="苏财规2020-020附件-4"/>
      <w:bookmarkEnd w:id="0"/>
      <w:bookmarkStart w:id="1" w:name="附件3_项目支出绩效评价指标体系框架"/>
      <w:bookmarkEnd w:id="1"/>
      <w:bookmarkStart w:id="2" w:name="附件4_项目支出绩效评价工作方案提纲"/>
      <w:bookmarkEnd w:id="2"/>
      <w:bookmarkStart w:id="3" w:name="苏财规2020-020附件-3"/>
      <w:bookmarkEnd w:id="3"/>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Chars="200"/>
        <w:jc w:val="both"/>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1、绩效自评价评分表</w:t>
      </w:r>
    </w:p>
    <w:sectPr>
      <w:type w:val="continuous"/>
      <w:pgSz w:w="11910" w:h="16840"/>
      <w:pgMar w:top="2098" w:right="1474" w:bottom="1984" w:left="158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Arial Unicode MS"/>
    <w:panose1 w:val="03000509000000000000"/>
    <w:charset w:val="86"/>
    <w:family w:val="swiss"/>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1EE595"/>
    <w:multiLevelType w:val="singleLevel"/>
    <w:tmpl w:val="8B1EE595"/>
    <w:lvl w:ilvl="0" w:tentative="0">
      <w:start w:val="1"/>
      <w:numFmt w:val="decimal"/>
      <w:suff w:val="nothing"/>
      <w:lvlText w:val="%1、"/>
      <w:lvlJc w:val="left"/>
    </w:lvl>
  </w:abstractNum>
  <w:abstractNum w:abstractNumId="1">
    <w:nsid w:val="A7ECF659"/>
    <w:multiLevelType w:val="singleLevel"/>
    <w:tmpl w:val="A7ECF659"/>
    <w:lvl w:ilvl="0" w:tentative="0">
      <w:start w:val="6"/>
      <w:numFmt w:val="chineseCounting"/>
      <w:suff w:val="nothing"/>
      <w:lvlText w:val="%1、"/>
      <w:lvlJc w:val="left"/>
      <w:rPr>
        <w:rFonts w:hint="eastAsia"/>
      </w:rPr>
    </w:lvl>
  </w:abstractNum>
  <w:abstractNum w:abstractNumId="2">
    <w:nsid w:val="0648E829"/>
    <w:multiLevelType w:val="singleLevel"/>
    <w:tmpl w:val="0648E829"/>
    <w:lvl w:ilvl="0" w:tentative="0">
      <w:start w:val="1"/>
      <w:numFmt w:val="chineseCounting"/>
      <w:suff w:val="nothing"/>
      <w:lvlText w:val="（%1）"/>
      <w:lvlJc w:val="left"/>
      <w:rPr>
        <w:rFonts w:hint="eastAsia"/>
      </w:rPr>
    </w:lvl>
  </w:abstractNum>
  <w:abstractNum w:abstractNumId="3">
    <w:nsid w:val="5477D830"/>
    <w:multiLevelType w:val="singleLevel"/>
    <w:tmpl w:val="5477D830"/>
    <w:lvl w:ilvl="0" w:tentative="0">
      <w:start w:val="3"/>
      <w:numFmt w:val="chineseCounting"/>
      <w:suff w:val="nothing"/>
      <w:lvlText w:val="%1、"/>
      <w:lvlJc w:val="left"/>
      <w:rPr>
        <w:rFonts w:hint="eastAsia"/>
      </w:rPr>
    </w:lvl>
  </w:abstractNum>
  <w:abstractNum w:abstractNumId="4">
    <w:nsid w:val="5AFE4926"/>
    <w:multiLevelType w:val="singleLevel"/>
    <w:tmpl w:val="5AFE4926"/>
    <w:lvl w:ilvl="0" w:tentative="0">
      <w:start w:val="2"/>
      <w:numFmt w:val="chineseCounting"/>
      <w:suff w:val="nothing"/>
      <w:lvlText w:val="（%1）"/>
      <w:lvlJc w:val="left"/>
      <w:pPr>
        <w:ind w:left="-160"/>
      </w:pPr>
      <w:rPr>
        <w:rFonts w:hint="eastAsia"/>
      </w:rPr>
    </w:lvl>
  </w:abstractNum>
  <w:abstractNum w:abstractNumId="5">
    <w:nsid w:val="776AF386"/>
    <w:multiLevelType w:val="singleLevel"/>
    <w:tmpl w:val="776AF386"/>
    <w:lvl w:ilvl="0" w:tentative="0">
      <w:start w:val="2"/>
      <w:numFmt w:val="decimal"/>
      <w:suff w:val="nothing"/>
      <w:lvlText w:val="%1、"/>
      <w:lvlJc w:val="left"/>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wOGJlM2MwYTQ1ZjViODE0ZDU4ODIwMzJjNGNiY2IifQ=="/>
  </w:docVars>
  <w:rsids>
    <w:rsidRoot w:val="006A0286"/>
    <w:rsid w:val="0000186F"/>
    <w:rsid w:val="00027842"/>
    <w:rsid w:val="000F0010"/>
    <w:rsid w:val="001076FD"/>
    <w:rsid w:val="00112A3C"/>
    <w:rsid w:val="0012335B"/>
    <w:rsid w:val="001D43CE"/>
    <w:rsid w:val="001E1F08"/>
    <w:rsid w:val="001F5652"/>
    <w:rsid w:val="002034C4"/>
    <w:rsid w:val="00223670"/>
    <w:rsid w:val="002F39B9"/>
    <w:rsid w:val="00317F35"/>
    <w:rsid w:val="003D4D43"/>
    <w:rsid w:val="00412A90"/>
    <w:rsid w:val="00427AA3"/>
    <w:rsid w:val="00453872"/>
    <w:rsid w:val="00485FCA"/>
    <w:rsid w:val="00496584"/>
    <w:rsid w:val="004B1555"/>
    <w:rsid w:val="004E3E98"/>
    <w:rsid w:val="004F2889"/>
    <w:rsid w:val="00541FD2"/>
    <w:rsid w:val="0055497B"/>
    <w:rsid w:val="0058181F"/>
    <w:rsid w:val="005C5968"/>
    <w:rsid w:val="005D094F"/>
    <w:rsid w:val="005D61F8"/>
    <w:rsid w:val="006032DC"/>
    <w:rsid w:val="006A0286"/>
    <w:rsid w:val="006F1257"/>
    <w:rsid w:val="006F2AB8"/>
    <w:rsid w:val="00705B52"/>
    <w:rsid w:val="0072674E"/>
    <w:rsid w:val="007416BA"/>
    <w:rsid w:val="0075652D"/>
    <w:rsid w:val="00784065"/>
    <w:rsid w:val="007A754E"/>
    <w:rsid w:val="00830C91"/>
    <w:rsid w:val="008C735A"/>
    <w:rsid w:val="008D7527"/>
    <w:rsid w:val="008F6FC9"/>
    <w:rsid w:val="00926E98"/>
    <w:rsid w:val="0095504B"/>
    <w:rsid w:val="009B2D68"/>
    <w:rsid w:val="00A14DE2"/>
    <w:rsid w:val="00A72387"/>
    <w:rsid w:val="00A863A2"/>
    <w:rsid w:val="00AA24DC"/>
    <w:rsid w:val="00AC69E3"/>
    <w:rsid w:val="00B14C89"/>
    <w:rsid w:val="00B33955"/>
    <w:rsid w:val="00BD1F01"/>
    <w:rsid w:val="00CB64D3"/>
    <w:rsid w:val="00D20830"/>
    <w:rsid w:val="00D71C46"/>
    <w:rsid w:val="00D855DD"/>
    <w:rsid w:val="00D85F96"/>
    <w:rsid w:val="00DE067D"/>
    <w:rsid w:val="00DF053C"/>
    <w:rsid w:val="00E1011A"/>
    <w:rsid w:val="00E70A55"/>
    <w:rsid w:val="00EB03FD"/>
    <w:rsid w:val="00ED06B2"/>
    <w:rsid w:val="00EF65E3"/>
    <w:rsid w:val="00F161C4"/>
    <w:rsid w:val="00F35A70"/>
    <w:rsid w:val="00F4202D"/>
    <w:rsid w:val="00FB5E7E"/>
    <w:rsid w:val="00FC405A"/>
    <w:rsid w:val="00FC7877"/>
    <w:rsid w:val="01522F33"/>
    <w:rsid w:val="017200F2"/>
    <w:rsid w:val="0255721E"/>
    <w:rsid w:val="025D7FF3"/>
    <w:rsid w:val="02D84C98"/>
    <w:rsid w:val="02E903CF"/>
    <w:rsid w:val="0384671D"/>
    <w:rsid w:val="038D51FF"/>
    <w:rsid w:val="04E11CA6"/>
    <w:rsid w:val="05031C1C"/>
    <w:rsid w:val="05261D79"/>
    <w:rsid w:val="05F5658A"/>
    <w:rsid w:val="06513492"/>
    <w:rsid w:val="069977D8"/>
    <w:rsid w:val="06B57DFC"/>
    <w:rsid w:val="071D3E77"/>
    <w:rsid w:val="07AD40C1"/>
    <w:rsid w:val="07B014DD"/>
    <w:rsid w:val="07B84B3A"/>
    <w:rsid w:val="080B6E7B"/>
    <w:rsid w:val="08407054"/>
    <w:rsid w:val="08534874"/>
    <w:rsid w:val="08FE016C"/>
    <w:rsid w:val="09300B06"/>
    <w:rsid w:val="097035F9"/>
    <w:rsid w:val="0A195594"/>
    <w:rsid w:val="0A3269CB"/>
    <w:rsid w:val="0AFE3B88"/>
    <w:rsid w:val="0BD90DA4"/>
    <w:rsid w:val="0C1038AA"/>
    <w:rsid w:val="0C1D32AF"/>
    <w:rsid w:val="0C33272B"/>
    <w:rsid w:val="0CB437FC"/>
    <w:rsid w:val="0E3746E5"/>
    <w:rsid w:val="0FC86E19"/>
    <w:rsid w:val="105253FD"/>
    <w:rsid w:val="105D63F7"/>
    <w:rsid w:val="10E741A0"/>
    <w:rsid w:val="10F451BF"/>
    <w:rsid w:val="1150463B"/>
    <w:rsid w:val="11D772FB"/>
    <w:rsid w:val="12A460C1"/>
    <w:rsid w:val="12F336D9"/>
    <w:rsid w:val="13966BB5"/>
    <w:rsid w:val="13D604FC"/>
    <w:rsid w:val="168B1A72"/>
    <w:rsid w:val="168E11C7"/>
    <w:rsid w:val="18915FD7"/>
    <w:rsid w:val="193351D1"/>
    <w:rsid w:val="196D699A"/>
    <w:rsid w:val="19A36EAD"/>
    <w:rsid w:val="1A183487"/>
    <w:rsid w:val="1ABC6DFD"/>
    <w:rsid w:val="1BE80837"/>
    <w:rsid w:val="1C544E56"/>
    <w:rsid w:val="1CEE0B2F"/>
    <w:rsid w:val="1D0E6F59"/>
    <w:rsid w:val="1EF6072C"/>
    <w:rsid w:val="1F0F26C5"/>
    <w:rsid w:val="209D7DBA"/>
    <w:rsid w:val="20AB7D17"/>
    <w:rsid w:val="21823518"/>
    <w:rsid w:val="21A94054"/>
    <w:rsid w:val="21CA79F1"/>
    <w:rsid w:val="248B40E3"/>
    <w:rsid w:val="261C4DF6"/>
    <w:rsid w:val="26360CD5"/>
    <w:rsid w:val="264C1327"/>
    <w:rsid w:val="26737D1F"/>
    <w:rsid w:val="290D492E"/>
    <w:rsid w:val="294A7316"/>
    <w:rsid w:val="2A171AE2"/>
    <w:rsid w:val="2A8635DD"/>
    <w:rsid w:val="2A8704DB"/>
    <w:rsid w:val="2A8B5D1D"/>
    <w:rsid w:val="2B007153"/>
    <w:rsid w:val="2B57010A"/>
    <w:rsid w:val="2C0E033F"/>
    <w:rsid w:val="2C13380B"/>
    <w:rsid w:val="2D13578C"/>
    <w:rsid w:val="2F132B3D"/>
    <w:rsid w:val="2F4B41D2"/>
    <w:rsid w:val="2FE104EC"/>
    <w:rsid w:val="30350655"/>
    <w:rsid w:val="30A85ED8"/>
    <w:rsid w:val="30F11747"/>
    <w:rsid w:val="31176711"/>
    <w:rsid w:val="311D7B96"/>
    <w:rsid w:val="3122424F"/>
    <w:rsid w:val="3223715A"/>
    <w:rsid w:val="32454D73"/>
    <w:rsid w:val="326B739A"/>
    <w:rsid w:val="331217FF"/>
    <w:rsid w:val="3338475E"/>
    <w:rsid w:val="33EA5D0B"/>
    <w:rsid w:val="353D61D5"/>
    <w:rsid w:val="35762E24"/>
    <w:rsid w:val="35B14C94"/>
    <w:rsid w:val="35D51CC1"/>
    <w:rsid w:val="35FF414A"/>
    <w:rsid w:val="360C1DD5"/>
    <w:rsid w:val="371E7849"/>
    <w:rsid w:val="372D1FC1"/>
    <w:rsid w:val="37C73E07"/>
    <w:rsid w:val="37FD5054"/>
    <w:rsid w:val="38BB18EB"/>
    <w:rsid w:val="38E452E6"/>
    <w:rsid w:val="38F338E6"/>
    <w:rsid w:val="394915ED"/>
    <w:rsid w:val="395635DF"/>
    <w:rsid w:val="39847CE6"/>
    <w:rsid w:val="3A634545"/>
    <w:rsid w:val="3A673119"/>
    <w:rsid w:val="3A845141"/>
    <w:rsid w:val="3AAF547F"/>
    <w:rsid w:val="3B865EAC"/>
    <w:rsid w:val="3BA256E9"/>
    <w:rsid w:val="3BA7084C"/>
    <w:rsid w:val="3CCB1C92"/>
    <w:rsid w:val="3D2518C5"/>
    <w:rsid w:val="3D6048FD"/>
    <w:rsid w:val="3D864BBD"/>
    <w:rsid w:val="3DC12D0A"/>
    <w:rsid w:val="3DCF7004"/>
    <w:rsid w:val="3E753011"/>
    <w:rsid w:val="3F4F69F8"/>
    <w:rsid w:val="3F600A8B"/>
    <w:rsid w:val="3FA07A8C"/>
    <w:rsid w:val="3FED748A"/>
    <w:rsid w:val="40415288"/>
    <w:rsid w:val="40BB1E2E"/>
    <w:rsid w:val="437C7482"/>
    <w:rsid w:val="43880F63"/>
    <w:rsid w:val="4623731B"/>
    <w:rsid w:val="47A80AC1"/>
    <w:rsid w:val="48B545A9"/>
    <w:rsid w:val="49344605"/>
    <w:rsid w:val="4A253068"/>
    <w:rsid w:val="4A4702AB"/>
    <w:rsid w:val="4A7126C8"/>
    <w:rsid w:val="4ACA56B2"/>
    <w:rsid w:val="4BF316E3"/>
    <w:rsid w:val="4CF97C65"/>
    <w:rsid w:val="4DE10F49"/>
    <w:rsid w:val="4E2E5D79"/>
    <w:rsid w:val="4F174207"/>
    <w:rsid w:val="4F2C6C47"/>
    <w:rsid w:val="4F4D5A86"/>
    <w:rsid w:val="507C074A"/>
    <w:rsid w:val="510838C4"/>
    <w:rsid w:val="514C537E"/>
    <w:rsid w:val="51A41A56"/>
    <w:rsid w:val="51E46C82"/>
    <w:rsid w:val="51E657D3"/>
    <w:rsid w:val="52E669FA"/>
    <w:rsid w:val="53222FD4"/>
    <w:rsid w:val="53452B9D"/>
    <w:rsid w:val="543E054C"/>
    <w:rsid w:val="5462224C"/>
    <w:rsid w:val="55EF5819"/>
    <w:rsid w:val="566B44F9"/>
    <w:rsid w:val="5697228A"/>
    <w:rsid w:val="56E535DA"/>
    <w:rsid w:val="572345A1"/>
    <w:rsid w:val="57B7551B"/>
    <w:rsid w:val="58E81ECC"/>
    <w:rsid w:val="592C33B9"/>
    <w:rsid w:val="59AD1935"/>
    <w:rsid w:val="5A3B601F"/>
    <w:rsid w:val="5C4E1BEB"/>
    <w:rsid w:val="5DAF6297"/>
    <w:rsid w:val="5DD042A4"/>
    <w:rsid w:val="5E441F20"/>
    <w:rsid w:val="606635B7"/>
    <w:rsid w:val="606E1CFF"/>
    <w:rsid w:val="613C5419"/>
    <w:rsid w:val="637847E3"/>
    <w:rsid w:val="63CC1360"/>
    <w:rsid w:val="646B7CF6"/>
    <w:rsid w:val="64B34D12"/>
    <w:rsid w:val="6636339A"/>
    <w:rsid w:val="670C27B5"/>
    <w:rsid w:val="67927308"/>
    <w:rsid w:val="6897117D"/>
    <w:rsid w:val="6A7C484E"/>
    <w:rsid w:val="6B7C455F"/>
    <w:rsid w:val="6C294FF9"/>
    <w:rsid w:val="6C681E3D"/>
    <w:rsid w:val="6D3F443D"/>
    <w:rsid w:val="6DE06F3E"/>
    <w:rsid w:val="6E366170"/>
    <w:rsid w:val="6FE57CB0"/>
    <w:rsid w:val="70D61B49"/>
    <w:rsid w:val="71345111"/>
    <w:rsid w:val="730A32BE"/>
    <w:rsid w:val="73345D5F"/>
    <w:rsid w:val="73896DD6"/>
    <w:rsid w:val="73C202A1"/>
    <w:rsid w:val="740A44FF"/>
    <w:rsid w:val="74365A66"/>
    <w:rsid w:val="74DC6AB5"/>
    <w:rsid w:val="756B594D"/>
    <w:rsid w:val="76AD7DBE"/>
    <w:rsid w:val="770110A1"/>
    <w:rsid w:val="7839178E"/>
    <w:rsid w:val="787352C6"/>
    <w:rsid w:val="790B11E8"/>
    <w:rsid w:val="7CF10940"/>
    <w:rsid w:val="7D464386"/>
    <w:rsid w:val="7D627399"/>
    <w:rsid w:val="7D9D2EC1"/>
    <w:rsid w:val="7DBE6769"/>
    <w:rsid w:val="7EB0506A"/>
    <w:rsid w:val="7F1873C3"/>
    <w:rsid w:val="7F674D76"/>
    <w:rsid w:val="7F7E0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qFormat/>
    <w:uiPriority w:val="1"/>
    <w:pPr>
      <w:ind w:left="100"/>
      <w:outlineLvl w:val="0"/>
    </w:pPr>
    <w:rPr>
      <w:rFonts w:ascii="宋体" w:hAnsi="宋体" w:eastAsia="宋体"/>
      <w:sz w:val="36"/>
      <w:szCs w:val="36"/>
    </w:rPr>
  </w:style>
  <w:style w:type="paragraph" w:styleId="3">
    <w:name w:val="heading 2"/>
    <w:basedOn w:val="1"/>
    <w:next w:val="1"/>
    <w:autoRedefine/>
    <w:qFormat/>
    <w:uiPriority w:val="1"/>
    <w:pPr>
      <w:ind w:left="-21" w:firstLine="2592"/>
      <w:outlineLvl w:val="1"/>
    </w:pPr>
    <w:rPr>
      <w:rFonts w:ascii="宋体" w:hAnsi="宋体" w:eastAsia="宋体"/>
      <w:sz w:val="32"/>
      <w:szCs w:val="32"/>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1"/>
    <w:pPr>
      <w:spacing w:before="207"/>
      <w:ind w:left="120"/>
    </w:pPr>
    <w:rPr>
      <w:rFonts w:ascii="宋体" w:hAnsi="宋体" w:eastAsia="宋体"/>
      <w:sz w:val="30"/>
      <w:szCs w:val="30"/>
    </w:rPr>
  </w:style>
  <w:style w:type="paragraph" w:styleId="5">
    <w:name w:val="footer"/>
    <w:basedOn w:val="1"/>
    <w:link w:val="15"/>
    <w:autoRedefine/>
    <w:unhideWhenUsed/>
    <w:qFormat/>
    <w:uiPriority w:val="99"/>
    <w:pPr>
      <w:tabs>
        <w:tab w:val="center" w:pos="4153"/>
        <w:tab w:val="right" w:pos="8306"/>
      </w:tabs>
      <w:snapToGrid w:val="0"/>
    </w:pPr>
    <w:rPr>
      <w:sz w:val="18"/>
      <w:szCs w:val="18"/>
    </w:rPr>
  </w:style>
  <w:style w:type="paragraph" w:styleId="6">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autoRedefine/>
    <w:semiHidden/>
    <w:unhideWhenUsed/>
    <w:qFormat/>
    <w:uiPriority w:val="2"/>
    <w:tblPr>
      <w:tblCellMar>
        <w:top w:w="0" w:type="dxa"/>
        <w:left w:w="0" w:type="dxa"/>
        <w:bottom w:w="0" w:type="dxa"/>
        <w:right w:w="0" w:type="dxa"/>
      </w:tblCellMar>
    </w:tblPr>
  </w:style>
  <w:style w:type="paragraph" w:styleId="11">
    <w:name w:val="List Paragraph"/>
    <w:basedOn w:val="1"/>
    <w:autoRedefine/>
    <w:qFormat/>
    <w:uiPriority w:val="1"/>
  </w:style>
  <w:style w:type="paragraph" w:customStyle="1" w:styleId="12">
    <w:name w:val="Table Paragraph"/>
    <w:basedOn w:val="1"/>
    <w:autoRedefine/>
    <w:qFormat/>
    <w:uiPriority w:val="1"/>
  </w:style>
  <w:style w:type="paragraph" w:customStyle="1" w:styleId="13">
    <w:name w:val="Default"/>
    <w:autoRedefine/>
    <w:qFormat/>
    <w:uiPriority w:val="0"/>
    <w:pPr>
      <w:widowControl w:val="0"/>
      <w:autoSpaceDE w:val="0"/>
      <w:autoSpaceDN w:val="0"/>
      <w:adjustRightInd w:val="0"/>
    </w:pPr>
    <w:rPr>
      <w:rFonts w:ascii="方正黑体_GBK" w:hAnsi="方正黑体_GBK" w:cs="方正黑体_GBK" w:eastAsiaTheme="minorEastAsia"/>
      <w:color w:val="000000"/>
      <w:sz w:val="24"/>
      <w:szCs w:val="24"/>
      <w:lang w:val="en-US" w:eastAsia="en-US" w:bidi="ar-SA"/>
    </w:rPr>
  </w:style>
  <w:style w:type="character" w:customStyle="1" w:styleId="14">
    <w:name w:val="页眉 字符"/>
    <w:basedOn w:val="9"/>
    <w:link w:val="6"/>
    <w:autoRedefine/>
    <w:qFormat/>
    <w:uiPriority w:val="99"/>
    <w:rPr>
      <w:sz w:val="18"/>
      <w:szCs w:val="18"/>
    </w:rPr>
  </w:style>
  <w:style w:type="character" w:customStyle="1" w:styleId="15">
    <w:name w:val="页脚 字符"/>
    <w:basedOn w:val="9"/>
    <w:link w:val="5"/>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4705</Words>
  <Characters>4867</Characters>
  <Lines>36</Lines>
  <Paragraphs>10</Paragraphs>
  <TotalTime>13</TotalTime>
  <ScaleCrop>false</ScaleCrop>
  <LinksUpToDate>false</LinksUpToDate>
  <CharactersWithSpaces>4887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2021-08-19T09:37:00Z</dcterms:created>
  <dc:creator>张肖军(拟稿)</dc:creator>
  <cp:lastModifiedBy>Amy</cp:lastModifiedBy>
  <cp:lastPrinted>2022-01-26T07:50:00Z</cp:lastPrinted>
  <dcterms:modified xsi:type="dcterms:W3CDTF">2024-04-10T06:35:27Z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2020-09-01T00:00:00Z</vt:filetime>
  </property>
  <property fmtid="{D5CDD505-2E9C-101B-9397-08002B2CF9AE}" pid="3" name="Creator">
    <vt:lpwstr>Adobe Acrobat Pro 11.0.7</vt:lpwstr>
  </property>
  <property fmtid="{D5CDD505-2E9C-101B-9397-08002B2CF9AE}" pid="4" name="LastSaved">
    <vt:filetime>2021-08-19T00:00:00Z</vt:filetime>
  </property>
  <property fmtid="{D5CDD505-2E9C-101B-9397-08002B2CF9AE}" pid="5" name="KSOProductBuildVer">
    <vt:lpwstr>2052-12.1.0.16417</vt:lpwstr>
  </property>
  <property fmtid="{D5CDD505-2E9C-101B-9397-08002B2CF9AE}" pid="6" name="ICV">
    <vt:lpwstr>6110B7415DC740C58185CD86345CBEB1</vt:lpwstr>
  </property>
</Properties>
</file>