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2E" w:rsidRDefault="0076272E" w:rsidP="0076272E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color w:val="000000" w:themeColor="text1"/>
          <w:kern w:val="0"/>
          <w:sz w:val="44"/>
          <w:szCs w:val="44"/>
        </w:rPr>
      </w:pPr>
      <w:r w:rsidRPr="0076272E">
        <w:rPr>
          <w:rFonts w:ascii="方正小标宋简体" w:eastAsia="方正小标宋简体" w:hAnsi="方正小标宋简体" w:cs="方正小标宋简体"/>
          <w:bCs/>
          <w:snapToGrid w:val="0"/>
          <w:color w:val="000000" w:themeColor="text1"/>
          <w:kern w:val="0"/>
          <w:sz w:val="44"/>
          <w:szCs w:val="44"/>
        </w:rPr>
        <w:t>关于举办2024“华罗庚杯”常州市创新创业</w:t>
      </w:r>
    </w:p>
    <w:p w:rsidR="0076272E" w:rsidRPr="0076272E" w:rsidRDefault="0076272E" w:rsidP="0076272E"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color w:val="000000" w:themeColor="text1"/>
          <w:kern w:val="0"/>
          <w:sz w:val="44"/>
          <w:szCs w:val="44"/>
        </w:rPr>
      </w:pPr>
      <w:r w:rsidRPr="0076272E">
        <w:rPr>
          <w:rFonts w:ascii="方正小标宋简体" w:eastAsia="方正小标宋简体" w:hAnsi="方正小标宋简体" w:cs="方正小标宋简体"/>
          <w:bCs/>
          <w:snapToGrid w:val="0"/>
          <w:color w:val="000000" w:themeColor="text1"/>
          <w:kern w:val="0"/>
          <w:sz w:val="44"/>
          <w:szCs w:val="44"/>
        </w:rPr>
        <w:t>大赛</w:t>
      </w:r>
      <w:proofErr w:type="gramStart"/>
      <w:r w:rsidRPr="0076272E">
        <w:rPr>
          <w:rFonts w:ascii="方正小标宋简体" w:eastAsia="方正小标宋简体" w:hAnsi="方正小标宋简体" w:cs="方正小标宋简体" w:hint="eastAsia"/>
          <w:bCs/>
          <w:snapToGrid w:val="0"/>
          <w:color w:val="000000" w:themeColor="text1"/>
          <w:kern w:val="0"/>
          <w:sz w:val="44"/>
          <w:szCs w:val="44"/>
        </w:rPr>
        <w:t>低空经济</w:t>
      </w:r>
      <w:proofErr w:type="gramEnd"/>
      <w:r w:rsidRPr="0076272E">
        <w:rPr>
          <w:rFonts w:ascii="方正小标宋简体" w:eastAsia="方正小标宋简体" w:hAnsi="方正小标宋简体" w:cs="方正小标宋简体" w:hint="eastAsia"/>
          <w:bCs/>
          <w:snapToGrid w:val="0"/>
          <w:color w:val="000000" w:themeColor="text1"/>
          <w:kern w:val="0"/>
          <w:sz w:val="44"/>
          <w:szCs w:val="44"/>
        </w:rPr>
        <w:t>与商业航天专题挑战赛</w:t>
      </w:r>
      <w:r w:rsidRPr="0076272E">
        <w:rPr>
          <w:rFonts w:ascii="方正小标宋简体" w:eastAsia="方正小标宋简体" w:hAnsi="方正小标宋简体" w:cs="方正小标宋简体"/>
          <w:bCs/>
          <w:snapToGrid w:val="0"/>
          <w:color w:val="000000" w:themeColor="text1"/>
          <w:kern w:val="0"/>
          <w:sz w:val="44"/>
          <w:szCs w:val="44"/>
        </w:rPr>
        <w:t>的通知</w:t>
      </w:r>
    </w:p>
    <w:p w:rsidR="0076272E" w:rsidRDefault="0076272E" w:rsidP="0076272E">
      <w:pPr>
        <w:overflowPunct w:val="0"/>
        <w:autoSpaceDE w:val="0"/>
        <w:autoSpaceDN w:val="0"/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272E" w:rsidRDefault="0076272E" w:rsidP="0076272E">
      <w:pPr>
        <w:overflowPunct w:val="0"/>
        <w:autoSpaceDE w:val="0"/>
        <w:autoSpaceDN w:val="0"/>
        <w:spacing w:line="53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各创业团队和企业，各有关单位：</w:t>
      </w:r>
    </w:p>
    <w:p w:rsidR="0076272E" w:rsidRDefault="0076272E" w:rsidP="00005B58">
      <w:pPr>
        <w:overflowPunct w:val="0"/>
        <w:autoSpaceDE w:val="0"/>
        <w:autoSpaceDN w:val="0"/>
        <w:spacing w:line="53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为积极抢抓未来</w:t>
      </w:r>
      <w:r>
        <w:rPr>
          <w:rFonts w:ascii="Times New Roman" w:eastAsia="仿宋_GB2312" w:hAnsi="Times New Roman" w:cs="Times New Roman"/>
          <w:sz w:val="32"/>
          <w:szCs w:val="32"/>
        </w:rPr>
        <w:t>产业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发展机遇，加快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低空经济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与商业航天专题挑战赛产业布局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创新型企业集群培育，打造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低空经济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与商业航天未来产业</w:t>
      </w:r>
      <w:r>
        <w:rPr>
          <w:rFonts w:ascii="Times New Roman" w:eastAsia="仿宋_GB2312" w:hAnsi="Times New Roman" w:cs="Times New Roman"/>
          <w:sz w:val="32"/>
          <w:szCs w:val="32"/>
        </w:rPr>
        <w:t>发展高地，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并根据《关于举办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“华罗庚杯”常州市创新创业大赛暨第十二届“创业江苏”科技创业大赛常州赛的通知》（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常创新办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发〔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1C765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精神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经研究，举办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“华罗庚杯”常州市创新创业大赛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低空经济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与商业航天专题挑战赛。现将有关事项通知如下：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30" w:lineRule="exact"/>
        <w:ind w:firstLineChars="0" w:firstLine="641"/>
      </w:pPr>
      <w:r>
        <w:rPr>
          <w:rFonts w:hint="eastAsia"/>
        </w:rPr>
        <w:t>一、大赛宗旨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宋体"/>
          <w:sz w:val="30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聚焦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低空经济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与商业航天产业领域，加快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低空经济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与商业航天领域高层次人才、创业团队和企业项目集聚，发掘并遴选一批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低空经济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与商业航天重点领域的前沿技术与</w:t>
      </w:r>
      <w:r>
        <w:rPr>
          <w:rFonts w:ascii="Times New Roman" w:eastAsia="仿宋_GB2312" w:hAnsi="Times New Roman" w:cs="Times New Roman"/>
          <w:sz w:val="32"/>
          <w:szCs w:val="32"/>
        </w:rPr>
        <w:t>应用项目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，以赛为媒招才引智、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扶创促产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，推动创新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链产业链资金链人才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链深度融合，促进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低空经济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与商业航天领域前沿技术攻关和科技成果转化，加速培育高成长型企业，全速抢占新风口、布局新赛道、培育未来产业，打造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低空经济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与商业航天产业创新高地，</w:t>
      </w:r>
      <w:r>
        <w:rPr>
          <w:rFonts w:ascii="Times New Roman" w:eastAsia="仿宋_GB2312" w:hAnsi="Times New Roman" w:cs="Times New Roman"/>
          <w:sz w:val="32"/>
          <w:szCs w:val="32"/>
        </w:rPr>
        <w:t>发展特色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鲜明的</w:t>
      </w:r>
      <w:r>
        <w:rPr>
          <w:rFonts w:ascii="Times New Roman" w:eastAsia="仿宋_GB2312" w:hAnsi="Times New Roman" w:cs="Times New Roman"/>
          <w:sz w:val="32"/>
          <w:szCs w:val="32"/>
        </w:rPr>
        <w:t>新质生产力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</w:pPr>
      <w:r>
        <w:rPr>
          <w:rFonts w:hint="eastAsia"/>
        </w:rPr>
        <w:t>二、组织机构</w:t>
      </w:r>
    </w:p>
    <w:p w:rsidR="0076272E" w:rsidRDefault="0076272E" w:rsidP="00005B58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指导单位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：</w:t>
      </w:r>
      <w:r>
        <w:rPr>
          <w:rFonts w:ascii="仿宋_GB2312" w:eastAsia="仿宋_GB2312" w:hAnsi="Times New Roman" w:cs="Times New Roman"/>
          <w:sz w:val="32"/>
          <w:szCs w:val="32"/>
        </w:rPr>
        <w:t>常州市创新委员会</w:t>
      </w:r>
    </w:p>
    <w:p w:rsidR="0076272E" w:rsidRDefault="0076272E" w:rsidP="00005B58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主办单位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：</w:t>
      </w:r>
      <w:r>
        <w:rPr>
          <w:rFonts w:ascii="仿宋_GB2312" w:eastAsia="仿宋_GB2312" w:hAnsi="Times New Roman" w:cs="Times New Roman"/>
          <w:sz w:val="32"/>
          <w:szCs w:val="32"/>
        </w:rPr>
        <w:t>常州市创新委员会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办公室、</w:t>
      </w:r>
      <w:r>
        <w:rPr>
          <w:rFonts w:ascii="仿宋_GB2312" w:eastAsia="仿宋_GB2312" w:hAnsi="Times New Roman" w:cs="Times New Roman"/>
          <w:sz w:val="32"/>
          <w:szCs w:val="32"/>
        </w:rPr>
        <w:t>常州市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科学技术</w:t>
      </w:r>
      <w:r>
        <w:rPr>
          <w:rFonts w:ascii="仿宋_GB2312" w:eastAsia="仿宋_GB2312" w:hAnsi="Times New Roman" w:cs="Times New Roman"/>
          <w:sz w:val="32"/>
          <w:szCs w:val="32"/>
        </w:rPr>
        <w:t>局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、武进国家高新区管委会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仿宋_GB2312" w:eastAsia="仿宋_GB2312" w:hAnsi="Times New Roman"/>
        </w:rPr>
      </w:pPr>
      <w:r>
        <w:rPr>
          <w:rFonts w:ascii="Times New Roman" w:eastAsia="楷体_GB2312"/>
          <w:b/>
        </w:rPr>
        <w:t>承办单位</w:t>
      </w:r>
      <w:r>
        <w:rPr>
          <w:rFonts w:ascii="Times New Roman" w:eastAsia="楷体_GB2312" w:hint="eastAsia"/>
          <w:b/>
        </w:rPr>
        <w:t>：</w:t>
      </w:r>
      <w:r>
        <w:rPr>
          <w:rFonts w:ascii="仿宋_GB2312" w:eastAsia="仿宋_GB2312" w:hAnsi="Times New Roman" w:hint="eastAsia"/>
        </w:rPr>
        <w:t>武进国家高新区科学技术局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</w:pPr>
      <w:r>
        <w:rPr>
          <w:rFonts w:hint="eastAsia"/>
        </w:rPr>
        <w:t>三、参赛条件与方向</w:t>
      </w:r>
    </w:p>
    <w:p w:rsidR="0076272E" w:rsidRPr="00005B58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楷体_GB2312" w:hAnsi="Times New Roman" w:cs="Times New Roman"/>
          <w:b/>
          <w:sz w:val="32"/>
          <w:szCs w:val="32"/>
        </w:rPr>
      </w:pPr>
      <w:r w:rsidRPr="00005B58">
        <w:rPr>
          <w:rFonts w:ascii="Times New Roman" w:eastAsia="楷体_GB2312" w:hAnsi="Times New Roman" w:cs="Times New Roman" w:hint="eastAsia"/>
          <w:b/>
          <w:sz w:val="32"/>
          <w:szCs w:val="32"/>
        </w:rPr>
        <w:t>（一）</w:t>
      </w:r>
      <w:r w:rsidRPr="00005B58">
        <w:rPr>
          <w:rFonts w:ascii="Times New Roman" w:eastAsia="楷体_GB2312" w:hAnsi="Times New Roman" w:cs="Times New Roman"/>
          <w:b/>
          <w:sz w:val="32"/>
          <w:szCs w:val="32"/>
        </w:rPr>
        <w:t>参赛条件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需符合</w:t>
      </w:r>
      <w:r>
        <w:rPr>
          <w:rFonts w:ascii="Times New Roman" w:eastAsia="仿宋_GB2312" w:hAnsi="Times New Roman" w:cs="Times New Roman"/>
          <w:sz w:val="32"/>
          <w:szCs w:val="32"/>
        </w:rPr>
        <w:t>2024“</w:t>
      </w:r>
      <w:r>
        <w:rPr>
          <w:rFonts w:ascii="Times New Roman" w:eastAsia="仿宋_GB2312" w:hAnsi="Times New Roman" w:cs="Times New Roman"/>
          <w:sz w:val="32"/>
          <w:szCs w:val="32"/>
        </w:rPr>
        <w:t>华罗庚杯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常州市创新创业大赛工作方案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规定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有意愿落地常州的项目优先。</w:t>
      </w:r>
    </w:p>
    <w:p w:rsidR="0076272E" w:rsidRPr="00005B58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b/>
        </w:rPr>
      </w:pPr>
      <w:r w:rsidRPr="00005B58">
        <w:rPr>
          <w:rFonts w:ascii="Times New Roman" w:eastAsia="楷体_GB2312" w:hAnsi="Times New Roman" w:cs="Times New Roman" w:hint="eastAsia"/>
          <w:b/>
          <w:sz w:val="32"/>
          <w:szCs w:val="32"/>
        </w:rPr>
        <w:t>（二）支持方向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围绕</w:t>
      </w:r>
      <w:proofErr w:type="gramStart"/>
      <w:r>
        <w:rPr>
          <w:rFonts w:ascii="Times New Roman" w:eastAsia="仿宋_GB2312" w:hAnsi="Times New Roman" w:hint="eastAsia"/>
        </w:rPr>
        <w:t>低空经济</w:t>
      </w:r>
      <w:proofErr w:type="gramEnd"/>
      <w:r>
        <w:rPr>
          <w:rFonts w:ascii="Times New Roman" w:eastAsia="仿宋_GB2312" w:hAnsi="Times New Roman" w:hint="eastAsia"/>
        </w:rPr>
        <w:t>与商业航天方向的技术研发、应用及配套方面的项目，包括但不限于航空航天装备</w:t>
      </w:r>
      <w:r>
        <w:rPr>
          <w:rFonts w:ascii="Times New Roman" w:eastAsia="仿宋_GB2312" w:hAnsi="Times New Roman"/>
        </w:rPr>
        <w:t>制造、新材料、电子信息</w:t>
      </w:r>
      <w:r>
        <w:rPr>
          <w:rFonts w:ascii="Times New Roman" w:eastAsia="仿宋_GB2312" w:hAnsi="Times New Roman" w:hint="eastAsia"/>
        </w:rPr>
        <w:t>等领域应用，其中：</w:t>
      </w:r>
    </w:p>
    <w:p w:rsidR="0076272E" w:rsidRDefault="00005B58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b/>
        </w:rPr>
        <w:t xml:space="preserve">1. </w:t>
      </w:r>
      <w:r w:rsidR="0076272E">
        <w:rPr>
          <w:rFonts w:ascii="Times New Roman" w:eastAsia="仿宋_GB2312" w:hAnsi="Times New Roman" w:hint="eastAsia"/>
          <w:b/>
        </w:rPr>
        <w:t>低空经济。</w:t>
      </w:r>
      <w:r w:rsidR="0076272E">
        <w:rPr>
          <w:rFonts w:ascii="Times New Roman" w:eastAsia="仿宋_GB2312" w:hAnsi="Times New Roman" w:hint="eastAsia"/>
        </w:rPr>
        <w:t>围绕</w:t>
      </w:r>
      <w:proofErr w:type="gramStart"/>
      <w:r w:rsidR="0076272E">
        <w:rPr>
          <w:rFonts w:ascii="Times New Roman" w:eastAsia="仿宋_GB2312" w:hAnsi="Times New Roman" w:hint="eastAsia"/>
        </w:rPr>
        <w:t>低空经济</w:t>
      </w:r>
      <w:proofErr w:type="gramEnd"/>
      <w:r w:rsidR="0076272E">
        <w:rPr>
          <w:rFonts w:ascii="Times New Roman" w:eastAsia="仿宋_GB2312" w:hAnsi="Times New Roman" w:hint="eastAsia"/>
        </w:rPr>
        <w:t>产业高质量发展，重点支持：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（</w:t>
      </w:r>
      <w:r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 w:hint="eastAsia"/>
        </w:rPr>
        <w:t>）电动垂直起降飞行器（</w:t>
      </w:r>
      <w:proofErr w:type="spellStart"/>
      <w:r>
        <w:rPr>
          <w:rFonts w:ascii="Times New Roman" w:eastAsia="仿宋_GB2312" w:hAnsi="Times New Roman" w:hint="eastAsia"/>
        </w:rPr>
        <w:t>eVTOL</w:t>
      </w:r>
      <w:proofErr w:type="spellEnd"/>
      <w:r>
        <w:rPr>
          <w:rFonts w:ascii="Times New Roman" w:eastAsia="仿宋_GB2312" w:hAnsi="Times New Roman" w:hint="eastAsia"/>
        </w:rPr>
        <w:t>）、倾转旋翼飞行器等低空运输飞行器及关键部件技术研发与</w:t>
      </w:r>
      <w:r>
        <w:rPr>
          <w:rFonts w:ascii="Times New Roman" w:eastAsia="仿宋_GB2312" w:hAnsi="Times New Roman"/>
        </w:rPr>
        <w:t>应用</w:t>
      </w:r>
      <w:r>
        <w:rPr>
          <w:rFonts w:ascii="Times New Roman" w:eastAsia="仿宋_GB2312" w:hAnsi="Times New Roman" w:hint="eastAsia"/>
        </w:rPr>
        <w:t>；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（</w:t>
      </w:r>
      <w:r>
        <w:rPr>
          <w:rFonts w:ascii="Times New Roman" w:eastAsia="仿宋_GB2312" w:hAnsi="Times New Roman" w:hint="eastAsia"/>
        </w:rPr>
        <w:t>2</w:t>
      </w:r>
      <w:r>
        <w:rPr>
          <w:rFonts w:ascii="Times New Roman" w:eastAsia="仿宋_GB2312" w:hAnsi="Times New Roman" w:hint="eastAsia"/>
        </w:rPr>
        <w:t>）多旋翼、复合翼、仿生扑翼等新型工业无人机技术研发与</w:t>
      </w:r>
      <w:r>
        <w:rPr>
          <w:rFonts w:ascii="Times New Roman" w:eastAsia="仿宋_GB2312" w:hAnsi="Times New Roman"/>
        </w:rPr>
        <w:t>应用</w:t>
      </w:r>
      <w:r>
        <w:rPr>
          <w:rFonts w:ascii="Times New Roman" w:eastAsia="仿宋_GB2312" w:hAnsi="Times New Roman" w:hint="eastAsia"/>
        </w:rPr>
        <w:t>；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（</w:t>
      </w:r>
      <w:r>
        <w:rPr>
          <w:rFonts w:ascii="Times New Roman" w:eastAsia="仿宋_GB2312" w:hAnsi="Times New Roman" w:hint="eastAsia"/>
        </w:rPr>
        <w:t>3</w:t>
      </w:r>
      <w:r>
        <w:rPr>
          <w:rFonts w:ascii="Times New Roman" w:eastAsia="仿宋_GB2312" w:hAnsi="Times New Roman" w:hint="eastAsia"/>
        </w:rPr>
        <w:t>）精确导航、集群协同、路径规划、智能避障、新型动力推进、超长航时等飞行控制关键技术研发与</w:t>
      </w:r>
      <w:r>
        <w:rPr>
          <w:rFonts w:ascii="Times New Roman" w:eastAsia="仿宋_GB2312" w:hAnsi="Times New Roman"/>
        </w:rPr>
        <w:t>应用</w:t>
      </w:r>
      <w:r>
        <w:rPr>
          <w:rFonts w:ascii="Times New Roman" w:eastAsia="仿宋_GB2312" w:hAnsi="Times New Roman" w:hint="eastAsia"/>
        </w:rPr>
        <w:t>；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（</w:t>
      </w:r>
      <w:r>
        <w:rPr>
          <w:rFonts w:ascii="Times New Roman" w:eastAsia="仿宋_GB2312" w:hAnsi="Times New Roman" w:hint="eastAsia"/>
        </w:rPr>
        <w:t>4</w:t>
      </w:r>
      <w:r>
        <w:rPr>
          <w:rFonts w:ascii="Times New Roman" w:eastAsia="仿宋_GB2312" w:hAnsi="Times New Roman" w:hint="eastAsia"/>
        </w:rPr>
        <w:t>）低空智能网联、低空频谱管理、空中交通管制（</w:t>
      </w:r>
      <w:r>
        <w:rPr>
          <w:rFonts w:ascii="Times New Roman" w:eastAsia="仿宋_GB2312" w:hAnsi="Times New Roman" w:hint="eastAsia"/>
        </w:rPr>
        <w:t>UAM</w:t>
      </w:r>
      <w:r>
        <w:rPr>
          <w:rFonts w:ascii="Times New Roman" w:eastAsia="仿宋_GB2312" w:hAnsi="Times New Roman" w:hint="eastAsia"/>
        </w:rPr>
        <w:t>管控系统）、低空安全监管与反制等关键技术研发与</w:t>
      </w:r>
      <w:r>
        <w:rPr>
          <w:rFonts w:ascii="Times New Roman" w:eastAsia="仿宋_GB2312" w:hAnsi="Times New Roman"/>
        </w:rPr>
        <w:t>应用</w:t>
      </w:r>
      <w:r>
        <w:rPr>
          <w:rFonts w:ascii="Times New Roman" w:eastAsia="仿宋_GB2312" w:hAnsi="Times New Roman" w:hint="eastAsia"/>
        </w:rPr>
        <w:t>。</w:t>
      </w:r>
    </w:p>
    <w:p w:rsidR="0076272E" w:rsidRDefault="00005B58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b/>
        </w:rPr>
        <w:t xml:space="preserve">2. </w:t>
      </w:r>
      <w:r w:rsidR="0076272E">
        <w:rPr>
          <w:rFonts w:ascii="Times New Roman" w:eastAsia="仿宋_GB2312" w:hAnsi="Times New Roman" w:hint="eastAsia"/>
          <w:b/>
        </w:rPr>
        <w:t>商业航天。</w:t>
      </w:r>
      <w:r w:rsidR="0076272E">
        <w:rPr>
          <w:rFonts w:ascii="Times New Roman" w:eastAsia="仿宋_GB2312" w:hAnsi="Times New Roman" w:hint="eastAsia"/>
        </w:rPr>
        <w:t>抢抓商业航天发展新机遇，重点支持：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（</w:t>
      </w:r>
      <w:r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 w:hint="eastAsia"/>
        </w:rPr>
        <w:t>）液氧煤油</w:t>
      </w:r>
      <w:r>
        <w:rPr>
          <w:rFonts w:ascii="Times New Roman" w:eastAsia="仿宋_GB2312" w:hAnsi="Times New Roman" w:hint="eastAsia"/>
        </w:rPr>
        <w:t>/</w:t>
      </w:r>
      <w:r>
        <w:rPr>
          <w:rFonts w:ascii="Times New Roman" w:eastAsia="仿宋_GB2312" w:hAnsi="Times New Roman" w:hint="eastAsia"/>
        </w:rPr>
        <w:t>甲烷发动机、电动泵发动机、垂直起降飞行</w:t>
      </w:r>
      <w:r>
        <w:rPr>
          <w:rFonts w:ascii="Times New Roman" w:eastAsia="仿宋_GB2312" w:hAnsi="Times New Roman" w:hint="eastAsia"/>
        </w:rPr>
        <w:lastRenderedPageBreak/>
        <w:t>试验、远程</w:t>
      </w:r>
      <w:proofErr w:type="gramStart"/>
      <w:r>
        <w:rPr>
          <w:rFonts w:ascii="Times New Roman" w:eastAsia="仿宋_GB2312" w:hAnsi="Times New Roman" w:hint="eastAsia"/>
        </w:rPr>
        <w:t>智能测发等</w:t>
      </w:r>
      <w:proofErr w:type="gramEnd"/>
      <w:r>
        <w:rPr>
          <w:rFonts w:ascii="Times New Roman" w:eastAsia="仿宋_GB2312" w:hAnsi="Times New Roman" w:hint="eastAsia"/>
        </w:rPr>
        <w:t>可复用火箭技术研发与应用；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（</w:t>
      </w:r>
      <w:r>
        <w:rPr>
          <w:rFonts w:ascii="Times New Roman" w:eastAsia="仿宋_GB2312" w:hAnsi="Times New Roman" w:hint="eastAsia"/>
        </w:rPr>
        <w:t>2</w:t>
      </w:r>
      <w:r>
        <w:rPr>
          <w:rFonts w:ascii="Times New Roman" w:eastAsia="仿宋_GB2312" w:hAnsi="Times New Roman" w:hint="eastAsia"/>
        </w:rPr>
        <w:t>）低成本卫星设计制造、北斗系统应用、星间激光、卫星互联网等卫星平台和星座组</w:t>
      </w:r>
      <w:proofErr w:type="gramStart"/>
      <w:r>
        <w:rPr>
          <w:rFonts w:ascii="Times New Roman" w:eastAsia="仿宋_GB2312" w:hAnsi="Times New Roman" w:hint="eastAsia"/>
        </w:rPr>
        <w:t>网关键</w:t>
      </w:r>
      <w:proofErr w:type="gramEnd"/>
      <w:r>
        <w:rPr>
          <w:rFonts w:ascii="Times New Roman" w:eastAsia="仿宋_GB2312" w:hAnsi="Times New Roman" w:hint="eastAsia"/>
        </w:rPr>
        <w:t>技术研发与</w:t>
      </w:r>
      <w:r>
        <w:rPr>
          <w:rFonts w:ascii="Times New Roman" w:eastAsia="仿宋_GB2312" w:hAnsi="Times New Roman"/>
        </w:rPr>
        <w:t>应用</w:t>
      </w:r>
      <w:r>
        <w:rPr>
          <w:rFonts w:ascii="Times New Roman" w:eastAsia="仿宋_GB2312" w:hAnsi="Times New Roman" w:hint="eastAsia"/>
        </w:rPr>
        <w:t>；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（</w:t>
      </w:r>
      <w:r>
        <w:rPr>
          <w:rFonts w:ascii="Times New Roman" w:eastAsia="仿宋_GB2312" w:hAnsi="Times New Roman" w:hint="eastAsia"/>
        </w:rPr>
        <w:t>3</w:t>
      </w:r>
      <w:r>
        <w:rPr>
          <w:rFonts w:ascii="Times New Roman" w:eastAsia="仿宋_GB2312" w:hAnsi="Times New Roman" w:hint="eastAsia"/>
        </w:rPr>
        <w:t>）</w:t>
      </w:r>
      <w:proofErr w:type="gramStart"/>
      <w:r>
        <w:rPr>
          <w:rFonts w:ascii="Times New Roman" w:eastAsia="仿宋_GB2312" w:hAnsi="Times New Roman" w:hint="eastAsia"/>
        </w:rPr>
        <w:t>通导遥一体化</w:t>
      </w:r>
      <w:proofErr w:type="gramEnd"/>
      <w:r>
        <w:rPr>
          <w:rFonts w:ascii="Times New Roman" w:eastAsia="仿宋_GB2312" w:hAnsi="Times New Roman" w:hint="eastAsia"/>
        </w:rPr>
        <w:t>、新型相控阵天线、甚高频数据交换系统（</w:t>
      </w:r>
      <w:r>
        <w:rPr>
          <w:rFonts w:ascii="Times New Roman" w:eastAsia="仿宋_GB2312" w:hAnsi="Times New Roman" w:hint="eastAsia"/>
        </w:rPr>
        <w:t>VDES</w:t>
      </w:r>
      <w:r>
        <w:rPr>
          <w:rFonts w:ascii="Times New Roman" w:eastAsia="仿宋_GB2312" w:hAnsi="Times New Roman" w:hint="eastAsia"/>
        </w:rPr>
        <w:t>）、卫星通信芯片及模组等卫星载荷和应用终端关键技术研发与</w:t>
      </w:r>
      <w:r>
        <w:rPr>
          <w:rFonts w:ascii="Times New Roman" w:eastAsia="仿宋_GB2312" w:hAnsi="Times New Roman"/>
        </w:rPr>
        <w:t>应用</w:t>
      </w:r>
      <w:r>
        <w:rPr>
          <w:rFonts w:ascii="Times New Roman" w:eastAsia="仿宋_GB2312" w:hAnsi="Times New Roman" w:hint="eastAsia"/>
        </w:rPr>
        <w:t>；</w:t>
      </w:r>
    </w:p>
    <w:p w:rsidR="0076272E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（</w:t>
      </w:r>
      <w:r>
        <w:rPr>
          <w:rFonts w:ascii="Times New Roman" w:eastAsia="仿宋_GB2312" w:hAnsi="Times New Roman" w:hint="eastAsia"/>
        </w:rPr>
        <w:t>4</w:t>
      </w:r>
      <w:r>
        <w:rPr>
          <w:rFonts w:ascii="Times New Roman" w:eastAsia="仿宋_GB2312" w:hAnsi="Times New Roman" w:hint="eastAsia"/>
        </w:rPr>
        <w:t>）空间目标测量、空间碎片清理、太空采矿、太空电站、遥感信息等空间应用技术研发与</w:t>
      </w:r>
      <w:r>
        <w:rPr>
          <w:rFonts w:ascii="Times New Roman" w:eastAsia="仿宋_GB2312" w:hAnsi="Times New Roman"/>
        </w:rPr>
        <w:t>应用</w:t>
      </w:r>
      <w:r>
        <w:rPr>
          <w:rFonts w:ascii="Times New Roman" w:eastAsia="仿宋_GB2312" w:hAnsi="Times New Roman" w:hint="eastAsia"/>
        </w:rPr>
        <w:t>。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四、赛事安排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赛事分为报名、项目初评和决赛等环节。</w:t>
      </w:r>
    </w:p>
    <w:p w:rsidR="0076272E" w:rsidRPr="00005B58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楷体_GB2312" w:eastAsia="楷体_GB2312" w:hAnsi="Times New Roman" w:cs="Times New Roman"/>
          <w:b/>
          <w:sz w:val="32"/>
          <w:szCs w:val="32"/>
        </w:rPr>
      </w:pPr>
      <w:r w:rsidRPr="00005B58">
        <w:rPr>
          <w:rFonts w:ascii="楷体_GB2312" w:eastAsia="楷体_GB2312" w:hAnsi="Times New Roman" w:cs="Times New Roman" w:hint="eastAsia"/>
          <w:b/>
          <w:sz w:val="32"/>
          <w:szCs w:val="32"/>
        </w:rPr>
        <w:t>（一）报名、项目初评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sz w:val="32"/>
          <w:szCs w:val="32"/>
        </w:rPr>
        <w:t>2024“</w:t>
      </w:r>
      <w:r>
        <w:rPr>
          <w:rFonts w:ascii="Times New Roman" w:eastAsia="仿宋_GB2312" w:hAnsi="Times New Roman" w:cs="Times New Roman"/>
          <w:sz w:val="32"/>
          <w:szCs w:val="32"/>
        </w:rPr>
        <w:t>华罗庚杯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常州市创新创业大赛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合并</w:t>
      </w:r>
      <w:r>
        <w:rPr>
          <w:rFonts w:ascii="Times New Roman" w:eastAsia="仿宋_GB2312" w:hAnsi="Times New Roman" w:cs="Times New Roman"/>
          <w:sz w:val="32"/>
          <w:szCs w:val="32"/>
        </w:rPr>
        <w:t>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，详见</w:t>
      </w:r>
      <w:r>
        <w:rPr>
          <w:rFonts w:ascii="Times New Roman" w:eastAsia="仿宋_GB2312" w:hAnsi="Times New Roman" w:cs="Times New Roman"/>
          <w:sz w:val="32"/>
          <w:szCs w:val="32"/>
        </w:rPr>
        <w:t>大赛工作方案。</w:t>
      </w:r>
    </w:p>
    <w:p w:rsidR="0076272E" w:rsidRPr="00005B58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楷体_GB2312" w:eastAsia="楷体_GB2312" w:hAnsi="Times New Roman" w:cs="Times New Roman"/>
          <w:b/>
          <w:sz w:val="32"/>
          <w:szCs w:val="32"/>
        </w:rPr>
      </w:pPr>
      <w:r w:rsidRPr="00005B58">
        <w:rPr>
          <w:rFonts w:ascii="楷体_GB2312" w:eastAsia="楷体_GB2312" w:hAnsi="Times New Roman" w:cs="Times New Roman" w:hint="eastAsia"/>
          <w:b/>
          <w:sz w:val="32"/>
          <w:szCs w:val="32"/>
        </w:rPr>
        <w:t>（二）决赛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决赛在武进国家高新区举行，采取线下路演答辩的方式，邀请技术、产业、创投、银行等方面专家组成评审组对项目进行评审、</w:t>
      </w:r>
      <w:r>
        <w:rPr>
          <w:rFonts w:ascii="Times New Roman" w:eastAsia="仿宋_GB2312" w:hAnsi="Times New Roman" w:cs="Times New Roman"/>
          <w:sz w:val="32"/>
          <w:szCs w:val="32"/>
        </w:rPr>
        <w:t>综评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。决赛设奖项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名左右，分设一、二、三等奖。决赛时间及方案另行发布。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时间：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月上旬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五、支持政策</w:t>
      </w:r>
    </w:p>
    <w:p w:rsidR="0076272E" w:rsidRPr="001335AA" w:rsidRDefault="0076272E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spacing w:val="-6"/>
        </w:rPr>
      </w:pPr>
      <w:r w:rsidRPr="001335AA">
        <w:rPr>
          <w:rFonts w:ascii="Times New Roman" w:eastAsia="仿宋_GB2312" w:hAnsi="Times New Roman"/>
          <w:spacing w:val="-6"/>
        </w:rPr>
        <w:t>按</w:t>
      </w:r>
      <w:r w:rsidRPr="001335AA">
        <w:rPr>
          <w:rFonts w:ascii="Times New Roman" w:eastAsia="仿宋_GB2312" w:hAnsi="Times New Roman" w:hint="eastAsia"/>
          <w:spacing w:val="-6"/>
        </w:rPr>
        <w:t>2024</w:t>
      </w:r>
      <w:r w:rsidRPr="001335AA">
        <w:rPr>
          <w:rFonts w:ascii="Times New Roman" w:eastAsia="仿宋_GB2312" w:hAnsi="Times New Roman" w:hint="eastAsia"/>
          <w:spacing w:val="-6"/>
        </w:rPr>
        <w:t>“华罗庚杯”常州市创新创业大赛标准予以支持</w:t>
      </w:r>
      <w:r w:rsidRPr="001335AA">
        <w:rPr>
          <w:rFonts w:ascii="Times New Roman" w:eastAsia="仿宋_GB2312" w:hAnsi="Times New Roman"/>
          <w:spacing w:val="-6"/>
        </w:rPr>
        <w:t>。</w:t>
      </w:r>
      <w:r w:rsidRPr="001335AA">
        <w:rPr>
          <w:rFonts w:ascii="Times New Roman" w:eastAsia="仿宋_GB2312" w:hAnsi="Times New Roman" w:hint="eastAsia"/>
          <w:spacing w:val="-6"/>
        </w:rPr>
        <w:t>其中</w:t>
      </w:r>
      <w:r w:rsidRPr="001335AA">
        <w:rPr>
          <w:rFonts w:ascii="Times New Roman" w:eastAsia="仿宋_GB2312" w:hAnsi="Times New Roman"/>
          <w:spacing w:val="-6"/>
        </w:rPr>
        <w:t>：</w:t>
      </w:r>
    </w:p>
    <w:p w:rsidR="0076272E" w:rsidRPr="00005B58" w:rsidRDefault="00005B58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 w:rsidRPr="00005B58">
        <w:rPr>
          <w:rFonts w:ascii="Times New Roman" w:eastAsia="楷体_GB2312" w:hAnsi="Times New Roman"/>
          <w:b/>
        </w:rPr>
        <w:t xml:space="preserve">1. </w:t>
      </w:r>
      <w:r w:rsidR="0076272E" w:rsidRPr="00005B58">
        <w:rPr>
          <w:rFonts w:ascii="Times New Roman" w:eastAsia="楷体_GB2312" w:hAnsi="Times New Roman"/>
          <w:b/>
        </w:rPr>
        <w:t>奖励支持。</w:t>
      </w:r>
      <w:r w:rsidR="0076272E" w:rsidRPr="00005B58">
        <w:rPr>
          <w:rFonts w:ascii="Times New Roman" w:eastAsia="仿宋_GB2312" w:hAnsi="Times New Roman"/>
        </w:rPr>
        <w:t>对决赛一、二、三等奖获奖项目分别奖励</w:t>
      </w:r>
      <w:r w:rsidR="0076272E" w:rsidRPr="00005B58">
        <w:rPr>
          <w:rFonts w:ascii="Times New Roman" w:eastAsia="仿宋_GB2312" w:hAnsi="Times New Roman"/>
        </w:rPr>
        <w:t>20</w:t>
      </w:r>
      <w:r w:rsidR="0076272E" w:rsidRPr="00005B58">
        <w:rPr>
          <w:rFonts w:ascii="Times New Roman" w:eastAsia="仿宋_GB2312" w:hAnsi="Times New Roman"/>
        </w:rPr>
        <w:lastRenderedPageBreak/>
        <w:t>万元、</w:t>
      </w:r>
      <w:r w:rsidR="0076272E" w:rsidRPr="00005B58">
        <w:rPr>
          <w:rFonts w:ascii="Times New Roman" w:eastAsia="仿宋_GB2312" w:hAnsi="Times New Roman"/>
        </w:rPr>
        <w:t>10</w:t>
      </w:r>
      <w:r w:rsidR="0076272E" w:rsidRPr="00005B58">
        <w:rPr>
          <w:rFonts w:ascii="Times New Roman" w:eastAsia="仿宋_GB2312" w:hAnsi="Times New Roman"/>
        </w:rPr>
        <w:t>万元、</w:t>
      </w:r>
      <w:r w:rsidR="0076272E" w:rsidRPr="00005B58">
        <w:rPr>
          <w:rFonts w:ascii="Times New Roman" w:eastAsia="仿宋_GB2312" w:hAnsi="Times New Roman"/>
        </w:rPr>
        <w:t>5</w:t>
      </w:r>
      <w:r w:rsidR="0076272E" w:rsidRPr="00005B58">
        <w:rPr>
          <w:rFonts w:ascii="Times New Roman" w:eastAsia="仿宋_GB2312" w:hAnsi="Times New Roman"/>
        </w:rPr>
        <w:t>万元</w:t>
      </w:r>
      <w:r w:rsidR="0076272E" w:rsidRPr="00005B58">
        <w:rPr>
          <w:rFonts w:ascii="Times New Roman" w:eastAsia="仿宋_GB2312" w:hAnsi="Times New Roman"/>
        </w:rPr>
        <w:t>/</w:t>
      </w:r>
      <w:r w:rsidR="0076272E" w:rsidRPr="00005B58">
        <w:rPr>
          <w:rFonts w:ascii="Times New Roman" w:eastAsia="仿宋_GB2312" w:hAnsi="Times New Roman"/>
        </w:rPr>
        <w:t>项。获奖团队需于</w:t>
      </w:r>
      <w:r w:rsidR="0076272E" w:rsidRPr="00005B58">
        <w:rPr>
          <w:rFonts w:ascii="Times New Roman" w:eastAsia="仿宋_GB2312" w:hAnsi="Times New Roman"/>
        </w:rPr>
        <w:t>2024</w:t>
      </w:r>
      <w:r w:rsidR="0076272E" w:rsidRPr="00005B58">
        <w:rPr>
          <w:rFonts w:ascii="Times New Roman" w:eastAsia="仿宋_GB2312" w:hAnsi="Times New Roman"/>
        </w:rPr>
        <w:t>年</w:t>
      </w:r>
      <w:r w:rsidR="0076272E" w:rsidRPr="00005B58">
        <w:rPr>
          <w:rFonts w:ascii="Times New Roman" w:eastAsia="仿宋_GB2312" w:hAnsi="Times New Roman"/>
        </w:rPr>
        <w:t>11</w:t>
      </w:r>
      <w:r w:rsidR="0076272E" w:rsidRPr="00005B58">
        <w:rPr>
          <w:rFonts w:ascii="Times New Roman" w:eastAsia="仿宋_GB2312" w:hAnsi="Times New Roman"/>
        </w:rPr>
        <w:t>月</w:t>
      </w:r>
      <w:r w:rsidR="0076272E" w:rsidRPr="00005B58">
        <w:rPr>
          <w:rFonts w:ascii="Times New Roman" w:eastAsia="仿宋_GB2312" w:hAnsi="Times New Roman"/>
        </w:rPr>
        <w:t>30</w:t>
      </w:r>
      <w:r w:rsidR="0076272E" w:rsidRPr="00005B58">
        <w:rPr>
          <w:rFonts w:ascii="Times New Roman" w:eastAsia="仿宋_GB2312" w:hAnsi="Times New Roman"/>
        </w:rPr>
        <w:t>日（含）前在常州市境内注册成立企业并实际运行（团队核心成员为该企业法定代表人或主要股东），相应奖金依申请发放至该企业账户。</w:t>
      </w:r>
    </w:p>
    <w:p w:rsidR="0076272E" w:rsidRDefault="00005B58" w:rsidP="00005B58">
      <w:pPr>
        <w:pStyle w:val="aa"/>
        <w:overflowPunct w:val="0"/>
        <w:autoSpaceDE w:val="0"/>
        <w:autoSpaceDN w:val="0"/>
        <w:spacing w:line="570" w:lineRule="exact"/>
        <w:ind w:firstLineChars="0" w:firstLine="641"/>
        <w:rPr>
          <w:rFonts w:ascii="Times New Roman" w:eastAsia="仿宋_GB2312" w:hAnsi="Times New Roman"/>
        </w:rPr>
      </w:pPr>
      <w:r w:rsidRPr="00005B58">
        <w:rPr>
          <w:rFonts w:ascii="Times New Roman" w:eastAsia="仿宋_GB2312" w:hAnsi="Times New Roman"/>
          <w:b/>
        </w:rPr>
        <w:t xml:space="preserve">2. </w:t>
      </w:r>
      <w:r w:rsidR="0076272E" w:rsidRPr="00005B58">
        <w:rPr>
          <w:rFonts w:ascii="Times New Roman" w:eastAsia="楷体_GB2312" w:hAnsi="Times New Roman"/>
          <w:b/>
        </w:rPr>
        <w:t>推荐晋级。</w:t>
      </w:r>
      <w:r w:rsidR="0076272E" w:rsidRPr="00005B58">
        <w:rPr>
          <w:rFonts w:ascii="Times New Roman" w:eastAsia="仿宋_GB2312" w:hAnsi="Times New Roman"/>
        </w:rPr>
        <w:t>获奖</w:t>
      </w:r>
      <w:r w:rsidR="0076272E">
        <w:rPr>
          <w:rFonts w:ascii="Times New Roman" w:eastAsia="仿宋_GB2312" w:hAnsi="Times New Roman" w:hint="eastAsia"/>
        </w:rPr>
        <w:t>项目符合条件的，推荐晋级第十二届“创业江苏”科技创业</w:t>
      </w:r>
      <w:proofErr w:type="gramStart"/>
      <w:r w:rsidR="0076272E">
        <w:rPr>
          <w:rFonts w:ascii="Times New Roman" w:eastAsia="仿宋_GB2312" w:hAnsi="Times New Roman" w:hint="eastAsia"/>
        </w:rPr>
        <w:t>大赛省</w:t>
      </w:r>
      <w:proofErr w:type="gramEnd"/>
      <w:r w:rsidR="0076272E">
        <w:rPr>
          <w:rFonts w:ascii="Times New Roman" w:eastAsia="仿宋_GB2312" w:hAnsi="Times New Roman" w:hint="eastAsia"/>
        </w:rPr>
        <w:t>行业赛。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六、其他事项</w:t>
      </w:r>
    </w:p>
    <w:p w:rsidR="0076272E" w:rsidRDefault="00005B58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005B58">
        <w:rPr>
          <w:rFonts w:ascii="Times New Roman" w:eastAsia="仿宋_GB2312" w:hAnsi="Times New Roman" w:cs="Times New Roman" w:hint="eastAsia"/>
          <w:spacing w:val="-30"/>
          <w:sz w:val="32"/>
          <w:szCs w:val="32"/>
        </w:rPr>
        <w:t xml:space="preserve">  </w:t>
      </w:r>
      <w:r w:rsidR="0076272E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76272E">
        <w:rPr>
          <w:rFonts w:ascii="Times New Roman" w:eastAsia="仿宋_GB2312" w:hAnsi="Times New Roman" w:cs="Times New Roman" w:hint="eastAsia"/>
          <w:sz w:val="32"/>
          <w:szCs w:val="32"/>
        </w:rPr>
        <w:t>“华罗庚杯”常州市创新创业大赛决赛时选择</w:t>
      </w:r>
      <w:proofErr w:type="gramStart"/>
      <w:r w:rsidR="0076272E">
        <w:rPr>
          <w:rFonts w:ascii="Times New Roman" w:eastAsia="仿宋_GB2312" w:hAnsi="Times New Roman" w:cs="Times New Roman" w:hint="eastAsia"/>
          <w:sz w:val="32"/>
          <w:szCs w:val="32"/>
        </w:rPr>
        <w:t>低空经济</w:t>
      </w:r>
      <w:proofErr w:type="gramEnd"/>
      <w:r w:rsidR="0076272E">
        <w:rPr>
          <w:rFonts w:ascii="Times New Roman" w:eastAsia="仿宋_GB2312" w:hAnsi="Times New Roman" w:cs="Times New Roman" w:hint="eastAsia"/>
          <w:sz w:val="32"/>
          <w:szCs w:val="32"/>
        </w:rPr>
        <w:t>与商业航天专题挑战赛赛道的项目单独进行决赛，不再参加</w:t>
      </w:r>
      <w:proofErr w:type="gramStart"/>
      <w:r w:rsidR="0076272E">
        <w:rPr>
          <w:rFonts w:ascii="Times New Roman" w:eastAsia="仿宋_GB2312" w:hAnsi="Times New Roman" w:cs="Times New Roman" w:hint="eastAsia"/>
          <w:sz w:val="32"/>
          <w:szCs w:val="32"/>
        </w:rPr>
        <w:t>主项赛</w:t>
      </w:r>
      <w:proofErr w:type="gramEnd"/>
      <w:r w:rsidR="0076272E">
        <w:rPr>
          <w:rFonts w:ascii="Times New Roman" w:eastAsia="仿宋_GB2312" w:hAnsi="Times New Roman" w:cs="Times New Roman" w:hint="eastAsia"/>
          <w:sz w:val="32"/>
          <w:szCs w:val="32"/>
        </w:rPr>
        <w:t>决赛。</w:t>
      </w:r>
    </w:p>
    <w:p w:rsidR="0076272E" w:rsidRDefault="00005B58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="0076272E">
        <w:rPr>
          <w:rFonts w:ascii="Times New Roman" w:eastAsia="仿宋_GB2312" w:hAnsi="Times New Roman" w:cs="Times New Roman" w:hint="eastAsia"/>
          <w:sz w:val="32"/>
          <w:szCs w:val="32"/>
        </w:rPr>
        <w:t>赛事时间节点、比赛方式等如有调整，将另行通知。</w:t>
      </w:r>
    </w:p>
    <w:p w:rsidR="0076272E" w:rsidRDefault="00005B58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="0076272E">
        <w:rPr>
          <w:rFonts w:ascii="Times New Roman" w:eastAsia="仿宋_GB2312" w:hAnsi="Times New Roman" w:cs="Times New Roman" w:hint="eastAsia"/>
          <w:sz w:val="32"/>
          <w:szCs w:val="32"/>
        </w:rPr>
        <w:t>联系单位、联系人及联系方式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）大赛项目受理支持：常州市科技资源统筹服务中心</w:t>
      </w:r>
    </w:p>
    <w:p w:rsidR="0076272E" w:rsidRDefault="0076272E" w:rsidP="001335AA">
      <w:pPr>
        <w:overflowPunct w:val="0"/>
        <w:autoSpaceDE w:val="0"/>
        <w:autoSpaceDN w:val="0"/>
        <w:spacing w:line="570" w:lineRule="exact"/>
        <w:ind w:firstLine="144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88105072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徐彬凌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88101380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）大赛组织事务支持：常州市生产力发展中心</w:t>
      </w:r>
    </w:p>
    <w:p w:rsidR="0076272E" w:rsidRDefault="0076272E" w:rsidP="001335AA">
      <w:pPr>
        <w:overflowPunct w:val="0"/>
        <w:autoSpaceDE w:val="0"/>
        <w:autoSpaceDN w:val="0"/>
        <w:spacing w:line="570" w:lineRule="exact"/>
        <w:ind w:firstLine="144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王春艳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82005601    </w:t>
      </w:r>
      <w:r>
        <w:rPr>
          <w:rFonts w:ascii="Times New Roman" w:eastAsia="仿宋_GB2312" w:hAnsi="Times New Roman" w:cs="Times New Roman"/>
          <w:sz w:val="32"/>
          <w:szCs w:val="32"/>
        </w:rPr>
        <w:t>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82005589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）大赛政策解读支持：常州市科学技术局</w:t>
      </w:r>
    </w:p>
    <w:p w:rsidR="0076272E" w:rsidRDefault="0076272E" w:rsidP="001335AA">
      <w:pPr>
        <w:overflowPunct w:val="0"/>
        <w:autoSpaceDE w:val="0"/>
        <w:autoSpaceDN w:val="0"/>
        <w:spacing w:line="570" w:lineRule="exact"/>
        <w:ind w:firstLine="144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856815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61</w:t>
      </w:r>
    </w:p>
    <w:p w:rsidR="0076272E" w:rsidRDefault="0076272E" w:rsidP="00005B58">
      <w:pPr>
        <w:overflowPunct w:val="0"/>
        <w:autoSpaceDE w:val="0"/>
        <w:autoSpaceDN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）投诉举报电话：</w:t>
      </w:r>
    </w:p>
    <w:p w:rsidR="0076272E" w:rsidRDefault="0076272E" w:rsidP="001335AA">
      <w:pPr>
        <w:overflowPunct w:val="0"/>
        <w:autoSpaceDE w:val="0"/>
        <w:autoSpaceDN w:val="0"/>
        <w:spacing w:line="570" w:lineRule="exact"/>
        <w:ind w:firstLine="144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常州市科学技术局机关纪委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85681507</w:t>
      </w:r>
    </w:p>
    <w:p w:rsidR="00140228" w:rsidRPr="00F7002F" w:rsidRDefault="00140228" w:rsidP="00140228">
      <w:pPr>
        <w:overflowPunct w:val="0"/>
        <w:autoSpaceDE w:val="0"/>
        <w:autoSpaceDN w:val="0"/>
        <w:adjustRightInd w:val="0"/>
        <w:snapToGrid w:val="0"/>
        <w:spacing w:line="570" w:lineRule="exact"/>
        <w:ind w:firstLine="1601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</w:p>
    <w:p w:rsidR="00140228" w:rsidRPr="00F7002F" w:rsidRDefault="00140228" w:rsidP="008A304D">
      <w:pPr>
        <w:adjustRightInd w:val="0"/>
        <w:snapToGrid w:val="0"/>
        <w:spacing w:line="570" w:lineRule="exact"/>
        <w:ind w:rightChars="218" w:right="458"/>
        <w:jc w:val="right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F7002F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常州市创新委员会办公室</w:t>
      </w:r>
    </w:p>
    <w:p w:rsidR="00A42420" w:rsidRDefault="00140228" w:rsidP="00A42420">
      <w:pPr>
        <w:adjustRightInd w:val="0"/>
        <w:snapToGrid w:val="0"/>
        <w:spacing w:line="570" w:lineRule="exact"/>
        <w:ind w:rightChars="545" w:right="1144"/>
        <w:jc w:val="right"/>
        <w:rPr>
          <w:rFonts w:ascii="Times New Roman" w:eastAsia="仿宋_GB2312" w:hAnsi="Times New Roman" w:cs="Times New Roman"/>
          <w:snapToGrid w:val="0"/>
          <w:color w:val="000000" w:themeColor="text1"/>
          <w:spacing w:val="-20"/>
          <w:kern w:val="0"/>
          <w:sz w:val="32"/>
          <w:szCs w:val="32"/>
        </w:rPr>
      </w:pPr>
      <w:r w:rsidRPr="00F7002F">
        <w:rPr>
          <w:rFonts w:ascii="Times New Roman" w:eastAsia="仿宋_GB2312" w:hAnsi="Times New Roman" w:cs="Times New Roman"/>
          <w:snapToGrid w:val="0"/>
          <w:color w:val="000000" w:themeColor="text1"/>
          <w:spacing w:val="-20"/>
          <w:kern w:val="0"/>
          <w:sz w:val="32"/>
          <w:szCs w:val="32"/>
        </w:rPr>
        <w:t>202</w:t>
      </w:r>
      <w:r w:rsidR="00480889" w:rsidRPr="00F7002F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-20"/>
          <w:kern w:val="0"/>
          <w:sz w:val="32"/>
          <w:szCs w:val="32"/>
        </w:rPr>
        <w:t>4</w:t>
      </w:r>
      <w:r w:rsidRPr="00F7002F">
        <w:rPr>
          <w:rFonts w:ascii="Times New Roman" w:eastAsia="仿宋_GB2312" w:hAnsi="Times New Roman" w:cs="Times New Roman"/>
          <w:snapToGrid w:val="0"/>
          <w:color w:val="000000" w:themeColor="text1"/>
          <w:spacing w:val="-20"/>
          <w:kern w:val="0"/>
          <w:sz w:val="32"/>
          <w:szCs w:val="32"/>
        </w:rPr>
        <w:t>年</w:t>
      </w:r>
      <w:r w:rsidR="00137294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-20"/>
          <w:kern w:val="0"/>
          <w:sz w:val="32"/>
          <w:szCs w:val="32"/>
        </w:rPr>
        <w:t>5</w:t>
      </w:r>
      <w:r w:rsidRPr="00F7002F">
        <w:rPr>
          <w:rFonts w:ascii="Times New Roman" w:eastAsia="仿宋_GB2312" w:hAnsi="Times New Roman" w:cs="Times New Roman"/>
          <w:snapToGrid w:val="0"/>
          <w:color w:val="000000" w:themeColor="text1"/>
          <w:spacing w:val="-20"/>
          <w:kern w:val="0"/>
          <w:sz w:val="32"/>
          <w:szCs w:val="32"/>
        </w:rPr>
        <w:t>月</w:t>
      </w:r>
      <w:r w:rsidR="00F7002F" w:rsidRPr="00F7002F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-20"/>
          <w:kern w:val="0"/>
          <w:sz w:val="32"/>
          <w:szCs w:val="32"/>
        </w:rPr>
        <w:t>2</w:t>
      </w:r>
      <w:r w:rsidR="00137294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-20"/>
          <w:kern w:val="0"/>
          <w:sz w:val="32"/>
          <w:szCs w:val="32"/>
        </w:rPr>
        <w:t>8</w:t>
      </w:r>
      <w:r w:rsidRPr="00F7002F">
        <w:rPr>
          <w:rFonts w:ascii="Times New Roman" w:eastAsia="仿宋_GB2312" w:hAnsi="Times New Roman" w:cs="Times New Roman"/>
          <w:snapToGrid w:val="0"/>
          <w:color w:val="000000" w:themeColor="text1"/>
          <w:spacing w:val="-20"/>
          <w:kern w:val="0"/>
          <w:sz w:val="32"/>
          <w:szCs w:val="32"/>
        </w:rPr>
        <w:t>日</w:t>
      </w:r>
    </w:p>
    <w:sectPr w:rsidR="00A42420" w:rsidSect="006D4073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74" w:rsidRDefault="000F5A74">
      <w:r>
        <w:separator/>
      </w:r>
    </w:p>
  </w:endnote>
  <w:endnote w:type="continuationSeparator" w:id="0">
    <w:p w:rsidR="000F5A74" w:rsidRDefault="000F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2249"/>
      <w:docPartObj>
        <w:docPartGallery w:val="Page Numbers (Bottom of Page)"/>
        <w:docPartUnique/>
      </w:docPartObj>
    </w:sdtPr>
    <w:sdtContent>
      <w:p w:rsidR="000A56E9" w:rsidRPr="006D4073" w:rsidRDefault="000A56E9" w:rsidP="00140228">
        <w:pPr>
          <w:pStyle w:val="a4"/>
          <w:ind w:firstLine="180"/>
        </w:pPr>
        <w:r w:rsidRPr="002B414F">
          <w:rPr>
            <w:rFonts w:ascii="宋体" w:eastAsia="宋体" w:hAnsi="宋体" w:cs="Times New Roman" w:hint="eastAsia"/>
            <w:sz w:val="28"/>
            <w:szCs w:val="28"/>
          </w:rPr>
          <w:t>—</w:t>
        </w:r>
        <w:r w:rsidR="002B414F" w:rsidRPr="002B414F">
          <w:rPr>
            <w:rFonts w:ascii="宋体" w:eastAsia="宋体" w:hAnsi="宋体" w:cs="Times New Roman" w:hint="eastAsia"/>
            <w:sz w:val="28"/>
            <w:szCs w:val="28"/>
          </w:rPr>
          <w:t xml:space="preserve"> </w:t>
        </w:r>
        <w:r w:rsidR="00486EBB" w:rsidRPr="006D40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40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486EBB" w:rsidRPr="006D40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4013" w:rsidRPr="00F8401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486EBB" w:rsidRPr="006D407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2B414F" w:rsidRPr="002B414F">
          <w:rPr>
            <w:rFonts w:ascii="宋体" w:eastAsia="宋体" w:hAnsi="宋体" w:cs="Times New Roman" w:hint="eastAsia"/>
            <w:sz w:val="28"/>
            <w:szCs w:val="28"/>
          </w:rPr>
          <w:t xml:space="preserve"> </w:t>
        </w:r>
        <w:r w:rsidRPr="002B414F">
          <w:rPr>
            <w:rFonts w:ascii="宋体" w:eastAsia="宋体" w:hAnsi="宋体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E9" w:rsidRDefault="00486EBB" w:rsidP="006D4073">
    <w:pPr>
      <w:pStyle w:val="a4"/>
      <w:ind w:right="284"/>
      <w:jc w:val="right"/>
    </w:pPr>
    <w:sdt>
      <w:sdtPr>
        <w:id w:val="24082218"/>
        <w:docPartObj>
          <w:docPartGallery w:val="Page Numbers (Bottom of Page)"/>
          <w:docPartUnique/>
        </w:docPartObj>
      </w:sdtPr>
      <w:sdtEndPr>
        <w:rPr>
          <w:rFonts w:asciiTheme="minorEastAsia" w:hAnsiTheme="minorEastAsia" w:cs="Times New Roman"/>
        </w:rPr>
      </w:sdtEndPr>
      <w:sdtContent>
        <w:r w:rsidR="000A56E9" w:rsidRPr="002B414F">
          <w:rPr>
            <w:rFonts w:asciiTheme="minorEastAsia" w:hAnsiTheme="minorEastAsia" w:hint="eastAsia"/>
            <w:sz w:val="28"/>
            <w:szCs w:val="28"/>
          </w:rPr>
          <w:t>—</w:t>
        </w:r>
        <w:r w:rsidR="002B414F" w:rsidRPr="002B414F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6D40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56E9" w:rsidRPr="006D40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D40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4013" w:rsidRPr="00F8401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6D407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2B414F" w:rsidRPr="002B414F"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</w:sdtContent>
    </w:sdt>
    <w:r w:rsidR="000A56E9" w:rsidRPr="002B414F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74" w:rsidRDefault="000F5A74">
      <w:r>
        <w:separator/>
      </w:r>
    </w:p>
  </w:footnote>
  <w:footnote w:type="continuationSeparator" w:id="0">
    <w:p w:rsidR="000F5A74" w:rsidRDefault="000F5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E81FF"/>
    <w:multiLevelType w:val="singleLevel"/>
    <w:tmpl w:val="7BAE81F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9B7"/>
    <w:rsid w:val="00005B58"/>
    <w:rsid w:val="0001445A"/>
    <w:rsid w:val="000503C8"/>
    <w:rsid w:val="000564A6"/>
    <w:rsid w:val="00057F17"/>
    <w:rsid w:val="00071BCC"/>
    <w:rsid w:val="00076248"/>
    <w:rsid w:val="00094A94"/>
    <w:rsid w:val="000A56E9"/>
    <w:rsid w:val="000A5C92"/>
    <w:rsid w:val="000B1C0F"/>
    <w:rsid w:val="000E5EEC"/>
    <w:rsid w:val="000F5A74"/>
    <w:rsid w:val="0010566E"/>
    <w:rsid w:val="0011003E"/>
    <w:rsid w:val="001104A1"/>
    <w:rsid w:val="00131594"/>
    <w:rsid w:val="001335AA"/>
    <w:rsid w:val="00137294"/>
    <w:rsid w:val="00140228"/>
    <w:rsid w:val="001637B5"/>
    <w:rsid w:val="001679B7"/>
    <w:rsid w:val="0019043A"/>
    <w:rsid w:val="00196877"/>
    <w:rsid w:val="00196DC2"/>
    <w:rsid w:val="001A1315"/>
    <w:rsid w:val="001A4D1A"/>
    <w:rsid w:val="001C5BB2"/>
    <w:rsid w:val="001C765F"/>
    <w:rsid w:val="001D63A9"/>
    <w:rsid w:val="001E0279"/>
    <w:rsid w:val="001E21A8"/>
    <w:rsid w:val="001E3637"/>
    <w:rsid w:val="001F387F"/>
    <w:rsid w:val="001F59C5"/>
    <w:rsid w:val="002026AF"/>
    <w:rsid w:val="00222C2A"/>
    <w:rsid w:val="00224369"/>
    <w:rsid w:val="0024456E"/>
    <w:rsid w:val="00245909"/>
    <w:rsid w:val="00246619"/>
    <w:rsid w:val="00256114"/>
    <w:rsid w:val="00272829"/>
    <w:rsid w:val="002831E3"/>
    <w:rsid w:val="00287FB8"/>
    <w:rsid w:val="002930CE"/>
    <w:rsid w:val="002B414F"/>
    <w:rsid w:val="002D6EDA"/>
    <w:rsid w:val="0032408B"/>
    <w:rsid w:val="00330D72"/>
    <w:rsid w:val="00333363"/>
    <w:rsid w:val="003406D1"/>
    <w:rsid w:val="00342F8B"/>
    <w:rsid w:val="00360A8B"/>
    <w:rsid w:val="00360BB7"/>
    <w:rsid w:val="00382EA2"/>
    <w:rsid w:val="00384DF7"/>
    <w:rsid w:val="0039049B"/>
    <w:rsid w:val="00392201"/>
    <w:rsid w:val="003A1E37"/>
    <w:rsid w:val="003A7963"/>
    <w:rsid w:val="003B56A4"/>
    <w:rsid w:val="003C22EE"/>
    <w:rsid w:val="003D4272"/>
    <w:rsid w:val="003D6AAD"/>
    <w:rsid w:val="003E0C01"/>
    <w:rsid w:val="003F256C"/>
    <w:rsid w:val="0040785D"/>
    <w:rsid w:val="00413282"/>
    <w:rsid w:val="004329F0"/>
    <w:rsid w:val="00441145"/>
    <w:rsid w:val="00480889"/>
    <w:rsid w:val="00486EBB"/>
    <w:rsid w:val="004B1D7B"/>
    <w:rsid w:val="004D1452"/>
    <w:rsid w:val="004D3858"/>
    <w:rsid w:val="0050034F"/>
    <w:rsid w:val="00504B59"/>
    <w:rsid w:val="005053EA"/>
    <w:rsid w:val="00530C7E"/>
    <w:rsid w:val="00546CF9"/>
    <w:rsid w:val="00562384"/>
    <w:rsid w:val="00562FD9"/>
    <w:rsid w:val="00575DF8"/>
    <w:rsid w:val="0057677E"/>
    <w:rsid w:val="00581F25"/>
    <w:rsid w:val="005938E4"/>
    <w:rsid w:val="005B4C4C"/>
    <w:rsid w:val="005F200B"/>
    <w:rsid w:val="00602EF6"/>
    <w:rsid w:val="006032D3"/>
    <w:rsid w:val="0062534B"/>
    <w:rsid w:val="0063146F"/>
    <w:rsid w:val="00637DDB"/>
    <w:rsid w:val="00643EA9"/>
    <w:rsid w:val="0064554F"/>
    <w:rsid w:val="0065452B"/>
    <w:rsid w:val="00661A0D"/>
    <w:rsid w:val="006A3022"/>
    <w:rsid w:val="006A7D77"/>
    <w:rsid w:val="006B029D"/>
    <w:rsid w:val="006B198C"/>
    <w:rsid w:val="006B68F2"/>
    <w:rsid w:val="006D4073"/>
    <w:rsid w:val="006D5B7F"/>
    <w:rsid w:val="006E7253"/>
    <w:rsid w:val="007232A1"/>
    <w:rsid w:val="00726BFC"/>
    <w:rsid w:val="00737413"/>
    <w:rsid w:val="0076272E"/>
    <w:rsid w:val="00771C9D"/>
    <w:rsid w:val="00790022"/>
    <w:rsid w:val="00796D58"/>
    <w:rsid w:val="00797F08"/>
    <w:rsid w:val="007A72D1"/>
    <w:rsid w:val="007C095D"/>
    <w:rsid w:val="007C1B54"/>
    <w:rsid w:val="007C5B1B"/>
    <w:rsid w:val="007E31D4"/>
    <w:rsid w:val="007F20A5"/>
    <w:rsid w:val="008018F6"/>
    <w:rsid w:val="00801C04"/>
    <w:rsid w:val="008024A2"/>
    <w:rsid w:val="0080261C"/>
    <w:rsid w:val="008065B2"/>
    <w:rsid w:val="00807BB7"/>
    <w:rsid w:val="00815742"/>
    <w:rsid w:val="00823965"/>
    <w:rsid w:val="00826779"/>
    <w:rsid w:val="008273BF"/>
    <w:rsid w:val="00840F4D"/>
    <w:rsid w:val="008416C7"/>
    <w:rsid w:val="00844A19"/>
    <w:rsid w:val="00846730"/>
    <w:rsid w:val="00846F98"/>
    <w:rsid w:val="00852CE4"/>
    <w:rsid w:val="00854E0C"/>
    <w:rsid w:val="00860C1B"/>
    <w:rsid w:val="00895406"/>
    <w:rsid w:val="008A304D"/>
    <w:rsid w:val="008A7E5D"/>
    <w:rsid w:val="008D719A"/>
    <w:rsid w:val="008E5570"/>
    <w:rsid w:val="008F6A14"/>
    <w:rsid w:val="00902B6C"/>
    <w:rsid w:val="00904C2C"/>
    <w:rsid w:val="009102DF"/>
    <w:rsid w:val="00922F82"/>
    <w:rsid w:val="00925ABA"/>
    <w:rsid w:val="00934C08"/>
    <w:rsid w:val="00944114"/>
    <w:rsid w:val="00974742"/>
    <w:rsid w:val="00974B58"/>
    <w:rsid w:val="009C0796"/>
    <w:rsid w:val="009C49C3"/>
    <w:rsid w:val="009D0FA9"/>
    <w:rsid w:val="009D1670"/>
    <w:rsid w:val="009D5486"/>
    <w:rsid w:val="009D6846"/>
    <w:rsid w:val="009E64F7"/>
    <w:rsid w:val="009E6AB4"/>
    <w:rsid w:val="009F607B"/>
    <w:rsid w:val="00A02E2B"/>
    <w:rsid w:val="00A17557"/>
    <w:rsid w:val="00A24CC8"/>
    <w:rsid w:val="00A339F5"/>
    <w:rsid w:val="00A353CF"/>
    <w:rsid w:val="00A40E3B"/>
    <w:rsid w:val="00A413CE"/>
    <w:rsid w:val="00A42420"/>
    <w:rsid w:val="00A43EEE"/>
    <w:rsid w:val="00A67DF4"/>
    <w:rsid w:val="00A703B2"/>
    <w:rsid w:val="00A71D83"/>
    <w:rsid w:val="00A83B7E"/>
    <w:rsid w:val="00A92D2C"/>
    <w:rsid w:val="00A9466A"/>
    <w:rsid w:val="00A95642"/>
    <w:rsid w:val="00AB184C"/>
    <w:rsid w:val="00AD1C9D"/>
    <w:rsid w:val="00AF127C"/>
    <w:rsid w:val="00B05333"/>
    <w:rsid w:val="00B15656"/>
    <w:rsid w:val="00B17D7B"/>
    <w:rsid w:val="00B22273"/>
    <w:rsid w:val="00B62B60"/>
    <w:rsid w:val="00B65610"/>
    <w:rsid w:val="00B76CC9"/>
    <w:rsid w:val="00B77EEC"/>
    <w:rsid w:val="00B81918"/>
    <w:rsid w:val="00B81F9F"/>
    <w:rsid w:val="00B87738"/>
    <w:rsid w:val="00B91767"/>
    <w:rsid w:val="00B96C83"/>
    <w:rsid w:val="00BA0A2E"/>
    <w:rsid w:val="00BB115B"/>
    <w:rsid w:val="00BB1909"/>
    <w:rsid w:val="00BC1E87"/>
    <w:rsid w:val="00BD0AB5"/>
    <w:rsid w:val="00BD5065"/>
    <w:rsid w:val="00BE2CAF"/>
    <w:rsid w:val="00BF0BFF"/>
    <w:rsid w:val="00C04106"/>
    <w:rsid w:val="00C26A9A"/>
    <w:rsid w:val="00C6624A"/>
    <w:rsid w:val="00C84AF6"/>
    <w:rsid w:val="00C95FC3"/>
    <w:rsid w:val="00CA3AE4"/>
    <w:rsid w:val="00CB0651"/>
    <w:rsid w:val="00CB21C5"/>
    <w:rsid w:val="00CC0B98"/>
    <w:rsid w:val="00CC33D2"/>
    <w:rsid w:val="00CD1656"/>
    <w:rsid w:val="00CE43AA"/>
    <w:rsid w:val="00CF1A9E"/>
    <w:rsid w:val="00CF4250"/>
    <w:rsid w:val="00CF69E3"/>
    <w:rsid w:val="00D135AD"/>
    <w:rsid w:val="00D140F2"/>
    <w:rsid w:val="00D33808"/>
    <w:rsid w:val="00D37F02"/>
    <w:rsid w:val="00D432B9"/>
    <w:rsid w:val="00D43C67"/>
    <w:rsid w:val="00D61C9B"/>
    <w:rsid w:val="00DA10C7"/>
    <w:rsid w:val="00DA4F6D"/>
    <w:rsid w:val="00DB64E0"/>
    <w:rsid w:val="00DC0E05"/>
    <w:rsid w:val="00DC1622"/>
    <w:rsid w:val="00DC3196"/>
    <w:rsid w:val="00DD3053"/>
    <w:rsid w:val="00DD306B"/>
    <w:rsid w:val="00DD6074"/>
    <w:rsid w:val="00E02A1B"/>
    <w:rsid w:val="00E043CB"/>
    <w:rsid w:val="00E06927"/>
    <w:rsid w:val="00E10AD6"/>
    <w:rsid w:val="00E14A2D"/>
    <w:rsid w:val="00E32FC2"/>
    <w:rsid w:val="00E36762"/>
    <w:rsid w:val="00E3735D"/>
    <w:rsid w:val="00E47661"/>
    <w:rsid w:val="00E50425"/>
    <w:rsid w:val="00E51EEE"/>
    <w:rsid w:val="00E526F7"/>
    <w:rsid w:val="00E530A2"/>
    <w:rsid w:val="00E83447"/>
    <w:rsid w:val="00E837E6"/>
    <w:rsid w:val="00E86F7F"/>
    <w:rsid w:val="00E9418D"/>
    <w:rsid w:val="00EA2329"/>
    <w:rsid w:val="00EA4056"/>
    <w:rsid w:val="00ED7D92"/>
    <w:rsid w:val="00EE64FC"/>
    <w:rsid w:val="00EF20A9"/>
    <w:rsid w:val="00F04E8A"/>
    <w:rsid w:val="00F10D20"/>
    <w:rsid w:val="00F16734"/>
    <w:rsid w:val="00F41E85"/>
    <w:rsid w:val="00F45609"/>
    <w:rsid w:val="00F7002F"/>
    <w:rsid w:val="00F70150"/>
    <w:rsid w:val="00F71291"/>
    <w:rsid w:val="00F80F08"/>
    <w:rsid w:val="00F810D9"/>
    <w:rsid w:val="00F84013"/>
    <w:rsid w:val="00F91AFB"/>
    <w:rsid w:val="00FA64CC"/>
    <w:rsid w:val="00FB1C2F"/>
    <w:rsid w:val="00FB50CB"/>
    <w:rsid w:val="00FC4FBB"/>
    <w:rsid w:val="00FD4F77"/>
    <w:rsid w:val="00FF0086"/>
    <w:rsid w:val="022B2C0A"/>
    <w:rsid w:val="07270BBE"/>
    <w:rsid w:val="084E2967"/>
    <w:rsid w:val="0EA33B28"/>
    <w:rsid w:val="0EB14497"/>
    <w:rsid w:val="114A51ED"/>
    <w:rsid w:val="11DF30C9"/>
    <w:rsid w:val="12E3308D"/>
    <w:rsid w:val="163A2FC4"/>
    <w:rsid w:val="17233A58"/>
    <w:rsid w:val="17AC1CA0"/>
    <w:rsid w:val="18CE5C46"/>
    <w:rsid w:val="19120228"/>
    <w:rsid w:val="1E195BB5"/>
    <w:rsid w:val="1E6A2E29"/>
    <w:rsid w:val="1E9D2342"/>
    <w:rsid w:val="1EC84B48"/>
    <w:rsid w:val="20EA3839"/>
    <w:rsid w:val="221A2DAF"/>
    <w:rsid w:val="22EA7B20"/>
    <w:rsid w:val="23A777BF"/>
    <w:rsid w:val="23B343B6"/>
    <w:rsid w:val="26A61FB0"/>
    <w:rsid w:val="28247630"/>
    <w:rsid w:val="29C0782D"/>
    <w:rsid w:val="2D5413BF"/>
    <w:rsid w:val="2D92328E"/>
    <w:rsid w:val="2E7C6418"/>
    <w:rsid w:val="307F4046"/>
    <w:rsid w:val="310E5321"/>
    <w:rsid w:val="34563267"/>
    <w:rsid w:val="35D7686D"/>
    <w:rsid w:val="38D330D8"/>
    <w:rsid w:val="38DA39B5"/>
    <w:rsid w:val="3A7601BF"/>
    <w:rsid w:val="3D7B5AED"/>
    <w:rsid w:val="413E5451"/>
    <w:rsid w:val="45C30031"/>
    <w:rsid w:val="4D072EF9"/>
    <w:rsid w:val="53241251"/>
    <w:rsid w:val="53422EDD"/>
    <w:rsid w:val="54F77CF7"/>
    <w:rsid w:val="566B44F9"/>
    <w:rsid w:val="58535244"/>
    <w:rsid w:val="58F00CE5"/>
    <w:rsid w:val="5A36306F"/>
    <w:rsid w:val="5BED3C02"/>
    <w:rsid w:val="5C7D4F86"/>
    <w:rsid w:val="5DD010E5"/>
    <w:rsid w:val="5DFD637E"/>
    <w:rsid w:val="613F0A5C"/>
    <w:rsid w:val="61A94127"/>
    <w:rsid w:val="63E47698"/>
    <w:rsid w:val="67BC2E06"/>
    <w:rsid w:val="6D5E670D"/>
    <w:rsid w:val="6F6D0E8A"/>
    <w:rsid w:val="72D51220"/>
    <w:rsid w:val="74FB2A94"/>
    <w:rsid w:val="77BC475C"/>
    <w:rsid w:val="77F411D0"/>
    <w:rsid w:val="784D2F1F"/>
    <w:rsid w:val="791B54B2"/>
    <w:rsid w:val="7A150154"/>
    <w:rsid w:val="7DB54128"/>
    <w:rsid w:val="7F484B27"/>
    <w:rsid w:val="7FC5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7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7294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D6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6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6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6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DD6074"/>
  </w:style>
  <w:style w:type="character" w:styleId="a8">
    <w:name w:val="Hyperlink"/>
    <w:basedOn w:val="a0"/>
    <w:uiPriority w:val="99"/>
    <w:unhideWhenUsed/>
    <w:qFormat/>
    <w:rsid w:val="00DD607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DD60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60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6074"/>
    <w:rPr>
      <w:sz w:val="18"/>
      <w:szCs w:val="18"/>
    </w:rPr>
  </w:style>
  <w:style w:type="paragraph" w:customStyle="1" w:styleId="Default">
    <w:name w:val="Default"/>
    <w:rsid w:val="00DD6074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EA4056"/>
  </w:style>
  <w:style w:type="character" w:customStyle="1" w:styleId="Char2">
    <w:name w:val="日期 Char"/>
    <w:basedOn w:val="a0"/>
    <w:link w:val="a9"/>
    <w:uiPriority w:val="99"/>
    <w:semiHidden/>
    <w:rsid w:val="00EA4056"/>
    <w:rPr>
      <w:kern w:val="2"/>
      <w:sz w:val="21"/>
      <w:szCs w:val="22"/>
    </w:rPr>
  </w:style>
  <w:style w:type="paragraph" w:styleId="2">
    <w:name w:val="toc 2"/>
    <w:next w:val="a"/>
    <w:qFormat/>
    <w:rsid w:val="002B414F"/>
    <w:pPr>
      <w:widowControl w:val="0"/>
      <w:spacing w:line="600" w:lineRule="exact"/>
      <w:ind w:firstLineChars="200" w:firstLine="880"/>
      <w:jc w:val="both"/>
    </w:pPr>
    <w:rPr>
      <w:rFonts w:ascii="等线" w:eastAsia="仿宋_GB2312" w:hAnsi="等线" w:cs="Times New Roman" w:hint="eastAsia"/>
      <w:kern w:val="2"/>
      <w:sz w:val="32"/>
      <w:szCs w:val="24"/>
    </w:rPr>
  </w:style>
  <w:style w:type="character" w:customStyle="1" w:styleId="Bodytext1">
    <w:name w:val="Body text|1_"/>
    <w:basedOn w:val="a0"/>
    <w:link w:val="Bodytext10"/>
    <w:autoRedefine/>
    <w:qFormat/>
    <w:rsid w:val="00CF69E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CF69E3"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character" w:customStyle="1" w:styleId="3Char">
    <w:name w:val="标题 3 Char"/>
    <w:basedOn w:val="a0"/>
    <w:link w:val="3"/>
    <w:uiPriority w:val="9"/>
    <w:semiHidden/>
    <w:rsid w:val="00137294"/>
    <w:rPr>
      <w:rFonts w:ascii="宋体" w:eastAsia="宋体" w:hAnsi="宋体" w:cs="Times New Roman"/>
      <w:b/>
      <w:bCs/>
      <w:sz w:val="27"/>
      <w:szCs w:val="27"/>
    </w:rPr>
  </w:style>
  <w:style w:type="paragraph" w:styleId="aa">
    <w:name w:val="Body Text"/>
    <w:basedOn w:val="a"/>
    <w:link w:val="Char3"/>
    <w:autoRedefine/>
    <w:qFormat/>
    <w:rsid w:val="00137294"/>
    <w:pPr>
      <w:spacing w:line="500" w:lineRule="exact"/>
      <w:ind w:firstLineChars="200" w:firstLine="640"/>
    </w:pPr>
    <w:rPr>
      <w:rFonts w:ascii="黑体" w:eastAsia="黑体" w:hAnsi="黑体" w:cs="Times New Roman"/>
      <w:sz w:val="32"/>
      <w:szCs w:val="32"/>
    </w:rPr>
  </w:style>
  <w:style w:type="character" w:customStyle="1" w:styleId="Char3">
    <w:name w:val="正文文本 Char"/>
    <w:basedOn w:val="a0"/>
    <w:link w:val="aa"/>
    <w:rsid w:val="00137294"/>
    <w:rPr>
      <w:rFonts w:ascii="黑体" w:eastAsia="黑体" w:hAnsi="黑体"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LMM</dc:creator>
  <cp:lastModifiedBy>沈关宇</cp:lastModifiedBy>
  <cp:revision>2</cp:revision>
  <cp:lastPrinted>2023-03-31T02:42:00Z</cp:lastPrinted>
  <dcterms:created xsi:type="dcterms:W3CDTF">2024-08-09T01:15:00Z</dcterms:created>
  <dcterms:modified xsi:type="dcterms:W3CDTF">2024-08-09T01:15:00Z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3C38C44B72C542F68E698A411D8EED95</vt:lpwstr>
  </property>
</Properties>
</file>