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59CD3">
      <w:pPr>
        <w:keepNext w:val="0"/>
        <w:keepLines w:val="0"/>
        <w:pageBreakBefore w:val="0"/>
        <w:tabs>
          <w:tab w:val="left" w:pos="1590"/>
          <w:tab w:val="center" w:pos="423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溧阳市文化幼儿园督导评估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的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报告</w:t>
      </w:r>
    </w:p>
    <w:p w14:paraId="0BD3B1EE">
      <w:pPr>
        <w:keepNext w:val="0"/>
        <w:keepLines w:val="0"/>
        <w:pageBreakBefore w:val="0"/>
        <w:tabs>
          <w:tab w:val="left" w:pos="1590"/>
          <w:tab w:val="center" w:pos="4230"/>
        </w:tabs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64E568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根据常教督委办〔2022〕7号《常州市中小学（幼儿园）综合督导方案》文件精神，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督导评估组于2024年4月10日对溧阳市文化幼儿园进行了为期一天的综合督导评估。督导评估组成员按照工作规程，听取了幼儿园三年工作汇报《反思奋进展新姿 内涵建设再提升》的工作汇报，查看园容园貌及设施设备，随机观摩半日活动，教师问卷调查、教职工个别访谈、家长电话访谈以及查阅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台账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资料等，对文化幼儿园的办园情况进行了全面仔细的了解，采集了大量信息，评估组成员进行了充分的讨论和评议，现将督导评估组对文化幼儿园近三年来工作的评估意见汇报如下：</w:t>
      </w:r>
    </w:p>
    <w:p w14:paraId="34D5A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一、基本情况：</w:t>
      </w:r>
    </w:p>
    <w:p w14:paraId="51ECD4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溧阳市文化幼儿园占地面积为7100平方米，绿化面积为990平方米，户外活动场地4200平方米。现有文化和锦绣两个园区。目前文化园区开设了16个班级，472名幼儿，68名教职工，其中专任教师40名。教师、保育员均持证上岗，教师本科学历达95%以上。                                   </w:t>
      </w:r>
    </w:p>
    <w:p w14:paraId="06CA50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多年来，幼儿园认真贯彻落实《3-6岁儿童学习与发展指南》和《幼儿园保育教育质量评估指南》精神，以“让每一个生命都自由奔跑”为办园理念，以“文化润泽生命，游戏绽放童真”为办园宗旨，落实“游戏启智，玩球健体”的游戏精神，在“和谐、规范、务实、创新”的园风和“在生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彼此成就”的园训中，致力于培养具有奔跑力、思维力、合作力、创造力的活力儿童，发展能关爱、能合作、能研究、能共长的四能教师，建设一座高标准、高品质、高素养的儿童启蒙乐园。</w:t>
      </w:r>
    </w:p>
    <w:p w14:paraId="146F28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二、主要成绩与做法：</w:t>
      </w:r>
    </w:p>
    <w:p w14:paraId="680E41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（一）办园方向和内部管理</w:t>
      </w:r>
    </w:p>
    <w:p w14:paraId="42C175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1.党建指方向，活动展师德。幼儿园充分发挥党、工、团和教代会的作用，党建工作规范、扎实，坚持依法办园，积极开展丰富多彩的党建活动和工会活动，如主题党日、讲座、座谈会等，在各种活动中浸润红色教育，增强教职工的历史使命感和职业责任感，既凝聚人心又提升教职工的职业幸福感，催生人文情怀，纯化师德师风，激励教育初心，以高品质团队创建高品质校园。</w:t>
      </w:r>
    </w:p>
    <w:p w14:paraId="76EB3A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制度定规范，执行有创新。文幼以园长室为舵，以条线管理为帆，建立管理网络，立章建制，实施层级负责制、岗位责任制、项目管理制，内容涵盖教育法规、岗位职责、规章制度等。各项制度各部门、各层级、各岗位确定了工作规范，大家在执行时又能充满智慧地、创造性地落实。</w:t>
      </w:r>
    </w:p>
    <w:p w14:paraId="64FF43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（二）保育与安全</w:t>
      </w:r>
    </w:p>
    <w:p w14:paraId="609C47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严标准，织密“关爱成长”安全管理网。从责任到人，制度保障、机制运作三个方面，全方位关注幼儿活动安全、设施安全、消防安全、食品安全、保健安全等，以园长为安全工作第一负责人，建立领导小组，将安全工作细化分解到各条线部门，积极制定各类安全制度，一岗双责，签订安全责任状，压实主体责任。日常安全管理工作机制多元，如：安全设施一日一查、安全会议一周一会、安全演练一月一练、消防器械一月一护、保健一日三查，1530安全教育融入周课程审议，努力将安全教育课程化，能通过公众号、家长群主动开展安全教育宣传活动，织牢了“成长”的安全管理网。</w:t>
      </w:r>
    </w:p>
    <w:p w14:paraId="0396A7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抓细节，筑牢“求真务实”安全线。教师的安全意识较强，保育工作规范，尤其落实在很多细节之中，如：全日观察、出勤登记等记录详细，幼儿的生活照料到位，儿童的水壶摆放整齐还将绳带绕紧。户外活动中，每个老师能全身心关注幼儿的安全情况、喝水、穿脱衣、休息等，真正将安全融入了一日保教活动之中。</w:t>
      </w:r>
    </w:p>
    <w:p w14:paraId="6F51C8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（三）教育过程</w:t>
      </w:r>
    </w:p>
    <w:p w14:paraId="17A8AB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1．各项计划科学合理，关注整体性。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幼儿园在“让每一个生命都自由奔跑”的理念引领下，每学期制定了融游戏、生活、学习、体育活动为一体的课程计划，按照动静交替的原则，创设了灵活自主的环境，制作了儿童化的作息时间，班级公约板块让孩子在与环境互动中得到发展。每学期根据幼儿的年龄特点、已有经验进行课程审议，制定课程计划。根据课程计划开展丰富的主题活动，关注幼儿多领域发展的整体性。</w:t>
      </w:r>
    </w:p>
    <w:p w14:paraId="769102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2.一日活动灵活丰富，关注适宜性。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幼儿园关爱尊重每一位幼儿，创设自主的游戏环境。文幼对户外场地作了大胆改革，投放了足够的游戏材料，有效地促进了幼儿探索及创造性游戏及动作的发展。注重幼小衔接的长程规划，为孩子提供更多直接感知、亲身体验的机会，幼儿的生活自理能力、自我管理和自我服务能力有了明显提高。</w:t>
      </w:r>
    </w:p>
    <w:p w14:paraId="011E12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3.师幼互动愉悦，关注支持性。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师幼关系和谐，心理环境良好。在活动中，幼儿情绪积极，与同伴一起体验合作的乐趣，体验分享的快乐。幼儿发展评价基于观察、关注过程性，尊重幼儿个体差异，通过一对一倾听了解幼儿的兴趣与需要，了解其经验水平提供适宜的支持。</w:t>
      </w:r>
    </w:p>
    <w:p w14:paraId="4AEFE4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perscript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4.家园共育平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台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多元，关注有效性。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幼儿园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定期向家长推送《1205时光》、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基于幼教365平台的亲子家庭课堂等良好资源帮助家长转变理念，家长助教、家长义工也成为幼儿园一道亮丽的风景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在主题课程的开展中，家长作为重要的课程资源，充分发挥他们的智囊团作用，通过多元的对话方式，家园努力达成观念上的和谐共促，教育方式上相互补充，教育行为上和谐一致的目标。</w:t>
      </w:r>
    </w:p>
    <w:p w14:paraId="03DB3E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本次督导评估共听课5节，优秀5节，优良率为100℅。</w:t>
      </w:r>
    </w:p>
    <w:p w14:paraId="3DB43B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（四）环境条件</w:t>
      </w:r>
    </w:p>
    <w:p w14:paraId="46CFFB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1.园所场地巧盘点，精打造，户外学习看得见。园所内的硬质地砖更换为软质地胶，原来存在安全隐患的小池塘改造为儿童化的趣味野战区，变成有山洞、有沙水等的多功能探索区。 </w:t>
      </w:r>
    </w:p>
    <w:p w14:paraId="1EBA8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空间设施巧利用，精布局，支持幼儿发展出高招。一楼楼梯下创设材料收集站，公共娃娃家更新了玩具和游戏材料，二楼闲置廊道改造为公共图书区，在试点班级设计了睡床收纳仓。在公共游戏区和班级活动区都添置了丰富的游戏材料，从实用性、安全性等多方面考量选购。材质优良、工艺考究，保障幼儿身心健康。班级里还投放了大量的低结构材料，满足幼儿创造性游戏的需要。户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添置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树屋和其他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运动器械能满足不同年龄段幼儿大小肌肉运动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、力量发展、平衡性、协调性发展等多方面的需要。</w:t>
      </w:r>
    </w:p>
    <w:p w14:paraId="58BD6A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（五）队伍建设</w:t>
      </w:r>
    </w:p>
    <w:p w14:paraId="3CB996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1.让每一个教工充满爱。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幼儿园重视教职工师德师风建设，通过学习政策文件、签订拒绝有偿补课承诺书、举行“榜样教师”分享会、“时代楷模”学习会等多种方式，唤醒激发师爱本能，同时更强调将师德融入日常保教，融入点滴言行。</w:t>
      </w:r>
    </w:p>
    <w:p w14:paraId="55C0CD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2.让每一个教工都幸福。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每班配备两教一保，部分班级达到三教一保，均持证上岗，签订聘用合同或劳动合同。积极推进教师工资待遇，各类保险均能按时缴纳。充分发挥工会凝聚人心的力量，通过各种团建活动，提升教工向心力和幸福感。通过各类表彰奖励、民主评议、职称评定、岗位晋升等方式，激励教师的向上力。</w:t>
      </w:r>
    </w:p>
    <w:p w14:paraId="425091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3.让每一个教工都优秀。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精准培训，为每一位教工提质赋能。各种方式的阅读行动，提升教师的理论素养。浸入式的半日活动调研、问题式沙龙、案例解读、故事分享等园本培训不断促进教师业务能力的精进。新教师、青年教师、骨干教师的分层培养，为每位教师的成长提供支持。请进专家来园讲座指导、选派教师赴市外学习进修，区市级课题研究为教师的成长增加强劲动力。</w:t>
      </w:r>
    </w:p>
    <w:p w14:paraId="1AB9DF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三、对幼儿园发展的建议：</w:t>
      </w:r>
    </w:p>
    <w:p w14:paraId="252500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1．进一步提升“儿童立场”的课程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开发和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实施能力，加强对幼儿的连续观察、倾听理解，使课程活动更具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丰富性、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针对性、适宜性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和特质性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。一日活动在弹性安排的基础上，调整为动、静、动的模式，更有利于幼儿的发展。</w:t>
      </w:r>
    </w:p>
    <w:p w14:paraId="0C4D8C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 基础设施虽然一直在完善、更新，但校舍和户外设施设备安全隐患排查整改还需加强。</w:t>
      </w:r>
    </w:p>
    <w:p w14:paraId="0D5934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3.关注特需儿童生活照护，真正全面关注到每一个孩子的不同需求。</w:t>
      </w:r>
    </w:p>
    <w:p w14:paraId="1A5A43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4.加强、加快对年轻教师和骨干教师的培养，四类优秀教师的数量和层级进一步提高。</w:t>
      </w:r>
    </w:p>
    <w:p w14:paraId="66A0EB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7" w:firstLineChars="196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</w:p>
    <w:p w14:paraId="0A2ACB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7" w:firstLineChars="196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A8DD3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7" w:firstLineChars="196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溧阳市人民政府教育督导室</w:t>
      </w:r>
    </w:p>
    <w:p w14:paraId="05CB46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27" w:firstLineChars="196"/>
        <w:jc w:val="righ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2024年6月30日</w:t>
      </w:r>
    </w:p>
    <w:p w14:paraId="1AF9EA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sectPr>
      <w:footerReference r:id="rId3" w:type="default"/>
      <w:pgSz w:w="11906" w:h="16838"/>
      <w:pgMar w:top="1984" w:right="1531" w:bottom="187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63C4230-0AB0-4EEA-B31C-6D32DAF2D3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B91AC63-A702-419E-BC5C-560720A80F7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87BF36D8-CA4A-418A-8FE7-0783D8C1D506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2E3FBFAB-45B7-475A-A71A-C219F9CEEE9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D9B31">
    <w:pPr>
      <w:pStyle w:val="2"/>
      <w:jc w:val="right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68410D2">
                <w:pPr>
                  <w:pStyle w:val="2"/>
                  <w:jc w:val="right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 w14:paraId="4012C2A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g1YWY4ZTQwMjk4NDRmODU1NWMyZDRkMDI4OTIwY2QifQ=="/>
  </w:docVars>
  <w:rsids>
    <w:rsidRoot w:val="00C474B1"/>
    <w:rsid w:val="000015FB"/>
    <w:rsid w:val="00003BBC"/>
    <w:rsid w:val="00005A04"/>
    <w:rsid w:val="0001020B"/>
    <w:rsid w:val="00014D89"/>
    <w:rsid w:val="000321C0"/>
    <w:rsid w:val="00036EC4"/>
    <w:rsid w:val="00037B24"/>
    <w:rsid w:val="000416BA"/>
    <w:rsid w:val="00050968"/>
    <w:rsid w:val="000526E0"/>
    <w:rsid w:val="00056ECE"/>
    <w:rsid w:val="00074B9B"/>
    <w:rsid w:val="00082FF5"/>
    <w:rsid w:val="0009602F"/>
    <w:rsid w:val="000A3D04"/>
    <w:rsid w:val="000A55BC"/>
    <w:rsid w:val="000A77F3"/>
    <w:rsid w:val="000B3A43"/>
    <w:rsid w:val="000B7D97"/>
    <w:rsid w:val="000C1167"/>
    <w:rsid w:val="000C2917"/>
    <w:rsid w:val="000F3F94"/>
    <w:rsid w:val="000F7909"/>
    <w:rsid w:val="00146EE4"/>
    <w:rsid w:val="0015414E"/>
    <w:rsid w:val="00171F98"/>
    <w:rsid w:val="00172F8B"/>
    <w:rsid w:val="0019106A"/>
    <w:rsid w:val="00192336"/>
    <w:rsid w:val="00193416"/>
    <w:rsid w:val="001B72DD"/>
    <w:rsid w:val="001C0D37"/>
    <w:rsid w:val="001C28E6"/>
    <w:rsid w:val="001D257E"/>
    <w:rsid w:val="001D4DC0"/>
    <w:rsid w:val="001D504A"/>
    <w:rsid w:val="001D6924"/>
    <w:rsid w:val="001D6E53"/>
    <w:rsid w:val="001E7672"/>
    <w:rsid w:val="001F00AC"/>
    <w:rsid w:val="00217421"/>
    <w:rsid w:val="00222869"/>
    <w:rsid w:val="00224463"/>
    <w:rsid w:val="00225C49"/>
    <w:rsid w:val="00226683"/>
    <w:rsid w:val="00227CB8"/>
    <w:rsid w:val="0023133B"/>
    <w:rsid w:val="002322C6"/>
    <w:rsid w:val="002328C4"/>
    <w:rsid w:val="00233F67"/>
    <w:rsid w:val="002519D7"/>
    <w:rsid w:val="00253182"/>
    <w:rsid w:val="00253862"/>
    <w:rsid w:val="002570EC"/>
    <w:rsid w:val="00264F98"/>
    <w:rsid w:val="00274D07"/>
    <w:rsid w:val="00275AC1"/>
    <w:rsid w:val="00286419"/>
    <w:rsid w:val="00287325"/>
    <w:rsid w:val="002950F5"/>
    <w:rsid w:val="00297AD4"/>
    <w:rsid w:val="002A5CB9"/>
    <w:rsid w:val="002C66CB"/>
    <w:rsid w:val="002D3195"/>
    <w:rsid w:val="002D488C"/>
    <w:rsid w:val="002D4C0F"/>
    <w:rsid w:val="00304246"/>
    <w:rsid w:val="00315DEA"/>
    <w:rsid w:val="00316C80"/>
    <w:rsid w:val="0033505E"/>
    <w:rsid w:val="0033713C"/>
    <w:rsid w:val="0035142B"/>
    <w:rsid w:val="00355093"/>
    <w:rsid w:val="00356D5E"/>
    <w:rsid w:val="00362729"/>
    <w:rsid w:val="00363B6B"/>
    <w:rsid w:val="003825A5"/>
    <w:rsid w:val="003841AF"/>
    <w:rsid w:val="00387F2D"/>
    <w:rsid w:val="00392AA7"/>
    <w:rsid w:val="003A1F2A"/>
    <w:rsid w:val="003A2328"/>
    <w:rsid w:val="003A273C"/>
    <w:rsid w:val="003A3248"/>
    <w:rsid w:val="003B150F"/>
    <w:rsid w:val="003B3BFF"/>
    <w:rsid w:val="003B4C67"/>
    <w:rsid w:val="003C30A6"/>
    <w:rsid w:val="003D7040"/>
    <w:rsid w:val="003E37B0"/>
    <w:rsid w:val="003F02FC"/>
    <w:rsid w:val="00400EB5"/>
    <w:rsid w:val="00407B0D"/>
    <w:rsid w:val="0041350A"/>
    <w:rsid w:val="004263C7"/>
    <w:rsid w:val="00443AFD"/>
    <w:rsid w:val="00447984"/>
    <w:rsid w:val="0045487D"/>
    <w:rsid w:val="0046619D"/>
    <w:rsid w:val="00493200"/>
    <w:rsid w:val="00493B96"/>
    <w:rsid w:val="00495EAC"/>
    <w:rsid w:val="004A01AA"/>
    <w:rsid w:val="004D139A"/>
    <w:rsid w:val="004F0BD0"/>
    <w:rsid w:val="00511C90"/>
    <w:rsid w:val="00520756"/>
    <w:rsid w:val="0052775F"/>
    <w:rsid w:val="00537F08"/>
    <w:rsid w:val="00543B9E"/>
    <w:rsid w:val="00543BA2"/>
    <w:rsid w:val="005461DA"/>
    <w:rsid w:val="0055530F"/>
    <w:rsid w:val="00561D15"/>
    <w:rsid w:val="00572A07"/>
    <w:rsid w:val="00576880"/>
    <w:rsid w:val="00580612"/>
    <w:rsid w:val="005831A3"/>
    <w:rsid w:val="00597E87"/>
    <w:rsid w:val="005A0670"/>
    <w:rsid w:val="005B2D61"/>
    <w:rsid w:val="005B2F07"/>
    <w:rsid w:val="005C32EB"/>
    <w:rsid w:val="005D4899"/>
    <w:rsid w:val="006000EC"/>
    <w:rsid w:val="006008DE"/>
    <w:rsid w:val="006236E6"/>
    <w:rsid w:val="0063429D"/>
    <w:rsid w:val="006456AD"/>
    <w:rsid w:val="00652063"/>
    <w:rsid w:val="00662932"/>
    <w:rsid w:val="00663B3B"/>
    <w:rsid w:val="00666C4A"/>
    <w:rsid w:val="0067326F"/>
    <w:rsid w:val="006760A6"/>
    <w:rsid w:val="00682BF4"/>
    <w:rsid w:val="00682C9F"/>
    <w:rsid w:val="00687600"/>
    <w:rsid w:val="006B10B3"/>
    <w:rsid w:val="006B6E57"/>
    <w:rsid w:val="006C0E9E"/>
    <w:rsid w:val="006D1BC6"/>
    <w:rsid w:val="006D2358"/>
    <w:rsid w:val="006D6599"/>
    <w:rsid w:val="006E60FC"/>
    <w:rsid w:val="006F56B4"/>
    <w:rsid w:val="007060EE"/>
    <w:rsid w:val="007106B6"/>
    <w:rsid w:val="007112BB"/>
    <w:rsid w:val="00715163"/>
    <w:rsid w:val="00717305"/>
    <w:rsid w:val="0071781E"/>
    <w:rsid w:val="0072064B"/>
    <w:rsid w:val="00721342"/>
    <w:rsid w:val="00722142"/>
    <w:rsid w:val="0073002B"/>
    <w:rsid w:val="00743372"/>
    <w:rsid w:val="00752814"/>
    <w:rsid w:val="00760149"/>
    <w:rsid w:val="00760FCB"/>
    <w:rsid w:val="0076320B"/>
    <w:rsid w:val="00784633"/>
    <w:rsid w:val="007A528B"/>
    <w:rsid w:val="007C443D"/>
    <w:rsid w:val="007F5082"/>
    <w:rsid w:val="007F5F53"/>
    <w:rsid w:val="0080116A"/>
    <w:rsid w:val="00820872"/>
    <w:rsid w:val="00822AB5"/>
    <w:rsid w:val="008265E2"/>
    <w:rsid w:val="0083606C"/>
    <w:rsid w:val="008412E6"/>
    <w:rsid w:val="00852247"/>
    <w:rsid w:val="00853057"/>
    <w:rsid w:val="008628B6"/>
    <w:rsid w:val="0088050E"/>
    <w:rsid w:val="008807E0"/>
    <w:rsid w:val="00882BFE"/>
    <w:rsid w:val="00883BEA"/>
    <w:rsid w:val="00887DCC"/>
    <w:rsid w:val="008A318A"/>
    <w:rsid w:val="008B227E"/>
    <w:rsid w:val="008B6911"/>
    <w:rsid w:val="008B7EE5"/>
    <w:rsid w:val="008F378A"/>
    <w:rsid w:val="008F5F07"/>
    <w:rsid w:val="0090128A"/>
    <w:rsid w:val="009226EC"/>
    <w:rsid w:val="009333D9"/>
    <w:rsid w:val="009355E6"/>
    <w:rsid w:val="00936194"/>
    <w:rsid w:val="00943313"/>
    <w:rsid w:val="00943A39"/>
    <w:rsid w:val="009550C4"/>
    <w:rsid w:val="00971533"/>
    <w:rsid w:val="00973134"/>
    <w:rsid w:val="0097758F"/>
    <w:rsid w:val="00982505"/>
    <w:rsid w:val="009840F8"/>
    <w:rsid w:val="009852AE"/>
    <w:rsid w:val="009908C2"/>
    <w:rsid w:val="00993F44"/>
    <w:rsid w:val="00996B29"/>
    <w:rsid w:val="009A3B19"/>
    <w:rsid w:val="009A6C56"/>
    <w:rsid w:val="009B2B84"/>
    <w:rsid w:val="009B419A"/>
    <w:rsid w:val="009D5398"/>
    <w:rsid w:val="009F3762"/>
    <w:rsid w:val="009F555F"/>
    <w:rsid w:val="00A00904"/>
    <w:rsid w:val="00A02C73"/>
    <w:rsid w:val="00A05D61"/>
    <w:rsid w:val="00A2102C"/>
    <w:rsid w:val="00A3786E"/>
    <w:rsid w:val="00A672CA"/>
    <w:rsid w:val="00A67EE6"/>
    <w:rsid w:val="00A735EC"/>
    <w:rsid w:val="00A75801"/>
    <w:rsid w:val="00AA15E2"/>
    <w:rsid w:val="00AA5105"/>
    <w:rsid w:val="00AA6045"/>
    <w:rsid w:val="00AA73AD"/>
    <w:rsid w:val="00AB1A3F"/>
    <w:rsid w:val="00AC2484"/>
    <w:rsid w:val="00AC2FA3"/>
    <w:rsid w:val="00AC5ED8"/>
    <w:rsid w:val="00B02B76"/>
    <w:rsid w:val="00B21588"/>
    <w:rsid w:val="00B272EC"/>
    <w:rsid w:val="00B31114"/>
    <w:rsid w:val="00B42B1C"/>
    <w:rsid w:val="00B618FD"/>
    <w:rsid w:val="00B777B2"/>
    <w:rsid w:val="00B83909"/>
    <w:rsid w:val="00B84D62"/>
    <w:rsid w:val="00BC001C"/>
    <w:rsid w:val="00BC75AF"/>
    <w:rsid w:val="00BC7879"/>
    <w:rsid w:val="00BD69FD"/>
    <w:rsid w:val="00BD7865"/>
    <w:rsid w:val="00BE6B24"/>
    <w:rsid w:val="00BF3272"/>
    <w:rsid w:val="00C22DBD"/>
    <w:rsid w:val="00C25425"/>
    <w:rsid w:val="00C274BF"/>
    <w:rsid w:val="00C313B2"/>
    <w:rsid w:val="00C37E22"/>
    <w:rsid w:val="00C474B1"/>
    <w:rsid w:val="00C60542"/>
    <w:rsid w:val="00C65345"/>
    <w:rsid w:val="00C76828"/>
    <w:rsid w:val="00C8030A"/>
    <w:rsid w:val="00C80D4C"/>
    <w:rsid w:val="00C8103F"/>
    <w:rsid w:val="00C82EE5"/>
    <w:rsid w:val="00C90CFC"/>
    <w:rsid w:val="00C972F8"/>
    <w:rsid w:val="00CA5739"/>
    <w:rsid w:val="00CB4838"/>
    <w:rsid w:val="00CB5AD6"/>
    <w:rsid w:val="00CC57FA"/>
    <w:rsid w:val="00CC5E78"/>
    <w:rsid w:val="00CD43E6"/>
    <w:rsid w:val="00CD5E4D"/>
    <w:rsid w:val="00CF051D"/>
    <w:rsid w:val="00D07CB1"/>
    <w:rsid w:val="00D10217"/>
    <w:rsid w:val="00D20A33"/>
    <w:rsid w:val="00D57A02"/>
    <w:rsid w:val="00D63869"/>
    <w:rsid w:val="00D67858"/>
    <w:rsid w:val="00D838A4"/>
    <w:rsid w:val="00D87DEC"/>
    <w:rsid w:val="00D90655"/>
    <w:rsid w:val="00DA026B"/>
    <w:rsid w:val="00DA58F5"/>
    <w:rsid w:val="00DB304F"/>
    <w:rsid w:val="00DB31D5"/>
    <w:rsid w:val="00DC09E4"/>
    <w:rsid w:val="00DD557C"/>
    <w:rsid w:val="00DD59E3"/>
    <w:rsid w:val="00DD784F"/>
    <w:rsid w:val="00DF2CC2"/>
    <w:rsid w:val="00E022FB"/>
    <w:rsid w:val="00E04F38"/>
    <w:rsid w:val="00E1148B"/>
    <w:rsid w:val="00E25744"/>
    <w:rsid w:val="00E36035"/>
    <w:rsid w:val="00E64573"/>
    <w:rsid w:val="00E65027"/>
    <w:rsid w:val="00E66D01"/>
    <w:rsid w:val="00E916EE"/>
    <w:rsid w:val="00E93846"/>
    <w:rsid w:val="00EA66BD"/>
    <w:rsid w:val="00EB5FCF"/>
    <w:rsid w:val="00EC3F28"/>
    <w:rsid w:val="00EC56F9"/>
    <w:rsid w:val="00EF4935"/>
    <w:rsid w:val="00EF7BA7"/>
    <w:rsid w:val="00F06685"/>
    <w:rsid w:val="00F42490"/>
    <w:rsid w:val="00F43E74"/>
    <w:rsid w:val="00F46548"/>
    <w:rsid w:val="00F50A59"/>
    <w:rsid w:val="00F56B42"/>
    <w:rsid w:val="00F626C7"/>
    <w:rsid w:val="00F7079D"/>
    <w:rsid w:val="00F73E8B"/>
    <w:rsid w:val="00F779AF"/>
    <w:rsid w:val="00F874DD"/>
    <w:rsid w:val="00F9747C"/>
    <w:rsid w:val="00FA35DD"/>
    <w:rsid w:val="00FA7609"/>
    <w:rsid w:val="00FC7844"/>
    <w:rsid w:val="00FE6129"/>
    <w:rsid w:val="00FF3FAE"/>
    <w:rsid w:val="00FF5C0B"/>
    <w:rsid w:val="0A343BEF"/>
    <w:rsid w:val="1FCA5F10"/>
    <w:rsid w:val="347B6D49"/>
    <w:rsid w:val="47131F95"/>
    <w:rsid w:val="54494504"/>
    <w:rsid w:val="55C902DC"/>
    <w:rsid w:val="584A3FCC"/>
    <w:rsid w:val="5D076F8A"/>
    <w:rsid w:val="711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99"/>
    <w:rPr>
      <w:rFonts w:cs="Times New Roman"/>
      <w:color w:val="333333"/>
      <w:u w:val="none"/>
    </w:rPr>
  </w:style>
  <w:style w:type="paragraph" w:styleId="7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8">
    <w:name w:val="页眉 字符"/>
    <w:link w:val="3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字符"/>
    <w:link w:val="2"/>
    <w:autoRedefine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2932</Words>
  <Characters>2985</Characters>
  <Lines>21</Lines>
  <Paragraphs>6</Paragraphs>
  <TotalTime>5</TotalTime>
  <ScaleCrop>false</ScaleCrop>
  <LinksUpToDate>false</LinksUpToDate>
  <CharactersWithSpaces>3026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2017-10-15T13:45:00Z</dcterms:created>
  <dc:creator>Administrator</dc:creator>
  <cp:lastModifiedBy>丹丹</cp:lastModifiedBy>
  <cp:lastPrinted>2017-10-28T01:08:00Z</cp:lastPrinted>
  <dcterms:modified xsi:type="dcterms:W3CDTF">2025-01-02T07:50:22Z</dcterms:modified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58A2D4D9D85449049792AA68173F5544_12</vt:lpwstr>
  </property>
  <property fmtid="{D5CDD505-2E9C-101B-9397-08002B2CF9AE}" pid="4" name="KSOTemplateDocerSaveRecord">
    <vt:lpwstr>eyJoZGlkIjoiYTc1ODhjODA2MTYzMTJhZTEyZWRlZDYzNjE1MGVhMGYiLCJ1c2VySWQiOiIxMDg3MzE0MzAzIn0=</vt:lpwstr>
  </property>
</Properties>
</file>