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23C51">
      <w:pPr>
        <w:spacing w:line="570" w:lineRule="exact"/>
        <w:jc w:val="left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  <w:t>附件5</w:t>
      </w:r>
    </w:p>
    <w:p w14:paraId="637416BA">
      <w:pPr>
        <w:pStyle w:val="5"/>
        <w:spacing w:after="0" w:line="570" w:lineRule="exact"/>
        <w:rPr>
          <w:rFonts w:hint="eastAsia" w:ascii="方正小标宋简体" w:hAnsi="黑体" w:eastAsia="方正小标宋简体" w:cs="黑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劳务派遣单位信用等级评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eastAsia="zh-CN"/>
        </w:rPr>
        <w:t>价表</w:t>
      </w:r>
    </w:p>
    <w:p w14:paraId="6B00D596">
      <w:pPr>
        <w:pStyle w:val="5"/>
        <w:spacing w:after="0" w:line="400" w:lineRule="exact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3"/>
        <w:tblW w:w="5174" w:type="pct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7"/>
        <w:gridCol w:w="1567"/>
        <w:gridCol w:w="9655"/>
        <w:gridCol w:w="1389"/>
      </w:tblGrid>
      <w:tr w14:paraId="019A61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tblHeader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E9DCBC5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F3AF5A8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D958D9C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评价细则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788C2">
            <w:pPr>
              <w:pStyle w:val="6"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sz w:val="21"/>
                <w:szCs w:val="21"/>
                <w:lang w:eastAsia="zh-CN"/>
              </w:rPr>
              <w:t>自评</w:t>
            </w:r>
            <w:r>
              <w:rPr>
                <w:rFonts w:ascii="黑体" w:hAnsi="黑体" w:eastAsia="黑体" w:cs="Times New Roman"/>
                <w:color w:val="000000"/>
                <w:sz w:val="21"/>
                <w:szCs w:val="21"/>
              </w:rPr>
              <w:t>得分</w:t>
            </w:r>
          </w:p>
        </w:tc>
      </w:tr>
      <w:tr w14:paraId="23B554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04013CF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初始分</w:t>
            </w:r>
          </w:p>
          <w:p w14:paraId="46967EDE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B8AF2F6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获得许可并参</w:t>
            </w:r>
          </w:p>
          <w:p w14:paraId="583A6DFD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加核验（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509E7EE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依法取得有效劳务派遣经营许可证或劳务派遣分公司备案证明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且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依法参加劳务派遣年度经营情况核验的，初始分为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ACA28B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60A651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7602515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基本指标</w:t>
            </w:r>
          </w:p>
          <w:p w14:paraId="5794D0D1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E23B1C9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经营行业（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9AC2C56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主营业务是劳务派遣的，得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A7E13F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220597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32EDDCB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83E2F01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人员配备（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CC9966B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公司拥有持有劳动关系协调、劳动人事争议调解或人力资源资格等证书的专业人员，满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名的，得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分；每多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名増加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分，最多得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分。持证人员以与本公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  <w:lang w:eastAsia="zh-CN"/>
              </w:rPr>
              <w:t>司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签订劳动合同并缴纳社会保险费为准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ACC042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18031A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537C190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996C062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经营年限（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F8E2A83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实际经营劳务派遣业务年限每满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年的，得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分，累计最多不超过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4C2BEC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6D41C8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1D3F110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249F7DB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经营场地（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8A59843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经营场所为自有商业地产且面积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50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zh-CN" w:bidi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  <w:lang w:val="en-US" w:eastAsia="zh-CN" w:bidi="en-US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以上不满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zh-CN" w:bidi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  <w:lang w:val="en-US" w:eastAsia="zh-CN" w:bidi="en-US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的，得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zh-CN" w:bidi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  <w:lang w:val="en-US" w:eastAsia="zh-CN" w:bidi="en-US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以上的得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经营场所为租赁商业地产，租赁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面积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zh-CN" w:bidi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  <w:lang w:val="en-US" w:eastAsia="zh-CN" w:bidi="en-US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以上且租赁期限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年以上的，得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7AA6FF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50220C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AAA6D18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C1E05CA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注册资本（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CA21A92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实缴资本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万元以上不满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万元的，得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万元以上不满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万元的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万元以上的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A1AC598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74D7C0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1673C7F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7B912CB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党组织（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A93300C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设立党的基层组织的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24BD9F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1BC886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06FED19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FFF29DA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工会组织（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C52428D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依法建立工会组织的，得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分；每年至少开展工会活动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次的，得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A1BF08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5EA2AC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09E772B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E407F1C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规章制度（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29DA2B1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有完善的劳务派遣管理制度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管理制度经职工代表大会或者全体职工讨论，并公示或者告知劳动者的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F961F6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1F1808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881784C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0090B19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信息系统（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5339F40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有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完善的信息管理系统并通过信息管理系统进行管理的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5B0DC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6018DE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F385448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79A19E8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安全生产（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65CC54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建立健全安全生产规章制度、操作规程、事故应急预案等并进行演练的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43E867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3380D2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4E6965A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1F4C528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职工培训（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C95D2F2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建立培训制度，对被派遣劳动者进行上岗知识、安全教育培训的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EAB02B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4A16B9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1111FF8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C87FC50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信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val="zh-CN" w:eastAsia="zh-CN" w:bidi="zh-CN"/>
              </w:rPr>
              <w:t>息公开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AB37BD6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在经营场所显著位置公示劳务派遣经营许可证、营业执照、服务项目、服务收费标准、公示管理制度、服务流程等的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355680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5C3A92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5C0B800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0D22942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其他（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B9FB29B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建立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服务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质量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体系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并通过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zh-CN" w:bidi="en-US"/>
              </w:rPr>
              <w:t xml:space="preserve">ISO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9000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等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质量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管理体系标准认证通过的，得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80E317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/>
                <w:szCs w:val="21"/>
              </w:rPr>
            </w:pPr>
          </w:p>
        </w:tc>
      </w:tr>
      <w:tr w14:paraId="15A2D1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7B0866E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加分指标</w:t>
            </w:r>
          </w:p>
          <w:p w14:paraId="70A39F5C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37F5ECF">
            <w:pPr>
              <w:pStyle w:val="6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获得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表彰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72FF405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获得党中央、国务院（含中办、国办）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表彰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的，加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分；其他国家级综合性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表彰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或认定先进的（人力资源社会保障部单独或联合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发文），加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5657E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05F6A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75ED8CA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EADF75F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2B9B31C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获得省委、省政府（含两办）表彰的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分；其他省级综合性表彰或认定先进的（省人力资源社会保障厅单独或联合发文），加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DF67C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9D811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05C2CA0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87A6510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8E4C231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获得设区的市委、市政府（含两办）表彰的，加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分；其他市级综合性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表彰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或认定先进的（设区的市人力资源社会保障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局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单独或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联合发文）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910230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E7E7A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2FED6BE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CEC3B20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B44AF47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获得县（市、区）委、县（市、区）政府（含两办）表彰的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分；其他县级综合性表彰或认定先进的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  <w:lang w:val="zh-TW"/>
              </w:rPr>
              <w:t>【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val="zh-TW" w:eastAsia="zh-TW"/>
              </w:rPr>
              <w:t>县（市、区）人力资源社会保障局单独或联合发文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  <w:lang w:val="zh-TW"/>
              </w:rPr>
              <w:t>】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，加3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3FC07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5359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E299795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60BBB85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和谐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劳动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关系</w:t>
            </w:r>
          </w:p>
          <w:p w14:paraId="26714E1C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建设（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AB0F69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被认定为和谐劳动关系企业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国家级的，加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</w:t>
            </w:r>
            <w:bookmarkStart w:id="0" w:name="_GoBack"/>
            <w:bookmarkEnd w:id="0"/>
            <w:r>
              <w:rPr>
                <w:rFonts w:ascii="Times New Roman" w:cs="Times New Roman"/>
                <w:color w:val="000000"/>
                <w:sz w:val="21"/>
                <w:szCs w:val="21"/>
              </w:rPr>
              <w:t>省级的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分；市级的，加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分；县级的，加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94984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7F3B0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8058C66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FB103A6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协调机制（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451C758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建立劳动争议调解组织的，加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498D3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C83F5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C46731D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DE76EB4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人才培养（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D273B55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在评价周期内，培养岀持有高级工及以上职业资格（职业技能等级）或中级及以上专业技术资格证书的技术技能人才，加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09E2D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C804F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9702BAA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47799C4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保障用工需求</w:t>
            </w:r>
          </w:p>
          <w:p w14:paraId="0850DE77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E90D7F4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在评价周期内组织输入外省户籍劳动力在苏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  <w:lang w:eastAsia="zh-CN"/>
              </w:rPr>
              <w:t>稳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定就业人数、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且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在本单位连续参保缴费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个月以上，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人以上不满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人的，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人以上不满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人的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人以上的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加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D042E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13CBF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BF93DF1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减分指标</w:t>
            </w:r>
          </w:p>
          <w:p w14:paraId="7BE451E4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42B46FB">
            <w:pPr>
              <w:pStyle w:val="6"/>
              <w:adjustRightInd w:val="0"/>
              <w:snapToGrid w:val="0"/>
              <w:spacing w:line="240" w:lineRule="exact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抽逃资本（10分）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630973E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抽逃注册资本的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432F1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756D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3A70D2D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83EB031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虚报注册资本</w:t>
            </w:r>
          </w:p>
          <w:p w14:paraId="48B69E47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114BDE9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实缴资本与注册资本不一致的，扣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2DE4A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A17FE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80FFF56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15EECFE">
            <w:pPr>
              <w:pStyle w:val="6"/>
              <w:adjustRightInd w:val="0"/>
              <w:snapToGrid w:val="0"/>
              <w:spacing w:line="240" w:lineRule="exact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虚开发票（10分）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AA1ABBE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虚开劳务派遣方面发票的，扣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CEF2E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D321D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6BCA655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52F389F">
            <w:pPr>
              <w:pStyle w:val="6"/>
              <w:adjustRightInd w:val="0"/>
              <w:snapToGrid w:val="0"/>
              <w:spacing w:line="240" w:lineRule="exact"/>
              <w:jc w:val="center"/>
              <w:rPr>
                <w:rFonts w:hint="eastAsia" w:asci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业务开展</w:t>
            </w:r>
          </w:p>
          <w:p w14:paraId="276EBB15">
            <w:pPr>
              <w:pStyle w:val="6"/>
              <w:adjustRightInd w:val="0"/>
              <w:snapToGrid w:val="0"/>
              <w:spacing w:line="240" w:lineRule="exact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（15分）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8C4429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未正常开展劳务派遣业务的不得评为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eastAsia="zh-CN" w:bidi="en-US"/>
              </w:rPr>
              <w:t>A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级，并按照以下标准扣分：评价周期内未正常开展劳务派遣业务的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分；连续两个周期内未正常开展劳务派遣业务的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分；连续三个周期内未正常开展劳务派遣业务的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A2050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87472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5D136C1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FB612C8">
            <w:pPr>
              <w:pStyle w:val="6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社保稽核（10分）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7444070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社会保险稽核中发现存在违法行为的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每次扣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最多扣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A5C7B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A92D0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73A8287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763E650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劳动保障监察</w:t>
            </w:r>
          </w:p>
          <w:p w14:paraId="67B19B7C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A6C4B85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因劳动保障违法行为被依法行政处理处罚的，每次扣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最多扣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A3FE7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552EA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58B0F94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2ACEF45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注册地与经营地不一致（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5856051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注册地和实际经营地不一致的</w:t>
            </w:r>
            <w:r>
              <w:rPr>
                <w:rFonts w:ascii="Times New Roman" w:cs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扣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C5672">
            <w:pPr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6C8A7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9" w:hRule="exac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39ACAE8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减分指标</w:t>
            </w:r>
          </w:p>
          <w:p w14:paraId="3B67405A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（160 分）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B481E62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劳动争议仲裁</w:t>
            </w:r>
          </w:p>
          <w:p w14:paraId="3A46A4D1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（20分）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A26BDCD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发生集体劳动争议案件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且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败诉（含部分败诉）的，每件扣10分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发生非集体劳动争议案件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且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败诉（含部分败诉）的，每件扣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最多扣20分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22839B">
            <w:pPr>
              <w:rPr>
                <w:sz w:val="11"/>
                <w:szCs w:val="11"/>
              </w:rPr>
            </w:pPr>
          </w:p>
        </w:tc>
      </w:tr>
      <w:tr w14:paraId="0DCCEA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EF28F47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F4B1725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逾期参加年度</w:t>
            </w:r>
          </w:p>
          <w:p w14:paraId="4112AD8C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核验（10分）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A842703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逾期参加劳务派遣单位年度经营情况核验的，扣10分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093E96">
            <w:pPr>
              <w:rPr>
                <w:sz w:val="11"/>
                <w:szCs w:val="11"/>
              </w:rPr>
            </w:pPr>
          </w:p>
        </w:tc>
      </w:tr>
      <w:tr w14:paraId="10BA6E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0828E6C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8609116">
            <w:pPr>
              <w:pStyle w:val="6"/>
              <w:adjustRightInd w:val="0"/>
              <w:snapToGrid w:val="0"/>
              <w:spacing w:line="240" w:lineRule="exact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警示约谈（10分）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F3195EC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被人力资源和社会保障行政部门警示约谈的，每次扣5分，最多扣10分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02C298">
            <w:pPr>
              <w:rPr>
                <w:sz w:val="11"/>
                <w:szCs w:val="11"/>
              </w:rPr>
            </w:pPr>
          </w:p>
        </w:tc>
      </w:tr>
      <w:tr w14:paraId="6E9BCC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F1B0218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6B93ED6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个人社保代理</w:t>
            </w:r>
          </w:p>
          <w:p w14:paraId="39C3D2BE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（15分）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B616A10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通过虚构劳动关系等手段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违法为他人办理参加社会保险手续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缴纳社会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  <w:lang w:eastAsia="zh-CN"/>
              </w:rPr>
              <w:t>保险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费的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不满10人的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扣5分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10人以上不满100人的，扣10分；100人以上的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扣15分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19BDCDE">
            <w:pPr>
              <w:rPr>
                <w:sz w:val="11"/>
                <w:szCs w:val="11"/>
              </w:rPr>
            </w:pPr>
          </w:p>
        </w:tc>
      </w:tr>
      <w:tr w14:paraId="6FCB17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22F8EED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439832C">
            <w:pPr>
              <w:pStyle w:val="6"/>
              <w:adjustRightInd w:val="0"/>
              <w:snapToGrid w:val="0"/>
              <w:spacing w:line="240" w:lineRule="exact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违法派遣（30分）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CF7CE03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以承揽、外包等名义实施的假外包真派遣，自派遣，派遣非全日制用工，派遣日结工等情形，每有一项扣10分，最多扣30分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9241C8">
            <w:pPr>
              <w:rPr>
                <w:sz w:val="11"/>
                <w:szCs w:val="11"/>
              </w:rPr>
            </w:pPr>
          </w:p>
        </w:tc>
      </w:tr>
      <w:tr w14:paraId="0B2F95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exac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8177118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直接认定</w:t>
            </w:r>
          </w:p>
          <w:p w14:paraId="5A7E4235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为C级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8E688AB">
            <w:pPr>
              <w:pStyle w:val="6"/>
              <w:adjustRightInd w:val="0"/>
              <w:snapToGrid w:val="0"/>
              <w:spacing w:line="240" w:lineRule="exact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未参加年度核验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740978C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不参加劳务派遣单位年度经营情况核验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或提供虚假材料参加劳务派遣单位年度经营情况核验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或年度经营情况核验不合格的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B4089F">
            <w:pPr>
              <w:rPr>
                <w:sz w:val="11"/>
                <w:szCs w:val="11"/>
              </w:rPr>
            </w:pPr>
          </w:p>
        </w:tc>
      </w:tr>
      <w:tr w14:paraId="42E308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1F776D4">
            <w:pPr>
              <w:rPr>
                <w:sz w:val="22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E9F9252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违法派遣行业</w:t>
            </w:r>
          </w:p>
          <w:p w14:paraId="55781883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或岗位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0C4F57E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向专职消防员、煤矿井下、涉密、核心技术等安全生产岗位和煤炭、非煤矿山、化工等行业开展劳务派遣业务的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40A6B8">
            <w:pPr>
              <w:rPr>
                <w:sz w:val="11"/>
                <w:szCs w:val="11"/>
              </w:rPr>
            </w:pPr>
          </w:p>
        </w:tc>
      </w:tr>
      <w:tr w14:paraId="096C89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439C4FD">
            <w:pPr>
              <w:rPr>
                <w:sz w:val="22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EB9AC18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虚假获证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57CAA85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隐瞒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真实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情况或提供虚假材料取得劳务派遣经营许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可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证的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EB07B64">
            <w:pPr>
              <w:rPr>
                <w:sz w:val="11"/>
                <w:szCs w:val="11"/>
              </w:rPr>
            </w:pPr>
          </w:p>
        </w:tc>
      </w:tr>
      <w:tr w14:paraId="3E4174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C950227">
            <w:pPr>
              <w:rPr>
                <w:sz w:val="22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AA40DB4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非法转让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05A9EE5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存在涂改、倒卖、出租、岀借或者以其他形式非法转让经营劳务派遣业务资质的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3F0E9E">
            <w:pPr>
              <w:rPr>
                <w:sz w:val="11"/>
                <w:szCs w:val="11"/>
              </w:rPr>
            </w:pPr>
          </w:p>
        </w:tc>
      </w:tr>
      <w:tr w14:paraId="1FB875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EECD551">
            <w:pPr>
              <w:rPr>
                <w:sz w:val="22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DED3B69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不良信用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1755E0A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单位被列为失信执行人等严重失信主体名单的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0CA5A6">
            <w:pPr>
              <w:rPr>
                <w:sz w:val="11"/>
                <w:szCs w:val="11"/>
              </w:rPr>
            </w:pPr>
          </w:p>
        </w:tc>
      </w:tr>
      <w:tr w14:paraId="60102B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F6BEA02">
            <w:pPr>
              <w:rPr>
                <w:sz w:val="22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FBCDEBE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安全事故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D88D6AE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发生重大及以上安全生产事故的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2F9531">
            <w:pPr>
              <w:rPr>
                <w:sz w:val="11"/>
                <w:szCs w:val="11"/>
              </w:rPr>
            </w:pPr>
          </w:p>
        </w:tc>
      </w:tr>
      <w:tr w14:paraId="3DBA83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B6A6570">
            <w:pPr>
              <w:rPr>
                <w:sz w:val="22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5F22C72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不良社会影响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03309B4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发生因单位原因引发的劳动关系领域群体性、突发性等事件，造成不良社会影响的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26D7F7D">
            <w:pPr>
              <w:rPr>
                <w:sz w:val="11"/>
                <w:szCs w:val="11"/>
              </w:rPr>
            </w:pPr>
          </w:p>
        </w:tc>
      </w:tr>
      <w:tr w14:paraId="7B24B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001198A">
            <w:pPr>
              <w:rPr>
                <w:sz w:val="22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D9BDDEA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劳动保障违法</w:t>
            </w:r>
          </w:p>
          <w:p w14:paraId="6CC5F374">
            <w:pPr>
              <w:pStyle w:val="6"/>
              <w:adjustRightInd w:val="0"/>
              <w:snapToGrid w:val="0"/>
              <w:spacing w:line="240" w:lineRule="exact"/>
              <w:ind w:left="57" w:right="57"/>
              <w:jc w:val="center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行为</w:t>
            </w:r>
          </w:p>
        </w:tc>
        <w:tc>
          <w:tcPr>
            <w:tcW w:w="965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09AF063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因劳动保障违法行为被依法行政处理处罚三次以上（含三次）的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F3474E4">
            <w:pPr>
              <w:rPr>
                <w:sz w:val="11"/>
                <w:szCs w:val="11"/>
              </w:rPr>
            </w:pPr>
          </w:p>
        </w:tc>
      </w:tr>
      <w:tr w14:paraId="2CF182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13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BDAE0">
            <w:pPr>
              <w:pStyle w:val="6"/>
              <w:adjustRightInd w:val="0"/>
              <w:snapToGrid w:val="0"/>
              <w:spacing w:line="240" w:lineRule="exact"/>
              <w:ind w:left="57" w:right="57"/>
              <w:rPr>
                <w:rFonts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注：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二级指标中“获得表彰”“和谐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劳动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关系建设”获得或被认定的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时间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为评价周期内获得或被认定，因为同一事项符合该两项同时加分的，以单项加分的最高分为准</w:t>
            </w:r>
            <w:r>
              <w:rPr>
                <w:rFonts w:hint="eastAsia" w:ascii="Times New Roman" w:cs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不重复加分</w:t>
            </w:r>
          </w:p>
        </w:tc>
      </w:tr>
    </w:tbl>
    <w:p w14:paraId="2054BDC7"/>
    <w:sectPr>
      <w:pgSz w:w="16838" w:h="11906" w:orient="landscape"/>
      <w:pgMar w:top="1650" w:right="1480" w:bottom="1383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VhMzZmOTRlMjE3YTBiZGMxOTNiZDRjZDdhYmEifQ=="/>
  </w:docVars>
  <w:rsids>
    <w:rsidRoot w:val="3EE90A7D"/>
    <w:rsid w:val="038B20EA"/>
    <w:rsid w:val="13F0262A"/>
    <w:rsid w:val="17930608"/>
    <w:rsid w:val="3EE90A7D"/>
    <w:rsid w:val="59FB1886"/>
    <w:rsid w:val="66992382"/>
    <w:rsid w:val="6D75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Body text|1"/>
    <w:basedOn w:val="1"/>
    <w:autoRedefine/>
    <w:qFormat/>
    <w:uiPriority w:val="0"/>
    <w:pPr>
      <w:spacing w:after="40"/>
      <w:jc w:val="center"/>
    </w:pPr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6">
    <w:name w:val="Other|1"/>
    <w:basedOn w:val="1"/>
    <w:autoRedefine/>
    <w:qFormat/>
    <w:uiPriority w:val="0"/>
    <w:rPr>
      <w:rFonts w:ascii="宋体" w:hAnsi="宋体" w:cs="宋体"/>
      <w:sz w:val="16"/>
      <w:szCs w:val="1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2225</Words>
  <Characters>2315</Characters>
  <Lines>0</Lines>
  <Paragraphs>0</Paragraphs>
  <TotalTime>0</TotalTime>
  <ScaleCrop>false</ScaleCrop>
  <LinksUpToDate>false</LinksUpToDate>
  <CharactersWithSpaces>2324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2023-02-27T07:44:00Z</dcterms:created>
  <dc:creator>梧桐风语</dc:creator>
  <cp:lastModifiedBy>李子</cp:lastModifiedBy>
  <dcterms:modified xsi:type="dcterms:W3CDTF">2026-02-27T01:34:53Z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B98E0DC430684DCD839CA6600768B55E</vt:lpwstr>
  </property>
  <property fmtid="{D5CDD505-2E9C-101B-9397-08002B2CF9AE}" pid="4" name="KSOTemplateDocerSaveRecord">
    <vt:lpwstr>eyJoZGlkIjoiZWI4MTVhMzZmOTRlMjE3YTBiZGMxOTNiZDRjZDdhYmEiLCJ1c2VySWQiOiIxMzY1NTM5MDI0In0=</vt:lpwstr>
  </property>
</Properties>
</file>