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94C97" w:rsidRDefault="00576B8B" w:rsidP="00394C97">
      <w:pPr>
        <w:ind w:firstLineChars="0" w:firstLine="0"/>
        <w:jc w:val="left"/>
        <w:rPr>
          <w:rFonts w:ascii="仿宋" w:eastAsia="仿宋" w:hAnsi="仿宋"/>
        </w:rPr>
      </w:pPr>
      <w:r w:rsidRPr="00394C97">
        <w:rPr>
          <w:rFonts w:ascii="仿宋" w:eastAsia="仿宋" w:hAnsi="仿宋" w:hint="eastAsia"/>
        </w:rPr>
        <w:t>附件11</w:t>
      </w:r>
    </w:p>
    <w:p w:rsidR="00576B8B" w:rsidRPr="00394C97" w:rsidRDefault="00576B8B" w:rsidP="00394C97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394C97">
        <w:rPr>
          <w:rFonts w:ascii="方正小标宋简体" w:eastAsia="方正小标宋简体" w:hint="eastAsia"/>
          <w:sz w:val="44"/>
          <w:szCs w:val="44"/>
        </w:rPr>
        <w:t>第三方</w:t>
      </w:r>
      <w:r w:rsidR="00BD02D7">
        <w:rPr>
          <w:rFonts w:ascii="方正小标宋简体" w:eastAsia="方正小标宋简体" w:hint="eastAsia"/>
          <w:sz w:val="44"/>
          <w:szCs w:val="44"/>
        </w:rPr>
        <w:t>机构</w:t>
      </w:r>
      <w:r w:rsidRPr="00394C97">
        <w:rPr>
          <w:rFonts w:ascii="方正小标宋简体" w:eastAsia="方正小标宋简体" w:hint="eastAsia"/>
          <w:sz w:val="44"/>
          <w:szCs w:val="44"/>
        </w:rPr>
        <w:t>审计要求</w:t>
      </w:r>
    </w:p>
    <w:p w:rsidR="00576B8B" w:rsidRDefault="00576B8B" w:rsidP="00A517CC">
      <w:pPr>
        <w:ind w:firstLine="640"/>
      </w:pPr>
    </w:p>
    <w:p w:rsidR="00394C97" w:rsidRDefault="00394C97" w:rsidP="00394C97">
      <w:pPr>
        <w:spacing w:line="496" w:lineRule="exact"/>
        <w:ind w:firstLine="640"/>
        <w:contextualSpacing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一、专项审核的具体内容</w:t>
      </w:r>
    </w:p>
    <w:p w:rsidR="00394C97" w:rsidRDefault="00394C97" w:rsidP="00394C97">
      <w:pPr>
        <w:spacing w:line="496" w:lineRule="exact"/>
        <w:ind w:firstLine="640"/>
        <w:contextualSpacing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1.项目备案（核准）日期应在2018年12月31日之前；</w:t>
      </w:r>
    </w:p>
    <w:p w:rsidR="00394C97" w:rsidRDefault="00394C97" w:rsidP="00394C97">
      <w:pPr>
        <w:spacing w:line="496" w:lineRule="exact"/>
        <w:ind w:firstLine="640"/>
        <w:contextualSpacing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2.设备发票开具时间应在2018年1月1日至12月31日之间；</w:t>
      </w:r>
    </w:p>
    <w:p w:rsidR="00394C97" w:rsidRDefault="00394C97" w:rsidP="00394C97">
      <w:pPr>
        <w:spacing w:line="496" w:lineRule="exact"/>
        <w:ind w:firstLine="640"/>
        <w:contextualSpacing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3.设备购置发票应真实有效；</w:t>
      </w:r>
    </w:p>
    <w:p w:rsidR="00394C97" w:rsidRDefault="00394C97" w:rsidP="00394C97">
      <w:pPr>
        <w:spacing w:line="496" w:lineRule="exact"/>
        <w:ind w:firstLine="640"/>
        <w:contextualSpacing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4.发票抬头和项目申报单位名称应一致；</w:t>
      </w:r>
    </w:p>
    <w:p w:rsidR="00394C97" w:rsidRDefault="00394C97" w:rsidP="00394C97">
      <w:pPr>
        <w:spacing w:line="496" w:lineRule="exact"/>
        <w:ind w:firstLine="640"/>
        <w:contextualSpacing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5.发票所列设备与企业现场设备应一致；</w:t>
      </w:r>
    </w:p>
    <w:p w:rsidR="00394C97" w:rsidRDefault="00394C97" w:rsidP="00394C97">
      <w:pPr>
        <w:spacing w:line="496" w:lineRule="exact"/>
        <w:ind w:firstLine="640"/>
        <w:contextualSpacing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6.是否存在关联交易，交易价格是否公允；</w:t>
      </w:r>
    </w:p>
    <w:p w:rsidR="005318CF" w:rsidRDefault="00394C97" w:rsidP="00394C97">
      <w:pPr>
        <w:spacing w:line="496" w:lineRule="exact"/>
        <w:ind w:firstLine="640"/>
        <w:contextualSpacing/>
        <w:rPr>
          <w:rFonts w:ascii="仿宋" w:eastAsia="仿宋" w:hAnsi="仿宋"/>
        </w:rPr>
      </w:pPr>
      <w:r>
        <w:rPr>
          <w:rFonts w:ascii="仿宋" w:eastAsia="仿宋" w:hAnsi="仿宋" w:hint="eastAsia"/>
        </w:rPr>
        <w:t>7.企业在2016年－2018年内有无严重失信行为</w:t>
      </w:r>
      <w:r w:rsidR="00D52BCD">
        <w:rPr>
          <w:rFonts w:ascii="仿宋" w:eastAsia="仿宋" w:hAnsi="仿宋" w:hint="eastAsia"/>
        </w:rPr>
        <w:t>；</w:t>
      </w:r>
    </w:p>
    <w:p w:rsidR="00394C97" w:rsidRDefault="005318CF" w:rsidP="00394C97">
      <w:pPr>
        <w:spacing w:line="496" w:lineRule="exact"/>
        <w:ind w:firstLine="640"/>
        <w:contextualSpacing/>
        <w:rPr>
          <w:rFonts w:ascii="仿宋" w:eastAsia="仿宋" w:hAnsi="仿宋"/>
        </w:rPr>
      </w:pPr>
      <w:r>
        <w:rPr>
          <w:rFonts w:ascii="仿宋" w:eastAsia="仿宋" w:hAnsi="仿宋" w:hint="eastAsia"/>
        </w:rPr>
        <w:t>8.申报零用地项目的是否有新增土地和厂房</w:t>
      </w:r>
      <w:r w:rsidR="00394C97">
        <w:rPr>
          <w:rFonts w:ascii="仿宋" w:eastAsia="仿宋" w:hAnsi="仿宋" w:hint="eastAsia"/>
        </w:rPr>
        <w:t>。</w:t>
      </w:r>
    </w:p>
    <w:p w:rsidR="00394C97" w:rsidRPr="003E1EBF" w:rsidRDefault="003E1EBF" w:rsidP="00394C97">
      <w:pPr>
        <w:spacing w:line="496" w:lineRule="exact"/>
        <w:ind w:firstLine="640"/>
        <w:contextualSpacing/>
        <w:rPr>
          <w:rFonts w:ascii="黑体" w:eastAsia="黑体" w:hAnsi="黑体"/>
        </w:rPr>
      </w:pPr>
      <w:r w:rsidRPr="003E1EBF">
        <w:rPr>
          <w:rFonts w:ascii="黑体" w:eastAsia="黑体" w:hAnsi="黑体" w:hint="eastAsia"/>
        </w:rPr>
        <w:t>二、</w:t>
      </w:r>
      <w:r w:rsidR="00394C97" w:rsidRPr="003E1EBF">
        <w:rPr>
          <w:rFonts w:ascii="黑体" w:eastAsia="黑体" w:hAnsi="黑体" w:hint="eastAsia"/>
        </w:rPr>
        <w:t>相关要求</w:t>
      </w:r>
    </w:p>
    <w:p w:rsidR="00394C97" w:rsidRDefault="00394C97" w:rsidP="00394C97">
      <w:pPr>
        <w:spacing w:line="496" w:lineRule="exact"/>
        <w:ind w:firstLine="640"/>
        <w:contextualSpacing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</w:t>
      </w:r>
      <w:r w:rsidR="00BD02D7">
        <w:rPr>
          <w:rFonts w:ascii="仿宋" w:eastAsia="仿宋" w:hAnsi="仿宋" w:hint="eastAsia"/>
        </w:rPr>
        <w:t>承接业务的第三方</w:t>
      </w:r>
      <w:r>
        <w:rPr>
          <w:rFonts w:ascii="仿宋" w:eastAsia="仿宋" w:hAnsi="仿宋" w:hint="eastAsia"/>
        </w:rPr>
        <w:t>机构</w:t>
      </w:r>
      <w:r w:rsidR="008A59E8">
        <w:rPr>
          <w:rFonts w:ascii="仿宋" w:eastAsia="仿宋" w:hAnsi="仿宋" w:hint="eastAsia"/>
        </w:rPr>
        <w:t>须为</w:t>
      </w:r>
      <w:r w:rsidR="00B16FA6">
        <w:rPr>
          <w:rFonts w:ascii="仿宋" w:eastAsia="仿宋" w:hAnsi="仿宋" w:hint="eastAsia"/>
        </w:rPr>
        <w:t>溧阳市</w:t>
      </w:r>
      <w:r w:rsidR="008A59E8">
        <w:rPr>
          <w:rFonts w:ascii="仿宋" w:eastAsia="仿宋" w:hAnsi="仿宋" w:hint="eastAsia"/>
        </w:rPr>
        <w:t>委托中介机构</w:t>
      </w:r>
      <w:r w:rsidR="00B16FA6">
        <w:rPr>
          <w:rFonts w:ascii="仿宋" w:eastAsia="仿宋" w:hAnsi="仿宋" w:hint="eastAsia"/>
        </w:rPr>
        <w:t>审计</w:t>
      </w:r>
      <w:r w:rsidR="008A59E8">
        <w:rPr>
          <w:rFonts w:ascii="仿宋" w:eastAsia="仿宋" w:hAnsi="仿宋" w:hint="eastAsia"/>
        </w:rPr>
        <w:t>服务商库</w:t>
      </w:r>
      <w:r w:rsidR="00B16FA6">
        <w:rPr>
          <w:rFonts w:ascii="仿宋" w:eastAsia="仿宋" w:hAnsi="仿宋" w:hint="eastAsia"/>
        </w:rPr>
        <w:t>内</w:t>
      </w:r>
      <w:r w:rsidR="008A59E8">
        <w:rPr>
          <w:rFonts w:ascii="仿宋" w:eastAsia="仿宋" w:hAnsi="仿宋" w:hint="eastAsia"/>
        </w:rPr>
        <w:t>的单位，具体名单</w:t>
      </w:r>
      <w:r w:rsidR="00BD02D7">
        <w:rPr>
          <w:rFonts w:ascii="仿宋" w:eastAsia="仿宋" w:hAnsi="仿宋" w:hint="eastAsia"/>
        </w:rPr>
        <w:t>包括：溧阳</w:t>
      </w:r>
      <w:r w:rsidR="008A59E8">
        <w:rPr>
          <w:rFonts w:ascii="仿宋" w:eastAsia="仿宋" w:hAnsi="仿宋" w:hint="eastAsia"/>
        </w:rPr>
        <w:t>苏南会计师事务所、常州金谷会计师事务所有限公司、溧阳众诚会计师事务所有限公司、江苏中衡会计师事务所有限公司、溧阳市鼎邦会计师事务所、江苏国瑞会计师事务所有限公司、常州金坛金信会计师事务所有限公司、溧阳天目公信会计师事务所有限公司</w:t>
      </w:r>
      <w:r>
        <w:rPr>
          <w:rFonts w:ascii="仿宋" w:eastAsia="仿宋" w:hAnsi="仿宋" w:hint="eastAsia"/>
        </w:rPr>
        <w:t>。</w:t>
      </w:r>
    </w:p>
    <w:p w:rsidR="00576B8B" w:rsidRPr="0005544B" w:rsidRDefault="00394C97" w:rsidP="003E1EBF">
      <w:pPr>
        <w:spacing w:line="496" w:lineRule="exact"/>
        <w:ind w:firstLine="640"/>
        <w:contextualSpacing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</w:t>
      </w:r>
      <w:r w:rsidR="00D20312">
        <w:rPr>
          <w:rFonts w:ascii="仿宋" w:eastAsia="仿宋" w:hAnsi="仿宋" w:hint="eastAsia"/>
        </w:rPr>
        <w:t>若</w:t>
      </w:r>
      <w:r>
        <w:rPr>
          <w:rFonts w:ascii="仿宋" w:eastAsia="仿宋" w:hAnsi="仿宋" w:hint="eastAsia"/>
        </w:rPr>
        <w:t>提交的审计报告书存在不符合要求、弄虚作假等问题的，</w:t>
      </w:r>
      <w:r w:rsidR="00D20312">
        <w:rPr>
          <w:rFonts w:ascii="仿宋" w:eastAsia="仿宋" w:hAnsi="仿宋" w:hint="eastAsia"/>
        </w:rPr>
        <w:t>将责令企业退出所获得的奖励资金，3</w:t>
      </w:r>
      <w:r w:rsidR="00A75DFA">
        <w:rPr>
          <w:rFonts w:ascii="仿宋" w:eastAsia="仿宋" w:hAnsi="仿宋" w:hint="eastAsia"/>
        </w:rPr>
        <w:t>年内不得申报任何奖励资金</w:t>
      </w:r>
      <w:r w:rsidR="00EA7824">
        <w:rPr>
          <w:rFonts w:ascii="仿宋" w:eastAsia="仿宋" w:hAnsi="仿宋" w:hint="eastAsia"/>
        </w:rPr>
        <w:t>。</w:t>
      </w:r>
      <w:r w:rsidR="00EA7824" w:rsidRPr="0005544B">
        <w:rPr>
          <w:rFonts w:ascii="仿宋" w:eastAsia="仿宋" w:hAnsi="仿宋" w:hint="eastAsia"/>
        </w:rPr>
        <w:t>市经信局、财政局将对审计情况进行复核，如发现有不符合要求、弄虚作假等问题的，将追究第三方机构责任，并纳入失信行为推送至市信用信息平台</w:t>
      </w:r>
      <w:r w:rsidRPr="0005544B">
        <w:rPr>
          <w:rFonts w:ascii="仿宋" w:eastAsia="仿宋" w:hAnsi="仿宋" w:hint="eastAsia"/>
        </w:rPr>
        <w:t>。</w:t>
      </w:r>
    </w:p>
    <w:sectPr w:rsidR="00576B8B" w:rsidRPr="0005544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CF" w:rsidRDefault="00FE46CF" w:rsidP="005318CF">
      <w:pPr>
        <w:spacing w:after="0"/>
        <w:ind w:firstLine="640"/>
      </w:pPr>
      <w:r>
        <w:separator/>
      </w:r>
    </w:p>
  </w:endnote>
  <w:endnote w:type="continuationSeparator" w:id="0">
    <w:p w:rsidR="00FE46CF" w:rsidRDefault="00FE46CF" w:rsidP="005318CF">
      <w:pPr>
        <w:spacing w:after="0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CF" w:rsidRDefault="005318CF" w:rsidP="005318C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CF" w:rsidRDefault="005318CF" w:rsidP="005318C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CF" w:rsidRDefault="005318CF" w:rsidP="005318C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CF" w:rsidRDefault="00FE46CF" w:rsidP="005318CF">
      <w:pPr>
        <w:spacing w:after="0"/>
        <w:ind w:firstLine="640"/>
      </w:pPr>
      <w:r>
        <w:separator/>
      </w:r>
    </w:p>
  </w:footnote>
  <w:footnote w:type="continuationSeparator" w:id="0">
    <w:p w:rsidR="00FE46CF" w:rsidRDefault="00FE46CF" w:rsidP="005318CF">
      <w:pPr>
        <w:spacing w:after="0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CF" w:rsidRDefault="005318CF" w:rsidP="005318C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CF" w:rsidRPr="00D52BCD" w:rsidRDefault="005318CF" w:rsidP="00D52BCD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CF" w:rsidRDefault="005318CF" w:rsidP="005318C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B8B"/>
    <w:rsid w:val="0005544B"/>
    <w:rsid w:val="001475E4"/>
    <w:rsid w:val="002E4552"/>
    <w:rsid w:val="00323B43"/>
    <w:rsid w:val="00394C97"/>
    <w:rsid w:val="003D37D8"/>
    <w:rsid w:val="003E1EBF"/>
    <w:rsid w:val="004358AB"/>
    <w:rsid w:val="005079F6"/>
    <w:rsid w:val="005318CF"/>
    <w:rsid w:val="00565A38"/>
    <w:rsid w:val="00576B8B"/>
    <w:rsid w:val="0062302A"/>
    <w:rsid w:val="006E5F87"/>
    <w:rsid w:val="00735D88"/>
    <w:rsid w:val="008626DD"/>
    <w:rsid w:val="008A59E8"/>
    <w:rsid w:val="008B7726"/>
    <w:rsid w:val="009129E9"/>
    <w:rsid w:val="009C7B74"/>
    <w:rsid w:val="00A11C58"/>
    <w:rsid w:val="00A11D8E"/>
    <w:rsid w:val="00A517CC"/>
    <w:rsid w:val="00A75DFA"/>
    <w:rsid w:val="00AA39CC"/>
    <w:rsid w:val="00B16FA6"/>
    <w:rsid w:val="00BD02D7"/>
    <w:rsid w:val="00C361EE"/>
    <w:rsid w:val="00C67C81"/>
    <w:rsid w:val="00C8605C"/>
    <w:rsid w:val="00D20312"/>
    <w:rsid w:val="00D52BCD"/>
    <w:rsid w:val="00DA316C"/>
    <w:rsid w:val="00EA7824"/>
    <w:rsid w:val="00F36AAC"/>
    <w:rsid w:val="00F36E22"/>
    <w:rsid w:val="00FD6379"/>
    <w:rsid w:val="00FE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仿宋_GB2312"/>
        <w:kern w:val="2"/>
        <w:sz w:val="32"/>
        <w:szCs w:val="32"/>
        <w:lang w:val="en-US" w:eastAsia="zh-CN" w:bidi="ar-SA"/>
      </w:rPr>
    </w:rPrDefault>
    <w:pPrDefault>
      <w:pPr>
        <w:spacing w:after="200" w:line="56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8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8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8C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8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2018-12-25T01:57:00Z</dcterms:created>
  <dcterms:modified xsi:type="dcterms:W3CDTF">2018-12-26T08:16:00Z</dcterms:modified>
</cp:coreProperties>
</file>