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仿宋_GB2312" w:cs="Times New Roman"/>
          <w:sz w:val="32"/>
          <w:szCs w:val="32"/>
        </w:rPr>
      </w:pPr>
      <w:bookmarkStart w:id="0" w:name="page1"/>
      <w:bookmarkEnd w:id="0"/>
    </w:p>
    <w:p>
      <w:pPr>
        <w:spacing w:line="240" w:lineRule="exact"/>
        <w:jc w:val="center"/>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spacing w:line="240" w:lineRule="exact"/>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keepNext w:val="0"/>
        <w:keepLines w:val="0"/>
        <w:pageBreakBefore w:val="0"/>
        <w:widowControl w:val="0"/>
        <w:kinsoku/>
        <w:wordWrap/>
        <w:overflowPunct/>
        <w:topLinePunct w:val="0"/>
        <w:autoSpaceDE w:val="0"/>
        <w:autoSpaceDN w:val="0"/>
        <w:bidi w:val="0"/>
        <w:adjustRightInd/>
        <w:snapToGrid w:val="0"/>
        <w:spacing w:before="441" w:beforeLines="100" w:after="200" w:line="590" w:lineRule="atLeast"/>
        <w:ind w:right="0" w:rightChars="0"/>
        <w:jc w:val="center"/>
        <w:textAlignment w:val="auto"/>
        <w:outlineLvl w:val="9"/>
        <w:rPr>
          <w:rFonts w:hint="default" w:ascii="Times New Roman" w:hAnsi="Times New Roman" w:eastAsia="仿宋_GB2312" w:cs="Times New Roman"/>
          <w:b/>
          <w:spacing w:val="8"/>
          <w:sz w:val="32"/>
          <w:szCs w:val="32"/>
        </w:rPr>
      </w:pPr>
      <w:r>
        <w:rPr>
          <w:rFonts w:hint="default" w:ascii="Times New Roman" w:hAnsi="Times New Roman" w:eastAsia="仿宋_GB2312" w:cs="Times New Roman"/>
          <w:b/>
          <w:spacing w:val="8"/>
          <w:sz w:val="32"/>
          <w:szCs w:val="32"/>
        </w:rPr>
        <w:t>埭</w:t>
      </w:r>
      <w:r>
        <w:rPr>
          <w:rFonts w:hint="eastAsia" w:ascii="Times New Roman" w:hAnsi="Times New Roman" w:eastAsia="仿宋_GB2312" w:cs="Times New Roman"/>
          <w:b/>
          <w:spacing w:val="8"/>
          <w:sz w:val="32"/>
          <w:szCs w:val="32"/>
          <w:lang w:eastAsia="zh-CN"/>
        </w:rPr>
        <w:t>政</w:t>
      </w:r>
      <w:r>
        <w:rPr>
          <w:rFonts w:hint="default" w:ascii="Times New Roman" w:hAnsi="Times New Roman" w:eastAsia="仿宋_GB2312" w:cs="Times New Roman"/>
          <w:b/>
          <w:spacing w:val="8"/>
          <w:sz w:val="32"/>
          <w:szCs w:val="32"/>
        </w:rPr>
        <w:t>发〔2017〕</w:t>
      </w:r>
      <w:r>
        <w:rPr>
          <w:rFonts w:hint="eastAsia" w:eastAsia="仿宋_GB2312" w:cs="Times New Roman"/>
          <w:b/>
          <w:spacing w:val="8"/>
          <w:sz w:val="32"/>
          <w:szCs w:val="32"/>
          <w:lang w:val="en-US" w:eastAsia="zh-CN"/>
        </w:rPr>
        <w:t>30</w:t>
      </w:r>
      <w:r>
        <w:rPr>
          <w:rFonts w:hint="default" w:ascii="Times New Roman" w:hAnsi="Times New Roman" w:eastAsia="仿宋_GB2312" w:cs="Times New Roman"/>
          <w:b/>
          <w:spacing w:val="8"/>
          <w:sz w:val="32"/>
          <w:szCs w:val="32"/>
        </w:rPr>
        <w:t>号</w:t>
      </w:r>
    </w:p>
    <w:p>
      <w:pPr>
        <w:spacing w:line="520" w:lineRule="exact"/>
        <w:ind w:left="0" w:leftChars="0" w:firstLine="0" w:firstLineChars="0"/>
        <w:jc w:val="both"/>
        <w:rPr>
          <w:rFonts w:hint="default" w:ascii="Times New Roman" w:hAnsi="Times New Roman" w:eastAsia="方正小标宋_GBK" w:cs="Times New Roman"/>
          <w:b/>
          <w:sz w:val="44"/>
          <w:szCs w:val="44"/>
        </w:rPr>
      </w:pP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关于开展夏季安全生产大检查的通知</w:t>
      </w:r>
    </w:p>
    <w:p>
      <w:pPr>
        <w:keepNext w:val="0"/>
        <w:keepLines w:val="0"/>
        <w:pageBreakBefore w:val="0"/>
        <w:widowControl/>
        <w:kinsoku/>
        <w:wordWrap/>
        <w:overflowPunct w:val="0"/>
        <w:topLinePunct w:val="0"/>
        <w:autoSpaceDE/>
        <w:autoSpaceDN/>
        <w:bidi w:val="0"/>
        <w:adjustRightInd/>
        <w:snapToGrid/>
        <w:spacing w:beforeLines="0" w:afterLines="0" w:line="560" w:lineRule="exact"/>
        <w:jc w:val="both"/>
        <w:textAlignment w:val="auto"/>
        <w:outlineLvl w:val="9"/>
        <w:rPr>
          <w:rFonts w:hint="eastAsia" w:eastAsia="方正仿宋_GBK" w:cs="Times New Roman"/>
          <w:sz w:val="32"/>
          <w:szCs w:val="32"/>
          <w:lang w:eastAsia="zh-CN"/>
        </w:rPr>
      </w:pPr>
    </w:p>
    <w:p>
      <w:pPr>
        <w:keepNext w:val="0"/>
        <w:keepLines w:val="0"/>
        <w:pageBreakBefore w:val="0"/>
        <w:widowControl/>
        <w:kinsoku/>
        <w:wordWrap/>
        <w:overflowPunct w:val="0"/>
        <w:topLinePunct w:val="0"/>
        <w:autoSpaceDE/>
        <w:autoSpaceDN/>
        <w:bidi w:val="0"/>
        <w:adjustRightInd/>
        <w:snapToGrid/>
        <w:spacing w:beforeLines="0" w:afterLines="0" w:line="560" w:lineRule="exact"/>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eastAsia="zh-CN"/>
        </w:rPr>
        <w:t>各企事业单位、有关部门</w:t>
      </w:r>
      <w:r>
        <w:rPr>
          <w:rFonts w:hint="default" w:ascii="Times New Roman" w:hAnsi="Times New Roman" w:eastAsia="方正仿宋_GBK" w:cs="Times New Roman"/>
          <w:sz w:val="32"/>
          <w:szCs w:val="32"/>
        </w:rPr>
        <w:t>：</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当前进入夏季高温季节，不安定因素增多，极易引发各类安全生产事故</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为深入贯彻落实</w:t>
      </w:r>
      <w:r>
        <w:rPr>
          <w:rFonts w:hint="eastAsia" w:eastAsia="方正仿宋_GBK" w:cs="Times New Roman"/>
          <w:sz w:val="32"/>
          <w:szCs w:val="32"/>
          <w:lang w:eastAsia="zh-CN"/>
        </w:rPr>
        <w:t>上级</w:t>
      </w:r>
      <w:r>
        <w:rPr>
          <w:rFonts w:hint="default" w:ascii="Times New Roman" w:hAnsi="Times New Roman" w:eastAsia="方正仿宋_GBK" w:cs="Times New Roman"/>
          <w:sz w:val="32"/>
          <w:szCs w:val="32"/>
        </w:rPr>
        <w:t>安全生产工作的相关精神，切实做好当前和今后一段时间全</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安全生产工作，有效防范和坚决遏制较大以上事故发生，切实保障人民生命财产安全。经研究，决定</w:t>
      </w:r>
      <w:r>
        <w:rPr>
          <w:rFonts w:hint="eastAsia" w:eastAsia="方正仿宋_GBK" w:cs="Times New Roman"/>
          <w:sz w:val="32"/>
          <w:szCs w:val="32"/>
          <w:lang w:eastAsia="zh-CN"/>
        </w:rPr>
        <w:t>在全镇范围内</w:t>
      </w:r>
      <w:r>
        <w:rPr>
          <w:rFonts w:hint="default" w:ascii="Times New Roman" w:hAnsi="Times New Roman" w:eastAsia="方正仿宋_GBK" w:cs="Times New Roman"/>
          <w:sz w:val="32"/>
          <w:szCs w:val="32"/>
        </w:rPr>
        <w:t>开展夏季</w:t>
      </w:r>
      <w:bookmarkStart w:id="1" w:name="page2"/>
      <w:bookmarkEnd w:id="1"/>
      <w:r>
        <w:rPr>
          <w:rFonts w:hint="default" w:ascii="Times New Roman" w:hAnsi="Times New Roman" w:eastAsia="方正仿宋_GBK" w:cs="Times New Roman"/>
          <w:sz w:val="32"/>
          <w:szCs w:val="32"/>
        </w:rPr>
        <w:t>安全生产大检查。现将有关事项通知如下：</w:t>
      </w:r>
    </w:p>
    <w:p>
      <w:pPr>
        <w:keepNext w:val="0"/>
        <w:keepLines w:val="0"/>
        <w:pageBreakBefore w:val="0"/>
        <w:widowControl/>
        <w:kinsoku/>
        <w:wordWrap/>
        <w:topLinePunct w:val="0"/>
        <w:autoSpaceDE/>
        <w:autoSpaceDN/>
        <w:bidi w:val="0"/>
        <w:adjustRightInd/>
        <w:snapToGrid/>
        <w:spacing w:beforeLines="0" w:afterLines="0" w:line="560" w:lineRule="exact"/>
        <w:ind w:left="78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 工作目标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领导带队进行安全生产大检查，进一步落实安全生产监督责任和“党政同责、一岗双责、失职追责”规定，严格执行“属地管理”和“管行业必须管安全、管业务必须管安全、管生产经营必须管安全”原则，引导和督促</w:t>
      </w:r>
      <w:r>
        <w:rPr>
          <w:rFonts w:hint="eastAsia" w:eastAsia="方正仿宋_GBK" w:cs="Times New Roman"/>
          <w:sz w:val="32"/>
          <w:szCs w:val="32"/>
          <w:lang w:eastAsia="zh-CN"/>
        </w:rPr>
        <w:t>全镇上下</w:t>
      </w:r>
      <w:r>
        <w:rPr>
          <w:rFonts w:hint="default" w:ascii="Times New Roman" w:hAnsi="Times New Roman" w:eastAsia="方正仿宋_GBK" w:cs="Times New Roman"/>
          <w:sz w:val="32"/>
          <w:szCs w:val="32"/>
        </w:rPr>
        <w:t>认真贯彻上级有关精神，全面落实安全生产主体责任，深入开展重点行业领域安全整治，坚决堵塞安全生产监管漏洞，有效防范和遏制重特大安全事故发生，努力促进我</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安全生产形势持续稳定好转。</w:t>
      </w:r>
    </w:p>
    <w:p>
      <w:pPr>
        <w:keepNext w:val="0"/>
        <w:keepLines w:val="0"/>
        <w:pageBreakBefore w:val="0"/>
        <w:widowControl/>
        <w:kinsoku/>
        <w:wordWrap/>
        <w:topLinePunct w:val="0"/>
        <w:autoSpaceDE/>
        <w:autoSpaceDN/>
        <w:bidi w:val="0"/>
        <w:adjustRightInd/>
        <w:snapToGrid/>
        <w:spacing w:beforeLines="0" w:afterLines="0" w:line="560" w:lineRule="exact"/>
        <w:ind w:left="78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二、检查时间</w:t>
      </w:r>
    </w:p>
    <w:p>
      <w:pPr>
        <w:keepNext w:val="0"/>
        <w:keepLines w:val="0"/>
        <w:pageBreakBefore w:val="0"/>
        <w:widowControl/>
        <w:kinsoku/>
        <w:wordWrap/>
        <w:topLinePunct w:val="0"/>
        <w:autoSpaceDE/>
        <w:autoSpaceDN/>
        <w:bidi w:val="0"/>
        <w:adjustRightInd/>
        <w:snapToGrid/>
        <w:spacing w:beforeLines="0" w:afterLines="0" w:line="560" w:lineRule="exact"/>
        <w:ind w:left="62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（一）总体时间安排：2017年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月下旬至</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eastAsia="zh-CN"/>
        </w:rPr>
        <w:t>底</w:t>
      </w:r>
      <w:r>
        <w:rPr>
          <w:rFonts w:hint="default" w:ascii="Times New Roman" w:hAnsi="Times New Roman" w:eastAsia="方正仿宋_GBK" w:cs="Times New Roman"/>
          <w:sz w:val="32"/>
          <w:szCs w:val="32"/>
        </w:rPr>
        <w:t>。</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（二）具体检查时间：由带队的</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领导根据工作情况确定；牵头部门负责制定检查方案，报带队</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领导审定。</w:t>
      </w:r>
    </w:p>
    <w:p>
      <w:pPr>
        <w:keepNext w:val="0"/>
        <w:keepLines w:val="0"/>
        <w:pageBreakBefore w:val="0"/>
        <w:widowControl/>
        <w:kinsoku/>
        <w:wordWrap/>
        <w:topLinePunct w:val="0"/>
        <w:autoSpaceDE/>
        <w:autoSpaceDN/>
        <w:bidi w:val="0"/>
        <w:adjustRightInd/>
        <w:snapToGrid/>
        <w:spacing w:beforeLines="0" w:afterLines="0" w:line="560" w:lineRule="exact"/>
        <w:ind w:left="78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三、检查方式</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（一）现场检查。深入基层、深入企业、深入一线、深入现场督促检查安全生产情况。</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（二）查看台账。认真仔细地查阅工作台账资料，了解并核实安全生产活动开展情况和相关规章制定执行情况。</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（三）质询问题。抽查询问相关人员（包括企业负责人、安全员、技术员及一线操作工人），了解安全生产实际状况特别是</w:t>
      </w:r>
      <w:bookmarkStart w:id="2" w:name="page3"/>
      <w:bookmarkEnd w:id="2"/>
      <w:r>
        <w:rPr>
          <w:rFonts w:hint="default" w:ascii="Times New Roman" w:hAnsi="Times New Roman" w:eastAsia="方正仿宋_GBK" w:cs="Times New Roman"/>
          <w:sz w:val="32"/>
          <w:szCs w:val="32"/>
        </w:rPr>
        <w:t>应知应会掌握情况、隐患排查治理情况。</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（四）反馈意见。检查活动当场反馈情况，对发现的问题提出明确整改意见，能当场解决的，当场监督解决；不能当场解决的，责令在规定的时间内按要求整改到位。</w:t>
      </w:r>
    </w:p>
    <w:p>
      <w:pPr>
        <w:keepNext w:val="0"/>
        <w:keepLines w:val="0"/>
        <w:pageBreakBefore w:val="0"/>
        <w:widowControl/>
        <w:kinsoku/>
        <w:wordWrap/>
        <w:topLinePunct w:val="0"/>
        <w:autoSpaceDE/>
        <w:autoSpaceDN/>
        <w:bidi w:val="0"/>
        <w:adjustRightInd/>
        <w:snapToGrid/>
        <w:spacing w:beforeLines="0" w:afterLines="0" w:line="560" w:lineRule="exact"/>
        <w:ind w:left="78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四、相关要求</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各检查组要注意资料的收集和记录，并于8月20日前将检查材料汇总至镇政府安监站。</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各检查组根据各企业安全生产情况对企业和被查单位进行好、中、差分档，对安全生产情况比较差的单位进行复检或会同市相关部门进行执法检查。</w:t>
      </w: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val="0"/>
        <w:topLinePunct w:val="0"/>
        <w:autoSpaceDE/>
        <w:autoSpaceDN/>
        <w:bidi w:val="0"/>
        <w:adjustRightInd/>
        <w:snapToGrid/>
        <w:spacing w:beforeLines="0" w:afterLines="0" w:line="560" w:lineRule="exact"/>
        <w:ind w:right="120" w:firstLine="63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附件：夏季安全生产大检查分工表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埭头镇人民政府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2017年7月</w:t>
      </w:r>
      <w:r>
        <w:rPr>
          <w:rFonts w:hint="eastAsia" w:eastAsia="方正仿宋_GBK" w:cs="Times New Roman"/>
          <w:b w:val="0"/>
          <w:bCs w:val="0"/>
          <w:sz w:val="32"/>
          <w:szCs w:val="32"/>
          <w:lang w:val="en-US" w:eastAsia="zh-CN"/>
        </w:rPr>
        <w:t>17</w:t>
      </w:r>
      <w:r>
        <w:rPr>
          <w:rFonts w:hint="eastAsia" w:ascii="Times New Roman" w:hAnsi="Times New Roman" w:eastAsia="方正仿宋_GBK" w:cs="Times New Roman"/>
          <w:b w:val="0"/>
          <w:bCs w:val="0"/>
          <w:sz w:val="32"/>
          <w:szCs w:val="32"/>
          <w:lang w:val="en-US" w:eastAsia="zh-CN"/>
        </w:rPr>
        <w:t>日</w:t>
      </w: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topLinePunct w:val="0"/>
        <w:autoSpaceDE/>
        <w:autoSpaceDN/>
        <w:bidi w:val="0"/>
        <w:adjustRightInd/>
        <w:snapToGrid/>
        <w:spacing w:beforeLines="0" w:afterLines="0" w:line="560" w:lineRule="exact"/>
        <w:jc w:val="both"/>
        <w:textAlignment w:val="auto"/>
        <w:outlineLvl w:val="9"/>
        <w:rPr>
          <w:rFonts w:hint="default"/>
          <w:sz w:val="2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eastAsia="zh-CN"/>
        </w:rPr>
        <w:sectPr>
          <w:footerReference r:id="rId3" w:type="default"/>
          <w:pgSz w:w="11906" w:h="16838"/>
          <w:pgMar w:top="2098" w:right="1531" w:bottom="1984" w:left="1531" w:header="851" w:footer="992" w:gutter="0"/>
          <w:pgNumType w:fmt="numberInDash"/>
          <w:cols w:space="0" w:num="1"/>
          <w:rtlGutter w:val="0"/>
          <w:docGrid w:type="lines" w:linePitch="318" w:charSpace="0"/>
        </w:sectPr>
      </w:pPr>
      <w:bookmarkStart w:id="5" w:name="_GoBack"/>
      <w:bookmarkEnd w:id="5"/>
      <w:bookmarkStart w:id="3" w:name="page4"/>
      <w:bookmarkEnd w:id="3"/>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kinsoku/>
        <w:wordWrap/>
        <w:overflowPunct/>
        <w:topLinePunct w:val="0"/>
        <w:autoSpaceDE/>
        <w:autoSpaceDN/>
        <w:bidi w:val="0"/>
        <w:adjustRightInd/>
        <w:snapToGrid/>
        <w:spacing w:after="0" w:afterLines="10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bookmarkStart w:id="4" w:name="page7"/>
      <w:bookmarkEnd w:id="4"/>
      <w:r>
        <w:rPr>
          <w:rFonts w:hint="eastAsia" w:ascii="方正小标宋简体" w:hAnsi="方正小标宋简体" w:eastAsia="方正小标宋简体" w:cs="方正小标宋简体"/>
          <w:b/>
          <w:bCs/>
          <w:sz w:val="44"/>
          <w:szCs w:val="44"/>
          <w:lang w:eastAsia="zh-CN"/>
        </w:rPr>
        <w:t>夏季安全生产大检查分工表</w:t>
      </w:r>
    </w:p>
    <w:tbl>
      <w:tblPr>
        <w:tblStyle w:val="6"/>
        <w:tblW w:w="13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4719"/>
        <w:gridCol w:w="2655"/>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center"/>
          </w:tcPr>
          <w:p>
            <w:pPr>
              <w:keepNext w:val="0"/>
              <w:keepLines w:val="0"/>
              <w:pageBreakBefore w:val="0"/>
              <w:widowControl/>
              <w:kinsoku/>
              <w:wordWrap/>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default" w:ascii="Times New Roman" w:hAnsi="Times New Roman" w:eastAsia="方正仿宋_GBK" w:cs="Times New Roman"/>
                <w:b/>
                <w:bCs/>
                <w:sz w:val="32"/>
                <w:szCs w:val="32"/>
                <w:vertAlign w:val="baseline"/>
                <w:lang w:eastAsia="zh-CN"/>
              </w:rPr>
              <w:t>带队领导</w:t>
            </w:r>
          </w:p>
        </w:tc>
        <w:tc>
          <w:tcPr>
            <w:tcW w:w="4719" w:type="dxa"/>
            <w:vAlign w:val="center"/>
          </w:tcPr>
          <w:p>
            <w:pPr>
              <w:keepNext w:val="0"/>
              <w:keepLines w:val="0"/>
              <w:pageBreakBefore w:val="0"/>
              <w:widowControl/>
              <w:kinsoku/>
              <w:wordWrap/>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eastAsia" w:eastAsia="方正仿宋_GBK" w:cs="Times New Roman"/>
                <w:b/>
                <w:bCs/>
                <w:sz w:val="32"/>
                <w:szCs w:val="32"/>
                <w:vertAlign w:val="baseline"/>
                <w:lang w:eastAsia="zh-CN"/>
              </w:rPr>
              <w:t>重点检查行业领域</w:t>
            </w:r>
          </w:p>
        </w:tc>
        <w:tc>
          <w:tcPr>
            <w:tcW w:w="2655" w:type="dxa"/>
            <w:vAlign w:val="center"/>
          </w:tcPr>
          <w:p>
            <w:pPr>
              <w:keepNext w:val="0"/>
              <w:keepLines w:val="0"/>
              <w:pageBreakBefore w:val="0"/>
              <w:widowControl/>
              <w:kinsoku/>
              <w:wordWrap/>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eastAsia" w:eastAsia="方正仿宋_GBK" w:cs="Times New Roman"/>
                <w:b/>
                <w:bCs/>
                <w:sz w:val="32"/>
                <w:szCs w:val="32"/>
                <w:vertAlign w:val="baseline"/>
                <w:lang w:eastAsia="zh-CN"/>
              </w:rPr>
              <w:t>牵头部门</w:t>
            </w:r>
          </w:p>
        </w:tc>
        <w:tc>
          <w:tcPr>
            <w:tcW w:w="4470" w:type="dxa"/>
            <w:vAlign w:val="center"/>
          </w:tcPr>
          <w:p>
            <w:pPr>
              <w:keepNext w:val="0"/>
              <w:keepLines w:val="0"/>
              <w:pageBreakBefore w:val="0"/>
              <w:widowControl/>
              <w:kinsoku/>
              <w:wordWrap/>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eastAsia" w:eastAsia="方正仿宋_GBK" w:cs="Times New Roman"/>
                <w:b/>
                <w:bCs/>
                <w:sz w:val="32"/>
                <w:szCs w:val="32"/>
                <w:vertAlign w:val="baseline"/>
                <w:lang w:eastAsia="zh-CN"/>
              </w:rPr>
              <w:t>各检查人员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孙龙斌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王旺荣</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全面部署全镇安全生产大检查，整体掌握贯彻落实情况，督促解决重大问题等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安监站</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狄建荣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安监站全体人员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施春俊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钱伟忠</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农机、农村道路安全、防汛等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农业服务中心</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农业服务中心全体人员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水利站相关人员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范国芝</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顾</w:t>
            </w:r>
            <w:r>
              <w:rPr>
                <w:rFonts w:hint="eastAsia" w:eastAsia="方正仿宋_GBK" w:cs="Times New Roman"/>
                <w:b w:val="0"/>
                <w:bCs w:val="0"/>
                <w:sz w:val="28"/>
                <w:szCs w:val="28"/>
                <w:vertAlign w:val="baseline"/>
                <w:lang w:val="en-US" w:eastAsia="zh-CN"/>
              </w:rPr>
              <w:t xml:space="preserve">   </w:t>
            </w:r>
            <w:r>
              <w:rPr>
                <w:rFonts w:hint="eastAsia" w:eastAsia="方正仿宋_GBK" w:cs="Times New Roman"/>
                <w:b w:val="0"/>
                <w:bCs w:val="0"/>
                <w:sz w:val="28"/>
                <w:szCs w:val="28"/>
                <w:vertAlign w:val="baseline"/>
                <w:lang w:eastAsia="zh-CN"/>
              </w:rPr>
              <w:t>斌</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各建筑工地、菜场、交通、燃气等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村镇建设服务中心</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村镇建设服务中心人员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供电部门</w:t>
            </w:r>
            <w:r>
              <w:rPr>
                <w:rFonts w:hint="eastAsia" w:eastAsia="方正仿宋_GBK" w:cs="Times New Roman"/>
                <w:b w:val="0"/>
                <w:bCs w:val="0"/>
                <w:sz w:val="28"/>
                <w:szCs w:val="28"/>
                <w:vertAlign w:val="baseline"/>
                <w:lang w:val="en-US" w:eastAsia="zh-CN"/>
              </w:rPr>
              <w:t>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何留庚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俞春荣</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学校、医院、敬老院、文化娱乐场所、体育设施、餐饮单位、网吧等人员密集场所等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社会事业服务中心</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社会事业服务中心全体人员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赵俊波</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吴晓燕</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外资企业、骏益科创园企业、崇宁寺等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安监站</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安监站人员、供电、派出所消防、经贸服务中心相关人员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89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朱</w:t>
            </w:r>
            <w:r>
              <w:rPr>
                <w:rFonts w:hint="eastAsia" w:eastAsia="方正仿宋_GBK" w:cs="Times New Roman"/>
                <w:b w:val="0"/>
                <w:bCs w:val="0"/>
                <w:sz w:val="28"/>
                <w:szCs w:val="28"/>
                <w:vertAlign w:val="baseline"/>
                <w:lang w:val="en-US" w:eastAsia="zh-CN"/>
              </w:rPr>
              <w:t xml:space="preserve">    </w:t>
            </w:r>
            <w:r>
              <w:rPr>
                <w:rFonts w:hint="eastAsia" w:eastAsia="方正仿宋_GBK" w:cs="Times New Roman"/>
                <w:b w:val="0"/>
                <w:bCs w:val="0"/>
                <w:sz w:val="28"/>
                <w:szCs w:val="28"/>
                <w:vertAlign w:val="baseline"/>
                <w:lang w:eastAsia="zh-CN"/>
              </w:rPr>
              <w:t>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狄建荣</w:t>
            </w:r>
          </w:p>
        </w:tc>
        <w:tc>
          <w:tcPr>
            <w:tcW w:w="47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工贸企业，包括冶金、化工、钢结构、烟花爆竹经营单位等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安监站</w:t>
            </w:r>
          </w:p>
        </w:tc>
        <w:tc>
          <w:tcPr>
            <w:tcW w:w="44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_GBK" w:cs="Times New Roman"/>
                <w:b w:val="0"/>
                <w:bCs w:val="0"/>
                <w:sz w:val="28"/>
                <w:szCs w:val="28"/>
                <w:vertAlign w:val="baseline"/>
                <w:lang w:eastAsia="zh-CN"/>
              </w:rPr>
            </w:pPr>
            <w:r>
              <w:rPr>
                <w:rFonts w:hint="eastAsia" w:eastAsia="方正仿宋_GBK" w:cs="Times New Roman"/>
                <w:b w:val="0"/>
                <w:bCs w:val="0"/>
                <w:sz w:val="28"/>
                <w:szCs w:val="28"/>
                <w:vertAlign w:val="baseline"/>
                <w:lang w:eastAsia="zh-CN"/>
              </w:rPr>
              <w:t>镇安监站人员，供电、派出所消防等部门相关人员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b w:val="0"/>
          <w:i w:val="0"/>
          <w:caps w:val="0"/>
          <w:color w:val="auto"/>
          <w:spacing w:val="0"/>
          <w:sz w:val="32"/>
          <w:szCs w:val="32"/>
          <w:shd w:val="clear" w:fill="FFFFFF"/>
          <w:lang w:val="en-US" w:eastAsia="zh-CN"/>
        </w:rPr>
      </w:pPr>
    </w:p>
    <w:sectPr>
      <w:pgSz w:w="16838" w:h="11906" w:orient="landscape"/>
      <w:pgMar w:top="1531" w:right="2098" w:bottom="1531" w:left="1984"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468930-03CB-4927-B41F-AF755EF13C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2" w:fontKey="{3CCC7361-D372-446B-8346-515D30D60E8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4B739E78-D050-4FCC-B093-AF97FC06E2CF}"/>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3D7DFF7B-E056-4B6F-BEF8-AC044CBDE1D7}"/>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56CDACC2-02E9-46CE-B81B-2166274D9CE9}"/>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Univers">
    <w:panose1 w:val="020B0603020202030204"/>
    <w:charset w:val="00"/>
    <w:family w:val="auto"/>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ui-iconfont">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刘德华字体叶根友仿08">
    <w:panose1 w:val="02010601030101010101"/>
    <w:charset w:val="86"/>
    <w:family w:val="auto"/>
    <w:pitch w:val="default"/>
    <w:sig w:usb0="00000001" w:usb1="080E0000" w:usb2="00000000" w:usb3="00000000" w:csb0="00040000" w:csb1="00000000"/>
  </w:font>
  <w:font w:name="文鼎行楷碑体_B">
    <w:panose1 w:val="04020800000000000000"/>
    <w:charset w:val="86"/>
    <w:family w:val="auto"/>
    <w:pitch w:val="default"/>
    <w:sig w:usb0="A00002BF" w:usb1="184F6CF8" w:usb2="00000012" w:usb3="00000000" w:csb0="00040001" w:csb1="00000000"/>
  </w:font>
  <w:font w:name="方正隶变_GBK">
    <w:panose1 w:val="02000000000000000000"/>
    <w:charset w:val="86"/>
    <w:family w:val="auto"/>
    <w:pitch w:val="default"/>
    <w:sig w:usb0="800002BF" w:usb1="38CF7CFA" w:usb2="00000016" w:usb3="00000000" w:csb0="00040000" w:csb1="00000000"/>
    <w:embedRegular r:id="rId6" w:fontKey="{001D1047-B367-4ED0-9F9E-ADFF770A692F}"/>
  </w:font>
  <w:font w:name="腾祥倩影简">
    <w:panose1 w:val="01010104010101010101"/>
    <w:charset w:val="86"/>
    <w:family w:val="auto"/>
    <w:pitch w:val="default"/>
    <w:sig w:usb0="800002BF" w:usb1="18CF6CFA" w:usb2="00000012" w:usb3="00000000" w:csb0="00040001" w:csb1="00000000"/>
  </w:font>
  <w:font w:name="AR BLANCA">
    <w:panose1 w:val="02000000000000000000"/>
    <w:charset w:val="00"/>
    <w:family w:val="auto"/>
    <w:pitch w:val="default"/>
    <w:sig w:usb0="8000002F" w:usb1="0000000A" w:usb2="00000000" w:usb3="00000000" w:csb0="00000001" w:csb1="00000000"/>
  </w:font>
  <w:font w:name="Calibri Ligh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ËÎÌå">
    <w:altName w:val="Times New Roman"/>
    <w:panose1 w:val="00000000000000000000"/>
    <w:charset w:val="00"/>
    <w:family w:val="swiss"/>
    <w:pitch w:val="default"/>
    <w:sig w:usb0="00000000" w:usb1="00000000" w:usb2="00000000" w:usb3="00000000" w:csb0="00000001" w:csb1="00000000"/>
  </w:font>
  <w:font w:name="ºÚÌå">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Bodoni PosterCompressed">
    <w:panose1 w:val="00000000000000000000"/>
    <w:charset w:val="00"/>
    <w:family w:val="auto"/>
    <w:pitch w:val="default"/>
    <w:sig w:usb0="00000000" w:usb1="00000000" w:usb2="00000000" w:usb3="00000000" w:csb0="00000000" w:csb1="00000000"/>
  </w:font>
  <w:font w:name="CG Omega">
    <w:panose1 w:val="020B0502050508020304"/>
    <w:charset w:val="00"/>
    <w:family w:val="auto"/>
    <w:pitch w:val="default"/>
    <w:sig w:usb0="00000000" w:usb1="00000000" w:usb2="00000000" w:usb3="00000000" w:csb0="00000000" w:csb1="0000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ITC Avant Garde Gothic">
    <w:panose1 w:val="020B0402020203020304"/>
    <w:charset w:val="00"/>
    <w:family w:val="auto"/>
    <w:pitch w:val="default"/>
    <w:sig w:usb0="00000000" w:usb1="00000000" w:usb2="00000000" w:usb3="00000000" w:csb0="00000000" w:csb1="00000000"/>
  </w:font>
  <w:font w:name="ITC Bookman">
    <w:panose1 w:val="02050504040505020204"/>
    <w:charset w:val="00"/>
    <w:family w:val="auto"/>
    <w:pitch w:val="default"/>
    <w:sig w:usb0="00000000" w:usb1="00000000" w:usb2="00000000" w:usb3="00000000" w:csb0="00000000" w:csb1="00000000"/>
  </w:font>
  <w:font w:name="ITC Zapf Chancery">
    <w:panose1 w:val="03010101010201010101"/>
    <w:charset w:val="00"/>
    <w:family w:val="auto"/>
    <w:pitch w:val="default"/>
    <w:sig w:usb0="00000000" w:usb1="00000000" w:usb2="00000000" w:usb3="00000000" w:csb0="00000000" w:csb1="00000000"/>
  </w:font>
  <w:font w:name="ITC Zapf Dingbats">
    <w:panose1 w:val="05020102010704020609"/>
    <w:charset w:val="00"/>
    <w:family w:val="auto"/>
    <w:pitch w:val="default"/>
    <w:sig w:usb0="00000000" w:usb1="00000000" w:usb2="00000000" w:usb3="00000000" w:csb0="00000000" w:csb1="00000000"/>
  </w:font>
  <w:font w:name="Kalinga">
    <w:panose1 w:val="020B0502040204020203"/>
    <w:charset w:val="00"/>
    <w:family w:val="auto"/>
    <w:pitch w:val="default"/>
    <w:sig w:usb0="0008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jc w:val="center"/>
      <w:rPr>
        <w:rFonts w:hint="default" w:ascii="Times New Roman" w:hAnsi="Times New Roman" w:eastAsia="方正隶变_GBK" w:cs="Times New Roman"/>
        <w:sz w:val="32"/>
        <w:szCs w:val="32"/>
        <w:lang w:eastAsia="zh-CN"/>
      </w:rPr>
    </w:pPr>
    <w:r>
      <w:rPr>
        <w:rFonts w:hint="default" w:ascii="Times New Roman" w:hAnsi="Times New Roman" w:eastAsia="方正隶变_GBK" w:cs="Times New Roman"/>
        <w:sz w:val="32"/>
        <w:szCs w:val="32"/>
        <w:lang w:eastAsia="zh-CN"/>
      </w:rPr>
      <w:fldChar w:fldCharType="begin"/>
    </w:r>
    <w:r>
      <w:rPr>
        <w:rFonts w:hint="default" w:ascii="Times New Roman" w:hAnsi="Times New Roman" w:eastAsia="方正隶变_GBK" w:cs="Times New Roman"/>
        <w:sz w:val="32"/>
        <w:szCs w:val="32"/>
        <w:lang w:eastAsia="zh-CN"/>
      </w:rPr>
      <w:instrText xml:space="preserve"> PAGE  \* MERGEFORMAT </w:instrText>
    </w:r>
    <w:r>
      <w:rPr>
        <w:rFonts w:hint="default" w:ascii="Times New Roman" w:hAnsi="Times New Roman" w:eastAsia="方正隶变_GBK" w:cs="Times New Roman"/>
        <w:sz w:val="32"/>
        <w:szCs w:val="32"/>
        <w:lang w:eastAsia="zh-CN"/>
      </w:rPr>
      <w:fldChar w:fldCharType="separate"/>
    </w:r>
    <w:r>
      <w:rPr>
        <w:rFonts w:hint="default" w:ascii="Times New Roman" w:hAnsi="Times New Roman" w:eastAsia="方正隶变_GBK" w:cs="Times New Roman"/>
        <w:sz w:val="32"/>
        <w:szCs w:val="32"/>
        <w:lang w:eastAsia="zh-CN"/>
      </w:rPr>
      <w:t>1</w:t>
    </w:r>
    <w:r>
      <w:rPr>
        <w:rFonts w:hint="default" w:ascii="Times New Roman" w:hAnsi="Times New Roman" w:eastAsia="方正隶变_GBK" w:cs="Times New Roman"/>
        <w:sz w:val="32"/>
        <w:szCs w:val="32"/>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50AEE"/>
    <w:rsid w:val="02302381"/>
    <w:rsid w:val="034B77FB"/>
    <w:rsid w:val="06DC2405"/>
    <w:rsid w:val="09C63D38"/>
    <w:rsid w:val="0B5C1F28"/>
    <w:rsid w:val="16E35DEA"/>
    <w:rsid w:val="1780107C"/>
    <w:rsid w:val="184C3ECF"/>
    <w:rsid w:val="1C22486B"/>
    <w:rsid w:val="1D366AD1"/>
    <w:rsid w:val="1D427D74"/>
    <w:rsid w:val="26232EF8"/>
    <w:rsid w:val="26950AEE"/>
    <w:rsid w:val="273159D2"/>
    <w:rsid w:val="2B704BB0"/>
    <w:rsid w:val="2D396DB8"/>
    <w:rsid w:val="2EBE1596"/>
    <w:rsid w:val="30C54711"/>
    <w:rsid w:val="3A064044"/>
    <w:rsid w:val="3AF01844"/>
    <w:rsid w:val="40C664EE"/>
    <w:rsid w:val="470D5949"/>
    <w:rsid w:val="47F61B79"/>
    <w:rsid w:val="4DE0080A"/>
    <w:rsid w:val="50804DDD"/>
    <w:rsid w:val="5C45786B"/>
    <w:rsid w:val="5CDB0BF2"/>
    <w:rsid w:val="5E7C1E5B"/>
    <w:rsid w:val="5F0A60F5"/>
    <w:rsid w:val="6157103B"/>
    <w:rsid w:val="62826AE4"/>
    <w:rsid w:val="6C895DE6"/>
    <w:rsid w:val="70B425D6"/>
    <w:rsid w:val="74BE59C3"/>
    <w:rsid w:val="75513C2C"/>
    <w:rsid w:val="788343C9"/>
    <w:rsid w:val="7B67059C"/>
    <w:rsid w:val="7B6859B9"/>
    <w:rsid w:val="7F357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2017-07-10T00:31:00Z</dcterms:created>
  <dc:creator>陈静</dc:creator>
  <cp:lastModifiedBy>陈静</cp:lastModifiedBy>
  <cp:lastPrinted>2017-07-12T07:37:00Z</cp:lastPrinted>
  <dcterms:modified xsi:type="dcterms:W3CDTF">2017-07-18T06:32:13Z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