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宋体" w:hAnsi="宋体" w:cs="宋体"/>
          <w:b/>
          <w:bCs/>
          <w:color w:val="000000"/>
          <w:spacing w:val="40"/>
          <w:kern w:val="0"/>
          <w:sz w:val="60"/>
          <w:szCs w:val="60"/>
        </w:rPr>
        <w:t>中标结果公示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根据工程招标投标的有关法律、法规、规章和该工程招标文件的规定，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玉华山村委颜笪中心村环境治理及健身广场建设工程 </w:t>
      </w:r>
      <w:r>
        <w:rPr>
          <w:rFonts w:hint="eastAsia" w:ascii="仿宋_GB2312" w:eastAsia="仿宋_GB2312"/>
          <w:sz w:val="32"/>
        </w:rPr>
        <w:t>的评标工作已经结束，中标人已经确定。现将中标结果公示如下：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江苏健达交通工程有限公司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价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314628.83元</w:t>
      </w:r>
    </w:p>
    <w:p>
      <w:pPr>
        <w:snapToGrid w:val="0"/>
        <w:spacing w:line="360" w:lineRule="auto"/>
        <w:ind w:firstLine="55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中标工期：</w:t>
      </w:r>
      <w:r>
        <w:rPr>
          <w:rFonts w:hint="eastAsia" w:ascii="仿宋_GB2312" w:eastAsia="仿宋_GB2312"/>
          <w:sz w:val="32"/>
          <w:lang w:val="en-US" w:eastAsia="zh-CN"/>
        </w:rPr>
        <w:t>70日历天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中标质量标准：</w:t>
      </w:r>
      <w:r>
        <w:rPr>
          <w:rFonts w:hint="eastAsia" w:ascii="仿宋_GB2312" w:eastAsia="仿宋_GB2312"/>
          <w:sz w:val="32"/>
          <w:lang w:eastAsia="zh-CN"/>
        </w:rPr>
        <w:t>一次性验收合格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项目经理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eastAsia="zh-CN"/>
        </w:rPr>
        <w:t>周鸿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投标人及推荐的中标候选人名单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  <w:t>排序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  <w:t>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江苏健达交通工程有限公司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上海皓科建设发展有限公司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江苏鑫悦建设工程有限公司</w:t>
            </w:r>
          </w:p>
        </w:tc>
      </w:tr>
    </w:tbl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自本中标结果公示之日起三日内，对中标结果没有异议的，招标人将签发中标通知书。如有异议，请在公示结束前按《工程建设项目招标投标活动投诉处理办法》七部委11号令第七条规定书面投诉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</w:p>
    <w:p>
      <w:pPr>
        <w:snapToGrid w:val="0"/>
        <w:spacing w:line="360" w:lineRule="auto"/>
        <w:ind w:firstLine="2880" w:firstLineChars="9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招标人</w:t>
      </w:r>
      <w:r>
        <w:rPr>
          <w:rFonts w:hint="eastAsia" w:ascii="仿宋_GB2312" w:eastAsia="仿宋_GB2312"/>
          <w:sz w:val="32"/>
          <w:lang w:eastAsia="zh-CN"/>
        </w:rPr>
        <w:t>：溧阳市别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 xml:space="preserve">桥镇玉华山村村民委员会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</w:t>
      </w:r>
    </w:p>
    <w:p>
      <w:pPr>
        <w:snapToGrid w:val="0"/>
        <w:spacing w:line="360" w:lineRule="auto"/>
        <w:ind w:firstLine="1801" w:firstLineChars="56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招标代理：江苏</w:t>
      </w:r>
      <w:r>
        <w:rPr>
          <w:rFonts w:hint="eastAsia" w:ascii="仿宋_GB2312" w:eastAsia="仿宋_GB2312"/>
          <w:sz w:val="32"/>
          <w:lang w:eastAsia="zh-CN"/>
        </w:rPr>
        <w:t>建同工程咨询</w:t>
      </w:r>
      <w:r>
        <w:rPr>
          <w:rFonts w:hint="eastAsia" w:ascii="仿宋_GB2312" w:eastAsia="仿宋_GB2312"/>
          <w:sz w:val="32"/>
        </w:rPr>
        <w:t>有限公司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</w:t>
      </w:r>
      <w:r>
        <w:rPr>
          <w:rFonts w:hint="eastAsia" w:ascii="仿宋_GB2312" w:eastAsia="仿宋_GB2312"/>
          <w:sz w:val="32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>日</w:t>
      </w:r>
    </w:p>
    <w:p/>
    <w:sectPr>
      <w:pgSz w:w="11907" w:h="16840"/>
      <w:pgMar w:top="737" w:right="890" w:bottom="737" w:left="12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D3274"/>
    <w:rsid w:val="1A3D4C0E"/>
    <w:rsid w:val="2D0B39FB"/>
    <w:rsid w:val="3D825FB4"/>
    <w:rsid w:val="4C2D3274"/>
    <w:rsid w:val="606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2020-03-13T01:11:00Z</dcterms:created>
  <dc:creator>Administrator</dc:creator>
  <cp:lastModifiedBy>Administrator</cp:lastModifiedBy>
  <dcterms:modified xsi:type="dcterms:W3CDTF">2020-04-28T02:14:00Z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