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Layout w:type="fixed"/>
        <w:tblLook w:val="04A0"/>
      </w:tblPr>
      <w:tblGrid>
        <w:gridCol w:w="7303"/>
        <w:gridCol w:w="1757"/>
      </w:tblGrid>
      <w:tr w:rsidR="00A568C6"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A568C6" w:rsidRDefault="007E2EB3">
            <w:pPr>
              <w:spacing w:line="1200" w:lineRule="exact"/>
              <w:jc w:val="distribute"/>
              <w:rPr>
                <w:rFonts w:eastAsia="方正小标宋简体"/>
                <w:color w:val="FF0000"/>
                <w:spacing w:val="-12"/>
                <w:w w:val="63"/>
                <w:sz w:val="90"/>
                <w:szCs w:val="90"/>
              </w:rPr>
            </w:pPr>
            <w:r>
              <w:rPr>
                <w:rFonts w:eastAsia="方正小标宋简体"/>
                <w:snapToGrid w:val="0"/>
                <w:color w:val="FF0000"/>
                <w:spacing w:val="-8"/>
                <w:w w:val="55"/>
                <w:kern w:val="0"/>
                <w:sz w:val="100"/>
                <w:szCs w:val="100"/>
              </w:rPr>
              <w:t>中共</w:t>
            </w:r>
            <w:r>
              <w:rPr>
                <w:rFonts w:eastAsia="方正小标宋简体" w:hint="eastAsia"/>
                <w:snapToGrid w:val="0"/>
                <w:color w:val="FF0000"/>
                <w:spacing w:val="-8"/>
                <w:w w:val="55"/>
                <w:kern w:val="0"/>
                <w:sz w:val="100"/>
                <w:szCs w:val="100"/>
              </w:rPr>
              <w:t>溧阳</w:t>
            </w:r>
            <w:r>
              <w:rPr>
                <w:rFonts w:eastAsia="方正小标宋简体"/>
                <w:snapToGrid w:val="0"/>
                <w:color w:val="FF0000"/>
                <w:spacing w:val="-8"/>
                <w:w w:val="55"/>
                <w:kern w:val="0"/>
                <w:sz w:val="100"/>
                <w:szCs w:val="100"/>
              </w:rPr>
              <w:t>市委农村工作办公室</w:t>
            </w:r>
          </w:p>
          <w:p w:rsidR="00A568C6" w:rsidRDefault="007E2EB3">
            <w:pPr>
              <w:spacing w:line="1200" w:lineRule="exact"/>
              <w:jc w:val="distribute"/>
              <w:rPr>
                <w:rFonts w:eastAsia="方正小标宋简体"/>
                <w:color w:val="FF0000"/>
                <w:spacing w:val="-12"/>
                <w:w w:val="63"/>
                <w:sz w:val="90"/>
                <w:szCs w:val="90"/>
              </w:rPr>
            </w:pPr>
            <w:r>
              <w:rPr>
                <w:rFonts w:eastAsia="方正小标宋简体" w:hint="eastAsia"/>
                <w:snapToGrid w:val="0"/>
                <w:color w:val="FF0000"/>
                <w:spacing w:val="-8"/>
                <w:w w:val="55"/>
                <w:kern w:val="0"/>
                <w:sz w:val="100"/>
                <w:szCs w:val="100"/>
              </w:rPr>
              <w:t>溧阳</w:t>
            </w:r>
            <w:r>
              <w:rPr>
                <w:rFonts w:eastAsia="方正小标宋简体"/>
                <w:snapToGrid w:val="0"/>
                <w:color w:val="FF0000"/>
                <w:spacing w:val="-8"/>
                <w:w w:val="55"/>
                <w:kern w:val="0"/>
                <w:sz w:val="100"/>
                <w:szCs w:val="100"/>
              </w:rPr>
              <w:t>市财政局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8C6" w:rsidRDefault="007E2EB3">
            <w:pPr>
              <w:spacing w:line="1300" w:lineRule="exact"/>
              <w:ind w:left="-79" w:right="-28"/>
              <w:rPr>
                <w:rFonts w:eastAsia="方正小标宋简体"/>
                <w:color w:val="FF0000"/>
                <w:w w:val="80"/>
                <w:sz w:val="100"/>
                <w:szCs w:val="100"/>
              </w:rPr>
            </w:pPr>
            <w:r>
              <w:rPr>
                <w:rFonts w:eastAsia="方正小标宋简体"/>
                <w:color w:val="FF0000"/>
                <w:w w:val="80"/>
                <w:sz w:val="100"/>
                <w:szCs w:val="100"/>
              </w:rPr>
              <w:t>文件</w:t>
            </w:r>
          </w:p>
        </w:tc>
      </w:tr>
    </w:tbl>
    <w:p w:rsidR="00A568C6" w:rsidRDefault="00A568C6">
      <w:pPr>
        <w:jc w:val="center"/>
        <w:rPr>
          <w:rFonts w:ascii="仿宋_GB2312" w:eastAsia="仿宋_GB2312"/>
          <w:sz w:val="32"/>
          <w:szCs w:val="32"/>
        </w:rPr>
      </w:pPr>
    </w:p>
    <w:p w:rsidR="00A568C6" w:rsidRDefault="007E2EB3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溧委农〔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 w:rsidR="00850F3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568C6" w:rsidRDefault="00A568C6">
      <w:pPr>
        <w:spacing w:line="120" w:lineRule="exact"/>
        <w:jc w:val="left"/>
        <w:rPr>
          <w:rFonts w:ascii="仿宋_GB2312" w:eastAsia="仿宋_GB2312"/>
          <w:b/>
          <w:bCs/>
          <w:color w:val="FF0000"/>
          <w:sz w:val="32"/>
          <w:szCs w:val="32"/>
          <w:u w:val="thick"/>
        </w:rPr>
      </w:pPr>
    </w:p>
    <w:p w:rsidR="00A568C6" w:rsidRDefault="00A568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568C6" w:rsidRDefault="007E2E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溧阳市村级资金“村务卡”（备用金）</w:t>
      </w:r>
    </w:p>
    <w:p w:rsidR="00A568C6" w:rsidRDefault="007E2EB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使用补充规定</w:t>
      </w:r>
    </w:p>
    <w:p w:rsidR="00A568C6" w:rsidRDefault="007E2EB3">
      <w:pPr>
        <w:spacing w:line="57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各镇（街道）</w:t>
      </w:r>
      <w:r>
        <w:rPr>
          <w:rFonts w:ascii="仿宋_GB2312" w:eastAsia="仿宋_GB2312" w:hAnsi="仿宋_GB2312" w:cs="仿宋_GB2312" w:hint="eastAsia"/>
          <w:sz w:val="30"/>
          <w:szCs w:val="30"/>
        </w:rPr>
        <w:t>党委和</w:t>
      </w:r>
      <w:r>
        <w:rPr>
          <w:rFonts w:ascii="仿宋_GB2312" w:eastAsia="仿宋_GB2312" w:hAnsi="仿宋_GB2312" w:cs="仿宋_GB2312" w:hint="eastAsia"/>
          <w:sz w:val="30"/>
          <w:szCs w:val="30"/>
        </w:rPr>
        <w:t>人民政府，</w:t>
      </w:r>
      <w:r>
        <w:rPr>
          <w:rFonts w:ascii="仿宋_GB2312" w:eastAsia="仿宋_GB2312" w:hAnsi="仿宋_GB2312" w:cs="仿宋_GB2312" w:hint="eastAsia"/>
          <w:sz w:val="30"/>
          <w:szCs w:val="30"/>
        </w:rPr>
        <w:t>江苏中关村科技产业园、天目湖旅游度假区、溧阳经济开发区党工委和管委会，</w:t>
      </w:r>
      <w:r>
        <w:rPr>
          <w:rFonts w:ascii="仿宋_GB2312" w:eastAsia="仿宋_GB2312" w:hAnsi="仿宋_GB2312" w:cs="仿宋_GB2312" w:hint="eastAsia"/>
          <w:sz w:val="30"/>
          <w:szCs w:val="30"/>
        </w:rPr>
        <w:t>市</w:t>
      </w:r>
      <w:r>
        <w:rPr>
          <w:rFonts w:ascii="仿宋_GB2312" w:eastAsia="仿宋_GB2312" w:hAnsi="仿宋_GB2312" w:cs="仿宋_GB2312" w:hint="eastAsia"/>
          <w:sz w:val="30"/>
          <w:szCs w:val="30"/>
        </w:rPr>
        <w:t>各</w:t>
      </w:r>
      <w:r>
        <w:rPr>
          <w:rFonts w:ascii="仿宋_GB2312" w:eastAsia="仿宋_GB2312" w:hAnsi="仿宋_GB2312" w:cs="仿宋_GB2312" w:hint="eastAsia"/>
          <w:sz w:val="30"/>
          <w:szCs w:val="30"/>
        </w:rPr>
        <w:t>有关</w:t>
      </w: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A568C6" w:rsidRDefault="007E2EB3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为进一步加强村级资金管理，规范“村务卡”使用，根据《关于推行村级资金管理非现金结算制度的实施意见》（溧委农〔</w:t>
      </w:r>
      <w:r>
        <w:rPr>
          <w:rFonts w:ascii="仿宋_GB2312" w:eastAsia="仿宋_GB2312" w:hAnsi="仿宋_GB2312" w:cs="仿宋_GB2312" w:hint="eastAsia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〕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  <w:r>
        <w:rPr>
          <w:rFonts w:ascii="仿宋_GB2312" w:eastAsia="仿宋_GB2312" w:hAnsi="仿宋_GB2312" w:cs="仿宋_GB2312" w:hint="eastAsia"/>
          <w:sz w:val="30"/>
          <w:szCs w:val="30"/>
        </w:rPr>
        <w:t>）和《溧阳市村级集体资金“村务卡”（备用金）管理办法》，现就“村务卡”的使用作如下补充规定：</w:t>
      </w:r>
    </w:p>
    <w:p w:rsidR="00A568C6" w:rsidRDefault="007E2EB3" w:rsidP="00850F39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严控“村务卡”使用额度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“村务卡”（备用金）标准原则上为</w:t>
      </w:r>
      <w:r>
        <w:rPr>
          <w:rFonts w:ascii="仿宋_GB2312" w:eastAsia="仿宋_GB2312" w:hAnsi="仿宋_GB2312" w:cs="仿宋_GB2312" w:hint="eastAsia"/>
          <w:sz w:val="30"/>
          <w:szCs w:val="30"/>
        </w:rPr>
        <w:t>5000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元；村级集体经济规模较大、零星支付较频繁的村可放宽到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万元；特殊情况下（一般指代缴税、费等）的支付，经村报镇（街道）按程序审批同意后可不受额度限制。</w:t>
      </w:r>
    </w:p>
    <w:p w:rsidR="00A568C6" w:rsidRDefault="007E2EB3" w:rsidP="00850F39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严格规范“村务卡”使用范围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（一）下列村级资金支付必须通过农户“一折通”结算</w:t>
      </w: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没有“一折通”的，经村监委同意，可转账支付</w:t>
      </w:r>
      <w:r>
        <w:rPr>
          <w:rFonts w:ascii="仿宋_GB2312" w:eastAsia="仿宋_GB2312" w:hAnsi="仿宋_GB2312" w:cs="仿宋_GB2312" w:hint="eastAsia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、各类政策惠农补贴资金；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、村干部工资；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、零星用工工资。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（二）下列村级资金支付必须通过银行转账结算：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、工程项目付款；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、村级债务偿还；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、招待费（本镇范围内）。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</w:t>
      </w:r>
      <w:r>
        <w:rPr>
          <w:rFonts w:ascii="仿宋_GB2312" w:eastAsia="仿宋_GB2312" w:hAnsi="仿宋_GB2312" w:cs="仿宋_GB2312" w:hint="eastAsia"/>
          <w:sz w:val="30"/>
          <w:szCs w:val="30"/>
        </w:rPr>
        <w:t>下列村级资金支付可通过“村务卡”取现：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、村级零星小额支出（一般指单次支付</w:t>
      </w:r>
      <w:r>
        <w:rPr>
          <w:rFonts w:ascii="仿宋_GB2312" w:eastAsia="仿宋_GB2312" w:hAnsi="仿宋_GB2312" w:cs="仿宋_GB2312" w:hint="eastAsia"/>
          <w:sz w:val="30"/>
          <w:szCs w:val="30"/>
        </w:rPr>
        <w:t>300</w:t>
      </w:r>
      <w:r>
        <w:rPr>
          <w:rFonts w:ascii="仿宋_GB2312" w:eastAsia="仿宋_GB2312" w:hAnsi="仿宋_GB2312" w:cs="仿宋_GB2312" w:hint="eastAsia"/>
          <w:sz w:val="30"/>
          <w:szCs w:val="30"/>
        </w:rPr>
        <w:t>元以下）；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、走访慰问等（需经集体研究）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（四）除上述外的其他村级资金支付均通过银行转账或“村务卡”刷卡。</w:t>
      </w:r>
    </w:p>
    <w:p w:rsidR="00A568C6" w:rsidRDefault="007E2EB3" w:rsidP="00850F39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第三条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严肃“村务卡”监督管理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（一）“村务卡”是村级资金实现非现金结算的重要环节，各村要严格按规定使用“村务卡”，严禁持卡不用、公私混用或超范围、超额度使用。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二</w:t>
      </w:r>
      <w:r>
        <w:rPr>
          <w:rFonts w:ascii="仿宋_GB2312" w:eastAsia="仿宋_GB2312" w:hAnsi="仿宋_GB2312" w:cs="仿宋_GB2312" w:hint="eastAsia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镇（街道）职能部门要主动加强与发卡银行的沟通协调，及时掌握“村务卡”的使用动态。</w:t>
      </w:r>
    </w:p>
    <w:p w:rsidR="00A568C6" w:rsidRDefault="007E2EB3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（三）市、镇（街道）定期组织对“村务卡”使用情况进行专项督查，对经查实违反“村务卡”使用规定的单位或个人，将报市纪委（监委</w:t>
      </w:r>
      <w:r>
        <w:rPr>
          <w:rFonts w:ascii="仿宋_GB2312" w:eastAsia="仿宋_GB2312" w:hAnsi="仿宋_GB2312" w:cs="仿宋_GB2312" w:hint="eastAsia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追究相关责任人责任。</w:t>
      </w:r>
    </w:p>
    <w:p w:rsidR="00A568C6" w:rsidRDefault="007E2EB3">
      <w:pPr>
        <w:spacing w:line="560" w:lineRule="exact"/>
        <w:ind w:firstLine="5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以前文件与本补充规定不一致的，以本规定为准。</w:t>
      </w:r>
    </w:p>
    <w:p w:rsidR="00A568C6" w:rsidRDefault="007E2EB3">
      <w:pPr>
        <w:spacing w:line="560" w:lineRule="exact"/>
        <w:ind w:firstLine="5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本补充规定自发文之日起施行。</w:t>
      </w:r>
      <w:bookmarkStart w:id="0" w:name="_GoBack"/>
      <w:bookmarkEnd w:id="0"/>
    </w:p>
    <w:p w:rsidR="00A568C6" w:rsidRDefault="00A568C6">
      <w:pPr>
        <w:spacing w:line="560" w:lineRule="exact"/>
        <w:ind w:firstLine="553"/>
        <w:rPr>
          <w:rFonts w:ascii="楷体_GB2312" w:eastAsia="楷体_GB2312" w:hAnsi="楷体_GB2312" w:cs="楷体_GB2312"/>
          <w:sz w:val="30"/>
          <w:szCs w:val="30"/>
        </w:rPr>
      </w:pP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7E2EB3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（此页无正文）</w:t>
      </w: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7E2EB3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中共溧阳市委农村工作办公室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溧阳市财政局</w:t>
      </w: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A568C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568C6" w:rsidRDefault="007E2EB3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568C6" w:rsidRDefault="00A568C6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sectPr w:rsidR="00A568C6" w:rsidSect="00A5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B3" w:rsidRDefault="007E2EB3" w:rsidP="00850F39">
      <w:r>
        <w:separator/>
      </w:r>
    </w:p>
  </w:endnote>
  <w:endnote w:type="continuationSeparator" w:id="1">
    <w:p w:rsidR="007E2EB3" w:rsidRDefault="007E2EB3" w:rsidP="0085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B3" w:rsidRDefault="007E2EB3" w:rsidP="00850F39">
      <w:r>
        <w:separator/>
      </w:r>
    </w:p>
  </w:footnote>
  <w:footnote w:type="continuationSeparator" w:id="1">
    <w:p w:rsidR="007E2EB3" w:rsidRDefault="007E2EB3" w:rsidP="00850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A57857"/>
    <w:rsid w:val="007E2EB3"/>
    <w:rsid w:val="00850F39"/>
    <w:rsid w:val="00A568C6"/>
    <w:rsid w:val="02167AFE"/>
    <w:rsid w:val="0371066A"/>
    <w:rsid w:val="0B5B1BA0"/>
    <w:rsid w:val="0CDE3B75"/>
    <w:rsid w:val="11D70538"/>
    <w:rsid w:val="1C1735C8"/>
    <w:rsid w:val="1FB13E59"/>
    <w:rsid w:val="28B90146"/>
    <w:rsid w:val="30FC6021"/>
    <w:rsid w:val="32B320AC"/>
    <w:rsid w:val="403B0788"/>
    <w:rsid w:val="44531593"/>
    <w:rsid w:val="48111A0D"/>
    <w:rsid w:val="48842F36"/>
    <w:rsid w:val="4ABD4662"/>
    <w:rsid w:val="4B524E85"/>
    <w:rsid w:val="4BA24554"/>
    <w:rsid w:val="54256F32"/>
    <w:rsid w:val="55675C46"/>
    <w:rsid w:val="5A402C6B"/>
    <w:rsid w:val="62A57857"/>
    <w:rsid w:val="62EC6F26"/>
    <w:rsid w:val="682430D3"/>
    <w:rsid w:val="69220593"/>
    <w:rsid w:val="6D535020"/>
    <w:rsid w:val="6E484E72"/>
    <w:rsid w:val="76AB557E"/>
    <w:rsid w:val="79E1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8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F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F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朱云龙</dc:creator>
  <cp:lastModifiedBy>PC</cp:lastModifiedBy>
  <cp:revision>3</cp:revision>
  <cp:lastPrinted>2018-05-07T00:58:00Z</cp:lastPrinted>
  <dcterms:created xsi:type="dcterms:W3CDTF">2018-05-02T07:08:00Z</dcterms:created>
  <dcterms:modified xsi:type="dcterms:W3CDTF">2018-07-13T07:12:00Z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