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197" w:rsidRPr="00A55197" w:rsidRDefault="00A55197" w:rsidP="00A55197">
      <w:pPr>
        <w:widowControl/>
        <w:rPr>
          <w:rFonts w:ascii="宋体" w:eastAsia="宋体" w:hAnsi="宋体" w:cs="宋体" w:hint="eastAsia"/>
          <w:kern w:val="0"/>
          <w:szCs w:val="21"/>
        </w:rPr>
      </w:pPr>
    </w:p>
    <w:p w:rsidR="00A55197" w:rsidRPr="00A55197" w:rsidRDefault="00A55197" w:rsidP="00A55197">
      <w:pPr>
        <w:widowControl/>
        <w:jc w:val="center"/>
        <w:rPr>
          <w:rFonts w:ascii="宋体" w:eastAsia="宋体" w:hAnsi="宋体" w:cs="宋体" w:hint="eastAsia"/>
          <w:kern w:val="0"/>
          <w:szCs w:val="21"/>
        </w:rPr>
      </w:pPr>
      <w:r w:rsidRPr="00A55197">
        <w:rPr>
          <w:rFonts w:ascii="仿宋" w:eastAsia="仿宋" w:hAnsi="仿宋" w:cs="宋体" w:hint="eastAsia"/>
          <w:b/>
          <w:bCs/>
          <w:kern w:val="0"/>
          <w:sz w:val="30"/>
          <w:szCs w:val="30"/>
        </w:rPr>
        <w:t>2015年溧阳市重点研发计划项目申报指南</w:t>
      </w:r>
    </w:p>
    <w:p w:rsidR="00A55197" w:rsidRPr="00A55197" w:rsidRDefault="00A55197" w:rsidP="00A55197">
      <w:pPr>
        <w:widowControl/>
        <w:jc w:val="left"/>
        <w:rPr>
          <w:rFonts w:ascii="宋体" w:eastAsia="宋体" w:hAnsi="宋体" w:cs="宋体" w:hint="eastAsia"/>
          <w:kern w:val="0"/>
          <w:szCs w:val="21"/>
        </w:rPr>
      </w:pPr>
      <w:r w:rsidRPr="00A55197">
        <w:rPr>
          <w:rFonts w:ascii="宋体" w:eastAsia="宋体" w:hAnsi="宋体" w:cs="宋体" w:hint="eastAsia"/>
          <w:kern w:val="0"/>
          <w:sz w:val="30"/>
          <w:szCs w:val="30"/>
        </w:rPr>
        <w:t> </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t>一、产业前瞻与共性关键技术</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t>市重点研发计划（产业前瞻与共性关键技术）以取得重大技术突破和获取自主知识产权为目标，开展产业前瞻性技术研发、重大共性关键技术攻关，抢占产业技术竞争制高点，引领未来产业创新发展和支撑优势产业整体提升。</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b/>
          <w:bCs/>
          <w:kern w:val="0"/>
          <w:sz w:val="30"/>
          <w:szCs w:val="30"/>
        </w:rPr>
        <w:t>1、高端装备制造</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t>1001 制造业装备基础核心部件设计与制造技术</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t>1002 高精密模具设计制造及高精度、高性能机械核心基础件制造技术</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t>1003 近成型、激光成型与焊接等加工新技术与新工艺</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t>1004 面向航空和海洋工程的平台设计及制造技术</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t>1005 轨道交通专用设备、装置及控制系统</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t>1006 智能装备及产品制造技术</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t>1007 制造过程智能化应用研究</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b/>
          <w:bCs/>
          <w:kern w:val="0"/>
          <w:sz w:val="30"/>
          <w:szCs w:val="30"/>
        </w:rPr>
        <w:t>2、新材料</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t>2001 高性能触控平板显示、柔性显示、超高分辨率显示等关键材料及器件</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t>2002 第三代半导体材料大尺寸、低成本、高质量衬底制备和外延技术</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t>2003 高等级高性能纤维及复合材料</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lastRenderedPageBreak/>
        <w:t>2004 环境友好型、资源节约型、可降解高分子材料</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t>2005 耐蚀防污涂料等</w:t>
      </w:r>
      <w:proofErr w:type="gramStart"/>
      <w:r w:rsidRPr="00A55197">
        <w:rPr>
          <w:rFonts w:ascii="仿宋" w:eastAsia="仿宋" w:hAnsi="仿宋" w:cs="宋体" w:hint="eastAsia"/>
          <w:kern w:val="0"/>
          <w:sz w:val="30"/>
          <w:szCs w:val="30"/>
        </w:rPr>
        <w:t>先进海工</w:t>
      </w:r>
      <w:proofErr w:type="gramEnd"/>
      <w:r w:rsidRPr="00A55197">
        <w:rPr>
          <w:rFonts w:ascii="仿宋" w:eastAsia="仿宋" w:hAnsi="仿宋" w:cs="宋体" w:hint="eastAsia"/>
          <w:kern w:val="0"/>
          <w:sz w:val="30"/>
          <w:szCs w:val="30"/>
        </w:rPr>
        <w:t>材料</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t>2006 新型电子信息材料、高效能</w:t>
      </w:r>
      <w:proofErr w:type="gramStart"/>
      <w:r w:rsidRPr="00A55197">
        <w:rPr>
          <w:rFonts w:ascii="仿宋" w:eastAsia="仿宋" w:hAnsi="仿宋" w:cs="宋体" w:hint="eastAsia"/>
          <w:kern w:val="0"/>
          <w:sz w:val="30"/>
          <w:szCs w:val="30"/>
        </w:rPr>
        <w:t>源材料</w:t>
      </w:r>
      <w:proofErr w:type="gramEnd"/>
      <w:r w:rsidRPr="00A55197">
        <w:rPr>
          <w:rFonts w:ascii="仿宋" w:eastAsia="仿宋" w:hAnsi="仿宋" w:cs="宋体" w:hint="eastAsia"/>
          <w:kern w:val="0"/>
          <w:sz w:val="30"/>
          <w:szCs w:val="30"/>
        </w:rPr>
        <w:t>、高效绿色催化材料等新型功能材料</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b/>
          <w:bCs/>
          <w:kern w:val="0"/>
          <w:sz w:val="30"/>
          <w:szCs w:val="30"/>
        </w:rPr>
        <w:t>3、生物医药</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t>3001 生物催化技术及产品</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t>3002 生物酶制剂及产品</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t>3003 三类以上新药研发及产品</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b/>
          <w:bCs/>
          <w:kern w:val="0"/>
          <w:sz w:val="30"/>
          <w:szCs w:val="30"/>
        </w:rPr>
        <w:t>4、新能源</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t>4001 半导体照明新技术开发与应用</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t>4002 大容量可再生能源储能系统及并网技术</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t>4003 特高压输电</w:t>
      </w:r>
      <w:proofErr w:type="gramStart"/>
      <w:r w:rsidRPr="00A55197">
        <w:rPr>
          <w:rFonts w:ascii="仿宋" w:eastAsia="仿宋" w:hAnsi="仿宋" w:cs="宋体" w:hint="eastAsia"/>
          <w:kern w:val="0"/>
          <w:sz w:val="30"/>
          <w:szCs w:val="30"/>
        </w:rPr>
        <w:t>电</w:t>
      </w:r>
      <w:proofErr w:type="gramEnd"/>
      <w:r w:rsidRPr="00A55197">
        <w:rPr>
          <w:rFonts w:ascii="仿宋" w:eastAsia="仿宋" w:hAnsi="仿宋" w:cs="宋体" w:hint="eastAsia"/>
          <w:kern w:val="0"/>
          <w:sz w:val="30"/>
          <w:szCs w:val="30"/>
        </w:rPr>
        <w:t>技术及关键设备</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t>4004 新能源汽车关键部件及产品</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b/>
          <w:bCs/>
          <w:kern w:val="0"/>
          <w:sz w:val="30"/>
          <w:szCs w:val="30"/>
        </w:rPr>
        <w:t>5、节能环保</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t>5001 工业废气高效洁净处理与资源化利用技术开发与应用</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t>5002 工业废水中有机毒害物与重金属污染物节能型消减与资源化利用技术开发与应用</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t>5003 低碳、低硫</w:t>
      </w:r>
      <w:proofErr w:type="gramStart"/>
      <w:r w:rsidRPr="00A55197">
        <w:rPr>
          <w:rFonts w:ascii="仿宋" w:eastAsia="仿宋" w:hAnsi="仿宋" w:cs="宋体" w:hint="eastAsia"/>
          <w:kern w:val="0"/>
          <w:sz w:val="30"/>
          <w:szCs w:val="30"/>
        </w:rPr>
        <w:t>氮污染</w:t>
      </w:r>
      <w:proofErr w:type="gramEnd"/>
      <w:r w:rsidRPr="00A55197">
        <w:rPr>
          <w:rFonts w:ascii="仿宋" w:eastAsia="仿宋" w:hAnsi="仿宋" w:cs="宋体" w:hint="eastAsia"/>
          <w:kern w:val="0"/>
          <w:sz w:val="30"/>
          <w:szCs w:val="30"/>
        </w:rPr>
        <w:t>高效洁净燃烧技术开发与应用</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t>5004 面向资源再生的绿色循环制造技术开发与应用</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t>5005 大型机电装备高效传动节能技术开发与应用</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t>5006 半导体照明及功能型节能光电材料开发与应用</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b/>
          <w:bCs/>
          <w:kern w:val="0"/>
          <w:sz w:val="30"/>
          <w:szCs w:val="30"/>
        </w:rPr>
        <w:t>6、电子信息</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lastRenderedPageBreak/>
        <w:t>6001</w:t>
      </w:r>
      <w:r w:rsidRPr="00A55197">
        <w:rPr>
          <w:rFonts w:ascii="宋体" w:eastAsia="宋体" w:hAnsi="宋体" w:cs="宋体" w:hint="eastAsia"/>
          <w:kern w:val="0"/>
          <w:sz w:val="30"/>
          <w:szCs w:val="30"/>
        </w:rPr>
        <w:t> </w:t>
      </w:r>
      <w:r w:rsidRPr="00A55197">
        <w:rPr>
          <w:rFonts w:ascii="仿宋" w:eastAsia="仿宋" w:hAnsi="仿宋" w:cs="仿宋" w:hint="eastAsia"/>
          <w:kern w:val="0"/>
          <w:sz w:val="30"/>
          <w:szCs w:val="30"/>
        </w:rPr>
        <w:t xml:space="preserve"> </w:t>
      </w:r>
      <w:r w:rsidRPr="00A55197">
        <w:rPr>
          <w:rFonts w:ascii="仿宋" w:eastAsia="仿宋" w:hAnsi="仿宋" w:cs="宋体" w:hint="eastAsia"/>
          <w:kern w:val="0"/>
          <w:sz w:val="30"/>
          <w:szCs w:val="30"/>
        </w:rPr>
        <w:t>高性能、低成本、智能化传感器及芯片技术</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t>6002</w:t>
      </w:r>
      <w:r w:rsidRPr="00A55197">
        <w:rPr>
          <w:rFonts w:ascii="宋体" w:eastAsia="宋体" w:hAnsi="宋体" w:cs="宋体" w:hint="eastAsia"/>
          <w:kern w:val="0"/>
          <w:sz w:val="30"/>
          <w:szCs w:val="30"/>
        </w:rPr>
        <w:t> </w:t>
      </w:r>
      <w:r w:rsidRPr="00A55197">
        <w:rPr>
          <w:rFonts w:ascii="仿宋" w:eastAsia="仿宋" w:hAnsi="仿宋" w:cs="仿宋" w:hint="eastAsia"/>
          <w:kern w:val="0"/>
          <w:sz w:val="30"/>
          <w:szCs w:val="30"/>
        </w:rPr>
        <w:t xml:space="preserve"> </w:t>
      </w:r>
      <w:r w:rsidRPr="00A55197">
        <w:rPr>
          <w:rFonts w:ascii="仿宋" w:eastAsia="仿宋" w:hAnsi="仿宋" w:cs="宋体" w:hint="eastAsia"/>
          <w:kern w:val="0"/>
          <w:sz w:val="30"/>
          <w:szCs w:val="30"/>
        </w:rPr>
        <w:t>安全可靠的物联网系统与平台关键技术</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t xml:space="preserve">6003 </w:t>
      </w:r>
      <w:r w:rsidRPr="00A55197">
        <w:rPr>
          <w:rFonts w:ascii="宋体" w:eastAsia="宋体" w:hAnsi="宋体" w:cs="宋体" w:hint="eastAsia"/>
          <w:kern w:val="0"/>
          <w:sz w:val="30"/>
          <w:szCs w:val="30"/>
        </w:rPr>
        <w:t> </w:t>
      </w:r>
      <w:r w:rsidRPr="00A55197">
        <w:rPr>
          <w:rFonts w:ascii="仿宋" w:eastAsia="仿宋" w:hAnsi="仿宋" w:cs="宋体" w:hint="eastAsia"/>
          <w:kern w:val="0"/>
          <w:sz w:val="30"/>
          <w:szCs w:val="30"/>
        </w:rPr>
        <w:t>远距离直流输电、特高压交流输电和互联电网、大功率远端无线电力传输技术</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b/>
          <w:bCs/>
          <w:kern w:val="0"/>
          <w:sz w:val="30"/>
          <w:szCs w:val="30"/>
        </w:rPr>
        <w:t>7、其他产业前瞻技术</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t>7001 除上述所列技术方向外，其他产业前瞻技术。</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b/>
          <w:bCs/>
          <w:kern w:val="0"/>
          <w:sz w:val="30"/>
          <w:szCs w:val="30"/>
        </w:rPr>
        <w:t>二、现代农业</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t>2015年度市重点研发计划（现代农业）将围绕现代农业产业创新链，重点加强农业高新技术创新和产业关键技术创新，突出农业科技园区建设，为我市现代农业发展提供科技支撑。</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t>8001 农业新品种的引种示范</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t>8002 高效农业技术</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t>8003 农业现代化技术</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t>8004 生态农业和生物农业技术</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t>8005 农产品深加工及安全技术</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t>8006 农村科技服务超市建设</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t>8007 互联网+现代农业</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b/>
          <w:bCs/>
          <w:kern w:val="0"/>
          <w:sz w:val="30"/>
          <w:szCs w:val="30"/>
        </w:rPr>
        <w:t>三、社会发展</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t>2015年度市重点研发计划（社会发展）将主要围绕人口健康、生态环境和公共安全等重点领域的科技需求，加强社会公益类研究和重大共性关键技术研究，着力提升科技惠民的能力和水平，为建设幸福溧阳和美丽溧阳提供科技支撑。</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lastRenderedPageBreak/>
        <w:t>9001 重大疾病、危重疑难疾病和常见疾病防治基础和临床应用研究</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t>9002 开展社会治安、灾害防控及生产安全等事故防范和应急处理技术研究及应用污染控制技术的研究</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t>9003 生态修复技术与应用示范</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t>9004 水体、土壤、大气污染控制技术的研究</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t>9005 废弃物资源化利用关键技术研究与应用示范</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t>9006 文物保护与文化传承关键技术研究</w:t>
      </w:r>
    </w:p>
    <w:p w:rsidR="00A55197" w:rsidRPr="00A55197" w:rsidRDefault="00A55197" w:rsidP="00A55197">
      <w:pPr>
        <w:widowControl/>
        <w:jc w:val="left"/>
        <w:rPr>
          <w:rFonts w:ascii="宋体" w:eastAsia="宋体" w:hAnsi="宋体" w:cs="宋体" w:hint="eastAsia"/>
          <w:kern w:val="0"/>
          <w:szCs w:val="21"/>
        </w:rPr>
      </w:pPr>
      <w:r w:rsidRPr="00A55197">
        <w:rPr>
          <w:rFonts w:ascii="仿宋" w:eastAsia="仿宋" w:hAnsi="仿宋" w:cs="宋体" w:hint="eastAsia"/>
          <w:kern w:val="0"/>
          <w:sz w:val="30"/>
          <w:szCs w:val="30"/>
        </w:rPr>
        <w:t>9007 其它社会发展领域，主要支持对我市社会发展具有支撑和引领作用，关系民生、受益人群多、技术集成度高、行业或区域特点显著项目。</w:t>
      </w:r>
    </w:p>
    <w:p w:rsidR="00A55197" w:rsidRPr="00A55197" w:rsidRDefault="00A55197" w:rsidP="00A55197">
      <w:pPr>
        <w:widowControl/>
        <w:jc w:val="left"/>
        <w:rPr>
          <w:rFonts w:ascii="宋体" w:eastAsia="宋体" w:hAnsi="宋体" w:cs="宋体" w:hint="eastAsia"/>
          <w:kern w:val="0"/>
          <w:szCs w:val="21"/>
        </w:rPr>
      </w:pPr>
      <w:r w:rsidRPr="00A55197">
        <w:rPr>
          <w:rFonts w:ascii="宋体" w:eastAsia="宋体" w:hAnsi="宋体" w:cs="宋体" w:hint="eastAsia"/>
          <w:kern w:val="0"/>
          <w:sz w:val="30"/>
          <w:szCs w:val="30"/>
        </w:rPr>
        <w:t> </w:t>
      </w:r>
    </w:p>
    <w:p w:rsidR="00396401" w:rsidRPr="00A55197" w:rsidRDefault="00396401"/>
    <w:sectPr w:rsidR="00396401" w:rsidRPr="00A55197" w:rsidSect="003964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86D" w:rsidRDefault="0096586D" w:rsidP="00A55197">
      <w:r>
        <w:separator/>
      </w:r>
    </w:p>
  </w:endnote>
  <w:endnote w:type="continuationSeparator" w:id="0">
    <w:p w:rsidR="0096586D" w:rsidRDefault="0096586D" w:rsidP="00A551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86D" w:rsidRDefault="0096586D" w:rsidP="00A55197">
      <w:r>
        <w:separator/>
      </w:r>
    </w:p>
  </w:footnote>
  <w:footnote w:type="continuationSeparator" w:id="0">
    <w:p w:rsidR="0096586D" w:rsidRDefault="0096586D" w:rsidP="00A551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5197"/>
    <w:rsid w:val="00396401"/>
    <w:rsid w:val="0096586D"/>
    <w:rsid w:val="00A551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4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51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5197"/>
    <w:rPr>
      <w:sz w:val="18"/>
      <w:szCs w:val="18"/>
    </w:rPr>
  </w:style>
  <w:style w:type="paragraph" w:styleId="a4">
    <w:name w:val="footer"/>
    <w:basedOn w:val="a"/>
    <w:link w:val="Char0"/>
    <w:uiPriority w:val="99"/>
    <w:semiHidden/>
    <w:unhideWhenUsed/>
    <w:rsid w:val="00A551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5197"/>
    <w:rPr>
      <w:sz w:val="18"/>
      <w:szCs w:val="18"/>
    </w:rPr>
  </w:style>
  <w:style w:type="paragraph" w:styleId="a5">
    <w:name w:val="Normal (Web)"/>
    <w:basedOn w:val="a"/>
    <w:uiPriority w:val="99"/>
    <w:semiHidden/>
    <w:unhideWhenUsed/>
    <w:rsid w:val="00A55197"/>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610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221</Words>
  <Characters>1265</Characters>
  <Application>Microsoft Office Word</Application>
  <DocSecurity>0</DocSecurity>
  <Lines>10</Lines>
  <Paragraphs>2</Paragraphs>
  <ScaleCrop>false</ScaleCrop>
  <Company>China</Company>
  <LinksUpToDate>false</LinksUpToDate>
  <CharactersWithSpaces>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2</cp:revision>
  <dcterms:created xsi:type="dcterms:W3CDTF">2015-09-18T02:06:00Z</dcterms:created>
  <dcterms:modified xsi:type="dcterms:W3CDTF">2015-09-18T02:10:00Z</dcterms:modified>
</cp:coreProperties>
</file>