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D7" w:rsidRDefault="00D81CD7" w:rsidP="00D81CD7">
      <w:pPr>
        <w:widowControl/>
        <w:ind w:firstLine="720"/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关于印发</w:t>
      </w:r>
      <w:proofErr w:type="gramStart"/>
      <w:r>
        <w:rPr>
          <w:rFonts w:ascii="方正小标宋简体" w:eastAsia="方正小标宋简体" w:hAnsi="宋体" w:cs="宋体" w:hint="eastAsia"/>
          <w:bCs/>
          <w:sz w:val="36"/>
          <w:szCs w:val="36"/>
        </w:rPr>
        <w:t>《</w:t>
      </w:r>
      <w:proofErr w:type="gramEnd"/>
      <w:r w:rsidRPr="00624D13">
        <w:rPr>
          <w:rFonts w:ascii="方正小标宋简体" w:eastAsia="方正小标宋简体" w:hAnsi="宋体" w:cs="宋体" w:hint="eastAsia"/>
          <w:bCs/>
          <w:sz w:val="36"/>
          <w:szCs w:val="36"/>
        </w:rPr>
        <w:t>溧阳市科技局信息公开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及网站建设</w:t>
      </w:r>
    </w:p>
    <w:p w:rsidR="00D81CD7" w:rsidRDefault="00D81CD7" w:rsidP="00D81CD7">
      <w:pPr>
        <w:widowControl/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绩效考核实施办法</w:t>
      </w:r>
      <w:proofErr w:type="gramStart"/>
      <w:r>
        <w:rPr>
          <w:rFonts w:ascii="方正小标宋简体" w:eastAsia="方正小标宋简体" w:hAnsi="宋体" w:cs="宋体" w:hint="eastAsia"/>
          <w:bCs/>
          <w:sz w:val="36"/>
          <w:szCs w:val="36"/>
        </w:rPr>
        <w:t>》</w:t>
      </w:r>
      <w:proofErr w:type="gramEnd"/>
      <w:r>
        <w:rPr>
          <w:rFonts w:ascii="方正小标宋简体" w:eastAsia="方正小标宋简体" w:hAnsi="宋体" w:cs="宋体" w:hint="eastAsia"/>
          <w:bCs/>
          <w:sz w:val="36"/>
          <w:szCs w:val="36"/>
        </w:rPr>
        <w:t>的通知</w:t>
      </w:r>
    </w:p>
    <w:p w:rsidR="00D81CD7" w:rsidRPr="00624D13" w:rsidRDefault="00D81CD7" w:rsidP="00D81CD7">
      <w:pPr>
        <w:widowControl/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</w:p>
    <w:p w:rsidR="00D81CD7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t xml:space="preserve">为促进政府信息公开，加强对科技局信息公开工作的考核和管理，特制定本制度。 </w:t>
      </w:r>
    </w:p>
    <w:p w:rsidR="00D81CD7" w:rsidRPr="00236C5C" w:rsidRDefault="00D81CD7" w:rsidP="00D81CD7">
      <w:pPr>
        <w:rPr>
          <w:rFonts w:ascii="黑体" w:eastAsia="黑体" w:hAnsi="黑体" w:hint="eastAsia"/>
        </w:rPr>
      </w:pPr>
      <w:r w:rsidRPr="00236C5C">
        <w:rPr>
          <w:rFonts w:ascii="黑体" w:eastAsia="黑体" w:hAnsi="黑体" w:hint="eastAsia"/>
        </w:rPr>
        <w:t>一、考核目标</w:t>
      </w:r>
    </w:p>
    <w:p w:rsidR="00D81CD7" w:rsidRPr="00236C5C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t>通过考核，推动各科室、中心深入贯彻落实《中华人民共和国政府信息公开条例》、《国务院办公厅关于进一步加强政府网站管理工作的通知》等规定，进一步提升</w:t>
      </w:r>
      <w:r>
        <w:rPr>
          <w:rFonts w:ascii="仿宋_GB2312" w:eastAsia="仿宋_GB2312" w:hint="eastAsia"/>
        </w:rPr>
        <w:t>溧阳市科技局</w:t>
      </w:r>
      <w:r w:rsidRPr="00236C5C">
        <w:rPr>
          <w:rFonts w:ascii="仿宋_GB2312" w:eastAsia="仿宋_GB2312" w:hint="eastAsia"/>
        </w:rPr>
        <w:t>信息公开和网站服务的质量和水平，提高工作透明度。</w:t>
      </w:r>
    </w:p>
    <w:p w:rsidR="00D81CD7" w:rsidRPr="00236C5C" w:rsidRDefault="00D81CD7" w:rsidP="00D81CD7">
      <w:pPr>
        <w:rPr>
          <w:rFonts w:ascii="黑体" w:eastAsia="黑体" w:hAnsi="黑体" w:hint="eastAsia"/>
        </w:rPr>
      </w:pPr>
      <w:r w:rsidRPr="00236C5C">
        <w:rPr>
          <w:rFonts w:ascii="黑体" w:eastAsia="黑体" w:hAnsi="黑体" w:hint="eastAsia"/>
        </w:rPr>
        <w:t>二、考核内容：</w:t>
      </w:r>
    </w:p>
    <w:p w:rsidR="00D81CD7" w:rsidRPr="00236C5C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t>(</w:t>
      </w:r>
      <w:proofErr w:type="gramStart"/>
      <w:r w:rsidRPr="00236C5C">
        <w:rPr>
          <w:rFonts w:ascii="仿宋_GB2312" w:eastAsia="仿宋_GB2312" w:hint="eastAsia"/>
        </w:rPr>
        <w:t>一</w:t>
      </w:r>
      <w:proofErr w:type="gramEnd"/>
      <w:r w:rsidRPr="00236C5C">
        <w:rPr>
          <w:rFonts w:ascii="仿宋_GB2312" w:eastAsia="仿宋_GB2312" w:hint="eastAsia"/>
        </w:rPr>
        <w:t>)组织领导情况。</w:t>
      </w:r>
      <w:r>
        <w:rPr>
          <w:rFonts w:ascii="仿宋_GB2312" w:eastAsia="仿宋_GB2312" w:hint="eastAsia"/>
        </w:rPr>
        <w:t>各科室（中心）</w:t>
      </w:r>
      <w:r w:rsidRPr="00236C5C">
        <w:rPr>
          <w:rFonts w:ascii="仿宋_GB2312" w:eastAsia="仿宋_GB2312" w:hint="eastAsia"/>
        </w:rPr>
        <w:t>是否有专人负责</w:t>
      </w:r>
      <w:r>
        <w:rPr>
          <w:rFonts w:ascii="仿宋_GB2312" w:eastAsia="仿宋_GB2312" w:hint="eastAsia"/>
        </w:rPr>
        <w:t>，</w:t>
      </w:r>
      <w:r w:rsidRPr="00236C5C">
        <w:rPr>
          <w:rFonts w:ascii="仿宋_GB2312" w:eastAsia="仿宋_GB2312" w:hint="eastAsia"/>
        </w:rPr>
        <w:t>定期</w:t>
      </w:r>
      <w:proofErr w:type="gramStart"/>
      <w:r w:rsidRPr="00236C5C">
        <w:rPr>
          <w:rFonts w:ascii="仿宋_GB2312" w:eastAsia="仿宋_GB2312" w:hint="eastAsia"/>
        </w:rPr>
        <w:t>召</w:t>
      </w:r>
      <w:proofErr w:type="gramEnd"/>
      <w:r>
        <w:rPr>
          <w:rFonts w:ascii="仿宋_GB2312" w:eastAsia="仿宋_GB2312" w:hint="eastAsia"/>
        </w:rPr>
        <w:t>协调解决网站相关问题</w:t>
      </w:r>
      <w:r w:rsidRPr="00236C5C">
        <w:rPr>
          <w:rFonts w:ascii="仿宋_GB2312" w:eastAsia="仿宋_GB2312" w:hint="eastAsia"/>
        </w:rPr>
        <w:t>。</w:t>
      </w:r>
    </w:p>
    <w:p w:rsidR="00D81CD7" w:rsidRPr="00236C5C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t>(二)制度规范化建设情况。</w:t>
      </w:r>
      <w:r>
        <w:rPr>
          <w:rFonts w:ascii="仿宋_GB2312" w:eastAsia="仿宋_GB2312" w:hint="eastAsia"/>
        </w:rPr>
        <w:t>各科室（中心）</w:t>
      </w:r>
      <w:r w:rsidRPr="00236C5C">
        <w:rPr>
          <w:rFonts w:ascii="仿宋_GB2312" w:eastAsia="仿宋_GB2312" w:hint="eastAsia"/>
        </w:rPr>
        <w:t>是否</w:t>
      </w:r>
      <w:r>
        <w:rPr>
          <w:rFonts w:ascii="仿宋_GB2312" w:eastAsia="仿宋_GB2312" w:hint="eastAsia"/>
        </w:rPr>
        <w:t>执行落实</w:t>
      </w:r>
      <w:r w:rsidRPr="00236C5C">
        <w:rPr>
          <w:rFonts w:ascii="仿宋_GB2312" w:eastAsia="仿宋_GB2312" w:hint="eastAsia"/>
        </w:rPr>
        <w:t>政府信息公开工作制度和依申请公开政府信息工作制度；是否</w:t>
      </w:r>
      <w:r>
        <w:rPr>
          <w:rFonts w:ascii="仿宋_GB2312" w:eastAsia="仿宋_GB2312" w:hint="eastAsia"/>
        </w:rPr>
        <w:t>执行落实</w:t>
      </w:r>
      <w:r w:rsidRPr="00236C5C">
        <w:rPr>
          <w:rFonts w:ascii="仿宋_GB2312" w:eastAsia="仿宋_GB2312" w:hint="eastAsia"/>
        </w:rPr>
        <w:t>政府信息发布保密审查制度等</w:t>
      </w:r>
      <w:r>
        <w:rPr>
          <w:rFonts w:ascii="仿宋_GB2312" w:eastAsia="仿宋_GB2312" w:hint="eastAsia"/>
        </w:rPr>
        <w:t>。</w:t>
      </w:r>
    </w:p>
    <w:p w:rsidR="00D81CD7" w:rsidRPr="00236C5C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t xml:space="preserve"> (三)网上信息公开情况。</w:t>
      </w:r>
      <w:r>
        <w:rPr>
          <w:rFonts w:ascii="仿宋_GB2312" w:eastAsia="仿宋_GB2312" w:hint="eastAsia"/>
        </w:rPr>
        <w:t>各科室（中心）</w:t>
      </w:r>
      <w:r w:rsidRPr="00236C5C">
        <w:rPr>
          <w:rFonts w:ascii="仿宋_GB2312" w:eastAsia="仿宋_GB2312" w:hint="eastAsia"/>
        </w:rPr>
        <w:t>是否有定期审核并及时更新政策法规、规划计划、通知公告等各栏目信息；科技动态是否在政府门户网站及时并且完整的公布。</w:t>
      </w:r>
    </w:p>
    <w:p w:rsidR="00D81CD7" w:rsidRPr="00236C5C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t xml:space="preserve"> (四)公开的范围情况。主动公开的政府信息内容是否达到《中华人民共和国政府信息公开条例》规定的要求；重点公开的政府信息是否具体全面、符合实际、没有漏项；是否存在公开不应当公开的政府信息问题。</w:t>
      </w:r>
    </w:p>
    <w:p w:rsidR="00D81CD7" w:rsidRPr="00236C5C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lastRenderedPageBreak/>
        <w:t>(五)公开的方式和程序情况。是否在有效时间内公开属于主动公开范围的政府信息；是否在规定期限内答复申请人的政府信息公开申请；是否违反规定收取费用；是否通过其他组织、个人以有偿服务方式提供政府信息；是否发生因政府信息未公开或公开不及时而造成的事故或群众投诉。</w:t>
      </w:r>
    </w:p>
    <w:p w:rsidR="00D81CD7" w:rsidRPr="00236C5C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t>(六)监督和保障情况。是否定期对政府信息公开工作进行考核、评议；是否按时编制、公布年度工作报告；是否依法实施责任追究；是否将政府信息公开工作纳入目标管理。</w:t>
      </w:r>
    </w:p>
    <w:p w:rsidR="00D81CD7" w:rsidRPr="00236C5C" w:rsidRDefault="00D81CD7" w:rsidP="00D81CD7">
      <w:pPr>
        <w:rPr>
          <w:rFonts w:ascii="黑体" w:eastAsia="黑体" w:hAnsi="黑体" w:hint="eastAsia"/>
        </w:rPr>
      </w:pPr>
      <w:r w:rsidRPr="00236C5C">
        <w:rPr>
          <w:rFonts w:ascii="黑体" w:eastAsia="黑体" w:hAnsi="黑体" w:hint="eastAsia"/>
        </w:rPr>
        <w:t>三、考核形式</w:t>
      </w:r>
    </w:p>
    <w:p w:rsidR="00D81CD7" w:rsidRPr="00236C5C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t>查阅有关资料。</w:t>
      </w:r>
    </w:p>
    <w:p w:rsidR="00D81CD7" w:rsidRPr="00236C5C" w:rsidRDefault="00D81CD7" w:rsidP="00D81CD7">
      <w:pPr>
        <w:rPr>
          <w:rFonts w:ascii="黑体" w:eastAsia="黑体" w:hAnsi="黑体" w:hint="eastAsia"/>
        </w:rPr>
      </w:pPr>
      <w:r w:rsidRPr="00236C5C">
        <w:rPr>
          <w:rFonts w:ascii="黑体" w:eastAsia="黑体" w:hAnsi="黑体" w:hint="eastAsia"/>
        </w:rPr>
        <w:t>四、相关要求</w:t>
      </w:r>
    </w:p>
    <w:p w:rsidR="00D81CD7" w:rsidRPr="00236C5C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t>（一）加强组织领导。各科室、中心要进一步提高认识，把做好信息公开和网站建设摆上重要议事日程，要定期读网，确保各项工作措施落实到位；狠抓责任落实，确保按期保质保量完成方案确定的工作任务。</w:t>
      </w:r>
    </w:p>
    <w:p w:rsidR="00D81CD7" w:rsidRPr="00236C5C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t>（二）健全工作机制。各科室、中心要进一步理顺工作机制和管理模式，完善工作制度、规范工作流程、明确工作岗位、强化工作责任，大力提升我局信息公开和网站建设规范化、制度化水平；要做好信息、服务和内容的保密审查、发布审核及更新维护，确保每一天信息的及时性、真实性、准备性和规范性；要做好安全防范工作，杜绝安全事件发生，对于过期、失效、管不好的栏目和服务要及时关闭。</w:t>
      </w:r>
    </w:p>
    <w:p w:rsidR="00D81CD7" w:rsidRPr="00236C5C" w:rsidRDefault="00D81CD7" w:rsidP="00D81CD7">
      <w:pPr>
        <w:rPr>
          <w:rFonts w:ascii="仿宋_GB2312" w:eastAsia="仿宋_GB2312" w:hint="eastAsia"/>
        </w:rPr>
      </w:pPr>
      <w:r w:rsidRPr="00236C5C">
        <w:rPr>
          <w:rFonts w:ascii="仿宋_GB2312" w:eastAsia="仿宋_GB2312" w:hint="eastAsia"/>
        </w:rPr>
        <w:t>（三）提升考核效果。各科室、中心要围绕市委、市政</w:t>
      </w:r>
      <w:r w:rsidRPr="00236C5C">
        <w:rPr>
          <w:rFonts w:ascii="仿宋_GB2312" w:eastAsia="仿宋_GB2312" w:hint="eastAsia"/>
        </w:rPr>
        <w:lastRenderedPageBreak/>
        <w:t>府和单位的中心工作，针对公众关切，按照绩效评估要求，检查</w:t>
      </w:r>
      <w:proofErr w:type="gramStart"/>
      <w:r w:rsidRPr="00236C5C">
        <w:rPr>
          <w:rFonts w:ascii="仿宋_GB2312" w:eastAsia="仿宋_GB2312" w:hint="eastAsia"/>
        </w:rPr>
        <w:t>网站保障</w:t>
      </w:r>
      <w:proofErr w:type="gramEnd"/>
      <w:r w:rsidRPr="00236C5C">
        <w:rPr>
          <w:rFonts w:ascii="仿宋_GB2312" w:eastAsia="仿宋_GB2312" w:hint="eastAsia"/>
        </w:rPr>
        <w:t>内容，切实提高内容保障的质量。要突出服务导向，加强公众关注高、办理量大的重点业务服务供给，深入梳理办事服务资源，结合权责清单的清理，及时对原有栏目的办事指南、办事流程和办事材料进行更新、确认，并定期比对网站服务内容与实际办事的匹配情况，确保网站内容准确、可用、能用；不断充实服务专区各服务栏目内容，积极策划人性化的场景服务内容，，着力加强网站互动交流功能，最大程度提升网站为民、便民、利民的服务能力。</w:t>
      </w:r>
    </w:p>
    <w:p w:rsidR="00D81CD7" w:rsidRPr="00236C5C" w:rsidRDefault="00D81CD7" w:rsidP="00D81CD7">
      <w:pPr>
        <w:ind w:firstLine="420"/>
        <w:rPr>
          <w:rFonts w:ascii="仿宋_GB2312" w:eastAsia="仿宋_GB2312" w:hint="eastAsia"/>
        </w:rPr>
      </w:pPr>
    </w:p>
    <w:p w:rsidR="00D510AB" w:rsidRPr="00D81CD7" w:rsidRDefault="00D510AB" w:rsidP="00A35073">
      <w:pPr>
        <w:ind w:firstLine="420"/>
      </w:pPr>
    </w:p>
    <w:sectPr w:rsidR="00D510AB" w:rsidRPr="00D81CD7" w:rsidSect="00D51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E7" w:rsidRDefault="001414E7" w:rsidP="00D81CD7">
      <w:pPr>
        <w:spacing w:line="240" w:lineRule="auto"/>
        <w:ind w:firstLine="420"/>
      </w:pPr>
      <w:r>
        <w:separator/>
      </w:r>
    </w:p>
  </w:endnote>
  <w:endnote w:type="continuationSeparator" w:id="0">
    <w:p w:rsidR="001414E7" w:rsidRDefault="001414E7" w:rsidP="00D81CD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D7" w:rsidRDefault="00D81CD7" w:rsidP="00D81CD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D7" w:rsidRDefault="00D81CD7" w:rsidP="00D81CD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D7" w:rsidRDefault="00D81CD7" w:rsidP="00D81CD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E7" w:rsidRDefault="001414E7" w:rsidP="00D81CD7">
      <w:pPr>
        <w:spacing w:line="240" w:lineRule="auto"/>
        <w:ind w:firstLine="420"/>
      </w:pPr>
      <w:r>
        <w:separator/>
      </w:r>
    </w:p>
  </w:footnote>
  <w:footnote w:type="continuationSeparator" w:id="0">
    <w:p w:rsidR="001414E7" w:rsidRDefault="001414E7" w:rsidP="00D81CD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D7" w:rsidRDefault="00D81CD7" w:rsidP="00D81CD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D7" w:rsidRDefault="00D81CD7" w:rsidP="00D81CD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D7" w:rsidRDefault="00D81CD7" w:rsidP="00D81CD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CD7"/>
    <w:rsid w:val="001414E7"/>
    <w:rsid w:val="00193431"/>
    <w:rsid w:val="00A35073"/>
    <w:rsid w:val="00D510AB"/>
    <w:rsid w:val="00D8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D7"/>
    <w:pPr>
      <w:widowControl w:val="0"/>
      <w:autoSpaceDE w:val="0"/>
      <w:autoSpaceDN w:val="0"/>
      <w:snapToGrid w:val="0"/>
      <w:spacing w:line="590" w:lineRule="atLeast"/>
      <w:ind w:firstLineChars="0" w:firstLine="624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CD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Chars="200" w:firstLine="20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C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CD7"/>
    <w:pPr>
      <w:tabs>
        <w:tab w:val="center" w:pos="4153"/>
        <w:tab w:val="right" w:pos="8306"/>
      </w:tabs>
      <w:autoSpaceDE/>
      <w:autoSpaceDN/>
      <w:spacing w:line="240" w:lineRule="auto"/>
      <w:ind w:firstLineChars="200" w:firstLine="20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Company>China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2015-12-15T05:45:00Z</dcterms:created>
  <dcterms:modified xsi:type="dcterms:W3CDTF">2015-12-15T05:45:00Z</dcterms:modified>
</cp:coreProperties>
</file>