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EC1" w:rsidRDefault="00EB5A9C">
      <w:pPr>
        <w:widowControl/>
        <w:shd w:val="clear" w:color="auto" w:fill="FFFFFF"/>
        <w:spacing w:beforeLines="0" w:afterLines="0"/>
        <w:ind w:firstLine="0"/>
        <w:jc w:val="center"/>
        <w:rPr>
          <w:rFonts w:ascii="宋体" w:hAnsi="宋体"/>
          <w:b/>
          <w:bCs/>
          <w:kern w:val="0"/>
          <w:sz w:val="44"/>
          <w:szCs w:val="44"/>
        </w:rPr>
      </w:pPr>
      <w:r>
        <w:rPr>
          <w:rFonts w:ascii="宋体" w:hAnsi="宋体" w:hint="eastAsia"/>
          <w:b/>
          <w:bCs/>
          <w:kern w:val="0"/>
          <w:sz w:val="44"/>
          <w:szCs w:val="44"/>
        </w:rPr>
        <w:t>溧阳市水利工程招标投标管理办法</w:t>
      </w:r>
    </w:p>
    <w:p w:rsidR="00593EC1" w:rsidRDefault="00EB5A9C">
      <w:pPr>
        <w:widowControl/>
        <w:shd w:val="clear" w:color="auto" w:fill="FFFFFF"/>
        <w:spacing w:beforeLines="0" w:afterLines="0"/>
        <w:ind w:firstLine="0"/>
        <w:jc w:val="center"/>
        <w:rPr>
          <w:rFonts w:ascii="Times New Roman" w:eastAsia="黑体" w:hAnsi="Times New Roman"/>
          <w:bCs/>
          <w:snapToGrid w:val="0"/>
          <w:kern w:val="0"/>
          <w:sz w:val="36"/>
          <w:szCs w:val="36"/>
        </w:rPr>
      </w:pPr>
      <w:r>
        <w:rPr>
          <w:rFonts w:ascii="Times New Roman" w:eastAsia="黑体" w:hAnsi="Times New Roman" w:hint="eastAsia"/>
          <w:bCs/>
          <w:snapToGrid w:val="0"/>
          <w:kern w:val="0"/>
          <w:sz w:val="36"/>
          <w:szCs w:val="36"/>
        </w:rPr>
        <w:t>（</w:t>
      </w:r>
      <w:r>
        <w:rPr>
          <w:rFonts w:ascii="Times New Roman" w:eastAsia="黑体" w:hAnsi="Times New Roman" w:hint="eastAsia"/>
          <w:bCs/>
          <w:snapToGrid w:val="0"/>
          <w:kern w:val="0"/>
          <w:sz w:val="36"/>
          <w:szCs w:val="36"/>
        </w:rPr>
        <w:t>2019</w:t>
      </w:r>
      <w:r>
        <w:rPr>
          <w:rFonts w:ascii="Times New Roman" w:eastAsia="黑体" w:hAnsi="Times New Roman" w:hint="eastAsia"/>
          <w:bCs/>
          <w:snapToGrid w:val="0"/>
          <w:kern w:val="0"/>
          <w:sz w:val="36"/>
          <w:szCs w:val="36"/>
        </w:rPr>
        <w:t>年修订）</w:t>
      </w:r>
      <w:bookmarkStart w:id="0" w:name="_GoBack"/>
      <w:bookmarkEnd w:id="0"/>
    </w:p>
    <w:p w:rsidR="00593EC1" w:rsidRDefault="00EB5A9C">
      <w:pPr>
        <w:widowControl/>
        <w:shd w:val="clear" w:color="auto" w:fill="FFFFFF"/>
        <w:spacing w:beforeLines="0" w:afterLines="0" w:line="542" w:lineRule="exact"/>
        <w:ind w:firstLine="0"/>
        <w:jc w:val="center"/>
        <w:rPr>
          <w:rFonts w:ascii="Times New Roman" w:eastAsia="黑体" w:hAnsi="Times New Roman"/>
          <w:bCs/>
          <w:snapToGrid w:val="0"/>
          <w:kern w:val="0"/>
          <w:sz w:val="36"/>
          <w:szCs w:val="36"/>
        </w:rPr>
      </w:pPr>
      <w:r>
        <w:rPr>
          <w:rFonts w:ascii="Times New Roman" w:eastAsia="黑体" w:hAnsi="Times New Roman" w:hint="eastAsia"/>
          <w:bCs/>
          <w:snapToGrid w:val="0"/>
          <w:kern w:val="0"/>
          <w:sz w:val="36"/>
          <w:szCs w:val="36"/>
        </w:rPr>
        <w:t>第一章　总则</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
          <w:kern w:val="0"/>
          <w:sz w:val="30"/>
          <w:szCs w:val="30"/>
        </w:rPr>
        <w:t>第一条</w:t>
      </w:r>
      <w:r>
        <w:rPr>
          <w:rFonts w:ascii="宋体" w:hAnsi="宋体" w:hint="eastAsia"/>
          <w:bCs/>
          <w:kern w:val="0"/>
          <w:sz w:val="30"/>
          <w:szCs w:val="30"/>
        </w:rPr>
        <w:t>为加强溧阳市水利工程招标投标工作的管理、规范招标投标活动，根据《中华人民共和国招标投标法》、《必须招标的工程项目规定》（中华人民共和国国家发展和改革委员会令第</w:t>
      </w:r>
      <w:r>
        <w:rPr>
          <w:rFonts w:ascii="宋体" w:hAnsi="宋体"/>
          <w:bCs/>
          <w:kern w:val="0"/>
          <w:sz w:val="30"/>
          <w:szCs w:val="30"/>
        </w:rPr>
        <w:t>16号</w:t>
      </w:r>
      <w:r>
        <w:rPr>
          <w:rFonts w:ascii="宋体" w:hAnsi="宋体" w:hint="eastAsia"/>
          <w:bCs/>
          <w:kern w:val="0"/>
          <w:sz w:val="30"/>
          <w:szCs w:val="30"/>
        </w:rPr>
        <w:t>）、《江苏省国有资金投资工程建设项目招标投标管理办法》（省政府</w:t>
      </w:r>
      <w:r>
        <w:rPr>
          <w:rFonts w:ascii="宋体" w:hAnsi="宋体"/>
          <w:bCs/>
          <w:kern w:val="0"/>
          <w:sz w:val="30"/>
          <w:szCs w:val="30"/>
        </w:rPr>
        <w:t>2018第120号令）</w:t>
      </w:r>
      <w:r>
        <w:rPr>
          <w:rFonts w:ascii="宋体" w:hAnsi="宋体" w:hint="eastAsia"/>
          <w:bCs/>
          <w:kern w:val="0"/>
          <w:sz w:val="30"/>
          <w:szCs w:val="30"/>
        </w:rPr>
        <w:t>、《江苏省水利工程建设项目招标投标管理办法》等法律、法规和规章，结合《溧阳市国有资金投资工程建设项目招标投标管理办法》（溧政发〔</w:t>
      </w:r>
      <w:r>
        <w:rPr>
          <w:rFonts w:ascii="宋体" w:hAnsi="宋体"/>
          <w:bCs/>
          <w:kern w:val="0"/>
          <w:sz w:val="30"/>
          <w:szCs w:val="30"/>
        </w:rPr>
        <w:t>2018〕24号</w:t>
      </w:r>
      <w:r>
        <w:rPr>
          <w:rFonts w:ascii="宋体" w:hAnsi="宋体" w:hint="eastAsia"/>
          <w:bCs/>
          <w:kern w:val="0"/>
          <w:sz w:val="30"/>
          <w:szCs w:val="30"/>
        </w:rPr>
        <w:t>）及本市水利工程建设实际情况，制定本办法。</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
          <w:kern w:val="0"/>
          <w:sz w:val="30"/>
          <w:szCs w:val="30"/>
        </w:rPr>
        <w:t>第二条</w:t>
      </w:r>
      <w:r>
        <w:rPr>
          <w:rFonts w:ascii="宋体" w:hAnsi="宋体" w:hint="eastAsia"/>
          <w:bCs/>
          <w:kern w:val="0"/>
          <w:sz w:val="30"/>
          <w:szCs w:val="30"/>
        </w:rPr>
        <w:t>本《办法》适用于由溧阳市水利局组建的项目法人、局属企事业单位负责实施的项目咨询、勘测、设计、监理等服务类、施工以及与水利工程建设有关的重要设备、材料采购（含防汛物资）等招标投标活动。</w:t>
      </w:r>
    </w:p>
    <w:p w:rsidR="00593EC1" w:rsidRDefault="00EB5A9C">
      <w:pPr>
        <w:adjustRightInd w:val="0"/>
        <w:snapToGrid w:val="0"/>
        <w:spacing w:beforeLines="0" w:afterLines="0" w:line="542" w:lineRule="exact"/>
        <w:ind w:firstLineChars="200" w:firstLine="600"/>
        <w:rPr>
          <w:bCs/>
          <w:sz w:val="30"/>
          <w:szCs w:val="30"/>
        </w:rPr>
      </w:pPr>
      <w:r>
        <w:rPr>
          <w:rFonts w:eastAsia="黑体" w:hint="eastAsia"/>
          <w:bCs/>
          <w:sz w:val="30"/>
          <w:szCs w:val="30"/>
        </w:rPr>
        <w:t>第三条</w:t>
      </w:r>
      <w:r>
        <w:rPr>
          <w:rFonts w:ascii="宋体" w:hAnsi="宋体" w:hint="eastAsia"/>
          <w:bCs/>
          <w:kern w:val="0"/>
          <w:sz w:val="30"/>
          <w:szCs w:val="30"/>
        </w:rPr>
        <w:t>符合下列具体范围并达到规模标准之一的水利工程建设项目必须进行招标。</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（一）具体范围</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1．关系社会公共利益、公共安全的防洪、排涝、灌溉、蓄引水、供水、滩涂治理、水土保持、水资源治理与保护、水生态环境保护、信息化等新建、扩建、改建、加固的项目以及配套和附属工程；</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2．全部或部分使用国有资金投资或者国家融资的项目；</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（二）规模标准</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lastRenderedPageBreak/>
        <w:t>1、施工单项合同估算价（或批复概算中的建安工作量与设备采购预算费用之和，下同）在</w:t>
      </w:r>
      <w:r>
        <w:rPr>
          <w:rFonts w:ascii="宋体" w:hAnsi="宋体"/>
          <w:bCs/>
          <w:kern w:val="0"/>
          <w:sz w:val="30"/>
          <w:szCs w:val="30"/>
        </w:rPr>
        <w:t>4</w:t>
      </w:r>
      <w:r>
        <w:rPr>
          <w:rFonts w:ascii="宋体" w:hAnsi="宋体" w:hint="eastAsia"/>
          <w:bCs/>
          <w:kern w:val="0"/>
          <w:sz w:val="30"/>
          <w:szCs w:val="30"/>
        </w:rPr>
        <w:t>00万元人民币以上的；</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2、重要设备、材料等货物的采购，单项合同估算价在</w:t>
      </w:r>
      <w:r>
        <w:rPr>
          <w:rFonts w:ascii="宋体" w:hAnsi="宋体"/>
          <w:bCs/>
          <w:kern w:val="0"/>
          <w:sz w:val="30"/>
          <w:szCs w:val="30"/>
        </w:rPr>
        <w:t>2</w:t>
      </w:r>
      <w:r>
        <w:rPr>
          <w:rFonts w:ascii="宋体" w:hAnsi="宋体" w:hint="eastAsia"/>
          <w:bCs/>
          <w:kern w:val="0"/>
          <w:sz w:val="30"/>
          <w:szCs w:val="30"/>
        </w:rPr>
        <w:t>00万元人民币以上的；</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3、勘察、设计、监理等咨询服务的采购，单项合同估算价在</w:t>
      </w:r>
      <w:r>
        <w:rPr>
          <w:rFonts w:ascii="宋体" w:hAnsi="宋体"/>
          <w:bCs/>
          <w:kern w:val="0"/>
          <w:sz w:val="30"/>
          <w:szCs w:val="30"/>
        </w:rPr>
        <w:t>10</w:t>
      </w:r>
      <w:r>
        <w:rPr>
          <w:rFonts w:ascii="宋体" w:hAnsi="宋体" w:hint="eastAsia"/>
          <w:bCs/>
          <w:kern w:val="0"/>
          <w:sz w:val="30"/>
          <w:szCs w:val="30"/>
        </w:rPr>
        <w:t>0万元人民币以上的。</w:t>
      </w:r>
    </w:p>
    <w:p w:rsidR="00593EC1" w:rsidRDefault="00EB5A9C">
      <w:pPr>
        <w:widowControl/>
        <w:shd w:val="clear" w:color="auto" w:fill="FFFFFF"/>
        <w:adjustRightInd w:val="0"/>
        <w:snapToGrid w:val="0"/>
        <w:spacing w:beforeLines="0" w:afterLines="0" w:line="542" w:lineRule="exact"/>
        <w:ind w:firstLine="602"/>
        <w:rPr>
          <w:bCs/>
          <w:sz w:val="30"/>
          <w:szCs w:val="30"/>
        </w:rPr>
      </w:pPr>
      <w:r>
        <w:rPr>
          <w:rFonts w:eastAsia="黑体" w:hint="eastAsia"/>
          <w:bCs/>
          <w:sz w:val="30"/>
          <w:szCs w:val="30"/>
        </w:rPr>
        <w:t>第四条</w:t>
      </w:r>
      <w:r>
        <w:rPr>
          <w:rFonts w:hint="eastAsia"/>
          <w:bCs/>
          <w:sz w:val="30"/>
          <w:szCs w:val="30"/>
        </w:rPr>
        <w:t xml:space="preserve"> </w:t>
      </w:r>
      <w:r>
        <w:rPr>
          <w:rFonts w:hint="eastAsia"/>
          <w:bCs/>
          <w:sz w:val="30"/>
          <w:szCs w:val="30"/>
        </w:rPr>
        <w:t>招标投标活动应当遵循公开、公平、公正和诚实信用的原则。建设项目的招标工作由招标人负责，任何单位和个人不得以任何方式非法干涉招标投标活动。</w:t>
      </w:r>
    </w:p>
    <w:p w:rsidR="00593EC1" w:rsidRDefault="00EB5A9C">
      <w:pPr>
        <w:adjustRightInd w:val="0"/>
        <w:snapToGrid w:val="0"/>
        <w:spacing w:beforeLines="0" w:afterLines="0" w:line="542" w:lineRule="exact"/>
        <w:ind w:firstLineChars="200" w:firstLine="600"/>
        <w:rPr>
          <w:bCs/>
          <w:sz w:val="32"/>
          <w:szCs w:val="32"/>
        </w:rPr>
      </w:pPr>
      <w:r>
        <w:rPr>
          <w:rFonts w:hint="eastAsia"/>
          <w:bCs/>
          <w:sz w:val="30"/>
          <w:szCs w:val="30"/>
        </w:rPr>
        <w:t>招投标活动实行招标人负责制，招标人一般为项目法人，前期工作阶段项目法人未组建的，可以由项目主管部门或者委托有关单位承担。</w:t>
      </w:r>
    </w:p>
    <w:p w:rsidR="00593EC1" w:rsidRDefault="00EB5A9C">
      <w:pPr>
        <w:autoSpaceDE w:val="0"/>
        <w:autoSpaceDN w:val="0"/>
        <w:snapToGrid w:val="0"/>
        <w:spacing w:before="312" w:after="312" w:line="542" w:lineRule="exact"/>
        <w:ind w:firstLine="0"/>
        <w:jc w:val="center"/>
        <w:rPr>
          <w:rFonts w:ascii="Times New Roman" w:eastAsia="黑体" w:hAnsi="Times New Roman"/>
          <w:bCs/>
          <w:snapToGrid w:val="0"/>
          <w:kern w:val="0"/>
          <w:sz w:val="36"/>
          <w:szCs w:val="36"/>
        </w:rPr>
      </w:pPr>
      <w:r>
        <w:rPr>
          <w:rFonts w:ascii="Times New Roman" w:eastAsia="黑体" w:hAnsi="Times New Roman" w:hint="eastAsia"/>
          <w:bCs/>
          <w:snapToGrid w:val="0"/>
          <w:kern w:val="0"/>
          <w:sz w:val="36"/>
          <w:szCs w:val="36"/>
        </w:rPr>
        <w:t>第二章　行政监督与管理</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
          <w:kern w:val="0"/>
          <w:sz w:val="30"/>
          <w:szCs w:val="30"/>
        </w:rPr>
        <w:t>第五条</w:t>
      </w:r>
      <w:r>
        <w:rPr>
          <w:rFonts w:ascii="宋体" w:hAnsi="宋体" w:hint="eastAsia"/>
          <w:bCs/>
          <w:kern w:val="0"/>
          <w:sz w:val="30"/>
          <w:szCs w:val="30"/>
        </w:rPr>
        <w:t>溧阳市水利局负责全市水利项目（符合第二条）招标投标活动的行政监督和管理，溧阳市水利局招标领导小组办公室（办公室设在溧阳市水利工程规划建设管理处，以下简称“招标办”）负责具体监督管理工作，工作内容包括：</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Cs/>
          <w:kern w:val="0"/>
          <w:sz w:val="30"/>
          <w:szCs w:val="30"/>
        </w:rPr>
        <w:t>（一）按相应的审批权限，接受招标人招标前提交备案的招标报告；</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Cs/>
          <w:kern w:val="0"/>
          <w:sz w:val="30"/>
          <w:szCs w:val="30"/>
        </w:rPr>
        <w:t>（二）派员监督招标文件审查、开标、评标、定标等活动；</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Cs/>
          <w:kern w:val="0"/>
          <w:sz w:val="30"/>
          <w:szCs w:val="30"/>
        </w:rPr>
        <w:t>（三）对发现的招标投标的违法违规行为，责令改正，必要时可作出包括暂停开标或评标以及宣布开标、评标结果无效的决定</w:t>
      </w:r>
      <w:r>
        <w:rPr>
          <w:rFonts w:ascii="宋体"/>
          <w:bCs/>
          <w:kern w:val="0"/>
          <w:sz w:val="30"/>
          <w:szCs w:val="30"/>
        </w:rPr>
        <w:t>,</w:t>
      </w:r>
      <w:r>
        <w:rPr>
          <w:rFonts w:ascii="宋体" w:hAnsi="宋体" w:hint="eastAsia"/>
          <w:bCs/>
          <w:kern w:val="0"/>
          <w:sz w:val="30"/>
          <w:szCs w:val="30"/>
        </w:rPr>
        <w:t>对违法的中标结果予以否决；</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（四）接受招标人提交备案的招标投标情况书面总结报告等备案材料；</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lastRenderedPageBreak/>
        <w:t>（五）其它日常管理工作。</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
          <w:kern w:val="0"/>
          <w:sz w:val="30"/>
          <w:szCs w:val="30"/>
        </w:rPr>
        <w:t>第六条</w:t>
      </w:r>
      <w:r>
        <w:rPr>
          <w:rFonts w:ascii="宋体" w:hAnsi="宋体" w:hint="eastAsia"/>
          <w:bCs/>
          <w:kern w:val="0"/>
          <w:sz w:val="30"/>
          <w:szCs w:val="30"/>
        </w:rPr>
        <w:t>项目招标前，招标人须按照项目审批权限办理相关手续。采用公开招标的，招标人须填报招标报告（详见附件一）；采用邀请招标或直接发包的，招标人须填报申请表（详见附件二）；勘测设计、咨询等服务类招标，招标人须填报招标报告（详见附件三）；并报招标办审核、备案。未按要求完成招标报告审核、备案的，不得发布招标公告。</w:t>
      </w:r>
    </w:p>
    <w:p w:rsidR="00593EC1" w:rsidRDefault="00EB5A9C">
      <w:pPr>
        <w:widowControl/>
        <w:shd w:val="clear" w:color="auto" w:fill="FFFFFF"/>
        <w:adjustRightInd w:val="0"/>
        <w:snapToGrid w:val="0"/>
        <w:spacing w:beforeLines="0" w:afterLines="0" w:line="542" w:lineRule="exact"/>
        <w:ind w:firstLine="602"/>
        <w:rPr>
          <w:rFonts w:ascii="宋体"/>
          <w:kern w:val="0"/>
          <w:szCs w:val="21"/>
        </w:rPr>
      </w:pPr>
      <w:r>
        <w:rPr>
          <w:rFonts w:ascii="宋体" w:hAnsi="宋体" w:hint="eastAsia"/>
          <w:b/>
          <w:kern w:val="0"/>
          <w:sz w:val="30"/>
          <w:szCs w:val="30"/>
        </w:rPr>
        <w:t>第七条</w:t>
      </w:r>
      <w:r>
        <w:rPr>
          <w:rFonts w:ascii="宋体" w:hAnsi="宋体" w:hint="eastAsia"/>
          <w:bCs/>
          <w:kern w:val="0"/>
          <w:sz w:val="30"/>
          <w:szCs w:val="30"/>
        </w:rPr>
        <w:t>局招标办依法对招标投标活动实施监督。监督人员在监督检查过程中，不得作为评标委员会成员直接参与评标。</w:t>
      </w:r>
    </w:p>
    <w:p w:rsidR="00593EC1" w:rsidRDefault="00EB5A9C">
      <w:pPr>
        <w:autoSpaceDE w:val="0"/>
        <w:autoSpaceDN w:val="0"/>
        <w:snapToGrid w:val="0"/>
        <w:spacing w:before="312" w:after="312" w:line="542" w:lineRule="exact"/>
        <w:ind w:firstLine="0"/>
        <w:jc w:val="center"/>
        <w:rPr>
          <w:rFonts w:ascii="Times New Roman" w:eastAsia="黑体" w:hAnsi="Times New Roman"/>
          <w:bCs/>
          <w:snapToGrid w:val="0"/>
          <w:kern w:val="0"/>
          <w:sz w:val="36"/>
          <w:szCs w:val="36"/>
        </w:rPr>
      </w:pPr>
      <w:r>
        <w:rPr>
          <w:rFonts w:ascii="Times New Roman" w:eastAsia="黑体" w:hAnsi="Times New Roman" w:hint="eastAsia"/>
          <w:bCs/>
          <w:snapToGrid w:val="0"/>
          <w:kern w:val="0"/>
          <w:sz w:val="36"/>
          <w:szCs w:val="36"/>
        </w:rPr>
        <w:t>第三章　招标、投标</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
          <w:kern w:val="0"/>
          <w:sz w:val="30"/>
          <w:szCs w:val="30"/>
        </w:rPr>
        <w:t>第八条</w:t>
      </w:r>
      <w:r>
        <w:rPr>
          <w:rFonts w:ascii="宋体" w:hAnsi="宋体" w:hint="eastAsia"/>
          <w:bCs/>
          <w:kern w:val="0"/>
          <w:sz w:val="30"/>
          <w:szCs w:val="30"/>
        </w:rPr>
        <w:t>招标分为公开招标和邀请招标两种方式，规模标准如下：</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Cs/>
          <w:kern w:val="0"/>
          <w:sz w:val="30"/>
          <w:szCs w:val="30"/>
        </w:rPr>
        <w:t>（一）</w:t>
      </w:r>
      <w:r>
        <w:rPr>
          <w:rFonts w:hint="eastAsia"/>
          <w:bCs/>
          <w:sz w:val="30"/>
          <w:szCs w:val="30"/>
        </w:rPr>
        <w:t>施工单项合同估算价（</w:t>
      </w:r>
      <w:r>
        <w:rPr>
          <w:rFonts w:hint="eastAsia"/>
          <w:bCs/>
          <w:sz w:val="30"/>
          <w:szCs w:val="30"/>
          <w:u w:val="single"/>
        </w:rPr>
        <w:t>或批复概算中的建安工作量与设备采购预算费用之和，下同）</w:t>
      </w:r>
      <w:r>
        <w:rPr>
          <w:rFonts w:hint="eastAsia"/>
          <w:bCs/>
          <w:sz w:val="30"/>
          <w:szCs w:val="30"/>
        </w:rPr>
        <w:t>在</w:t>
      </w:r>
      <w:r>
        <w:rPr>
          <w:bCs/>
          <w:sz w:val="30"/>
          <w:szCs w:val="30"/>
        </w:rPr>
        <w:t>4</w:t>
      </w:r>
      <w:r>
        <w:rPr>
          <w:rFonts w:hint="eastAsia"/>
          <w:bCs/>
          <w:sz w:val="30"/>
          <w:szCs w:val="30"/>
        </w:rPr>
        <w:t>00</w:t>
      </w:r>
      <w:r>
        <w:rPr>
          <w:rFonts w:hint="eastAsia"/>
          <w:bCs/>
          <w:sz w:val="30"/>
          <w:szCs w:val="30"/>
        </w:rPr>
        <w:t>万元人民币以上的，</w:t>
      </w:r>
      <w:r>
        <w:rPr>
          <w:rFonts w:ascii="宋体" w:hAnsi="宋体" w:hint="eastAsia"/>
          <w:bCs/>
          <w:kern w:val="0"/>
          <w:sz w:val="30"/>
          <w:szCs w:val="30"/>
        </w:rPr>
        <w:t>必须进行公开招标</w:t>
      </w:r>
      <w:r>
        <w:rPr>
          <w:rFonts w:hint="eastAsia"/>
          <w:bCs/>
          <w:sz w:val="30"/>
          <w:szCs w:val="30"/>
        </w:rPr>
        <w:t>；大于等于</w:t>
      </w:r>
      <w:r>
        <w:rPr>
          <w:bCs/>
          <w:sz w:val="30"/>
          <w:szCs w:val="30"/>
        </w:rPr>
        <w:t>100</w:t>
      </w:r>
      <w:r>
        <w:rPr>
          <w:rFonts w:hint="eastAsia"/>
          <w:bCs/>
          <w:sz w:val="30"/>
          <w:szCs w:val="30"/>
        </w:rPr>
        <w:t>万元且小于等于</w:t>
      </w:r>
      <w:r>
        <w:rPr>
          <w:bCs/>
          <w:sz w:val="30"/>
          <w:szCs w:val="30"/>
        </w:rPr>
        <w:t>400</w:t>
      </w:r>
      <w:r>
        <w:rPr>
          <w:rFonts w:hint="eastAsia"/>
          <w:bCs/>
          <w:sz w:val="30"/>
          <w:szCs w:val="30"/>
        </w:rPr>
        <w:t>万元的，采用邀请招标；小于</w:t>
      </w:r>
      <w:r>
        <w:rPr>
          <w:bCs/>
          <w:sz w:val="30"/>
          <w:szCs w:val="30"/>
        </w:rPr>
        <w:t>100</w:t>
      </w:r>
      <w:r>
        <w:rPr>
          <w:rFonts w:hint="eastAsia"/>
          <w:bCs/>
          <w:sz w:val="30"/>
          <w:szCs w:val="30"/>
        </w:rPr>
        <w:t>万元的，采用直接发包。</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（二）重要设备、材料等货物的采购，单项合同估算价</w:t>
      </w:r>
      <w:r>
        <w:rPr>
          <w:rFonts w:ascii="宋体" w:hAnsi="宋体"/>
          <w:bCs/>
          <w:kern w:val="0"/>
          <w:sz w:val="30"/>
          <w:szCs w:val="30"/>
        </w:rPr>
        <w:t>200</w:t>
      </w:r>
      <w:r>
        <w:rPr>
          <w:rFonts w:ascii="宋体" w:hAnsi="宋体" w:hint="eastAsia"/>
          <w:bCs/>
          <w:kern w:val="0"/>
          <w:sz w:val="30"/>
          <w:szCs w:val="30"/>
        </w:rPr>
        <w:t>万元以上的，必须进行公开招标；大于等于</w:t>
      </w:r>
      <w:r>
        <w:rPr>
          <w:rFonts w:ascii="宋体" w:hAnsi="宋体"/>
          <w:bCs/>
          <w:kern w:val="0"/>
          <w:sz w:val="30"/>
          <w:szCs w:val="30"/>
        </w:rPr>
        <w:t>100</w:t>
      </w:r>
      <w:r>
        <w:rPr>
          <w:rFonts w:ascii="宋体" w:hAnsi="宋体" w:hint="eastAsia"/>
          <w:bCs/>
          <w:kern w:val="0"/>
          <w:sz w:val="30"/>
          <w:szCs w:val="30"/>
        </w:rPr>
        <w:t>万元且小于等</w:t>
      </w:r>
      <w:r>
        <w:rPr>
          <w:rFonts w:hint="eastAsia"/>
          <w:bCs/>
          <w:sz w:val="30"/>
          <w:szCs w:val="30"/>
        </w:rPr>
        <w:t>于</w:t>
      </w:r>
      <w:r>
        <w:rPr>
          <w:rFonts w:ascii="宋体" w:hAnsi="宋体"/>
          <w:bCs/>
          <w:kern w:val="0"/>
          <w:sz w:val="30"/>
          <w:szCs w:val="30"/>
        </w:rPr>
        <w:t>200</w:t>
      </w:r>
      <w:r>
        <w:rPr>
          <w:rFonts w:ascii="宋体" w:hAnsi="宋体" w:hint="eastAsia"/>
          <w:bCs/>
          <w:kern w:val="0"/>
          <w:sz w:val="30"/>
          <w:szCs w:val="30"/>
        </w:rPr>
        <w:t>万元的，采用邀请招标；小于</w:t>
      </w:r>
      <w:r>
        <w:rPr>
          <w:rFonts w:ascii="宋体" w:hAnsi="宋体"/>
          <w:bCs/>
          <w:kern w:val="0"/>
          <w:sz w:val="30"/>
          <w:szCs w:val="30"/>
        </w:rPr>
        <w:t>100</w:t>
      </w:r>
      <w:r>
        <w:rPr>
          <w:rFonts w:ascii="宋体" w:hAnsi="宋体" w:hint="eastAsia"/>
          <w:bCs/>
          <w:kern w:val="0"/>
          <w:sz w:val="30"/>
          <w:szCs w:val="30"/>
        </w:rPr>
        <w:t>万元的，采用直接发包。</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（三）项目咨询、工程勘测、设计、监理等服务费在</w:t>
      </w:r>
      <w:r>
        <w:rPr>
          <w:rFonts w:ascii="宋体" w:hAnsi="宋体"/>
          <w:bCs/>
          <w:kern w:val="0"/>
          <w:sz w:val="30"/>
          <w:szCs w:val="30"/>
        </w:rPr>
        <w:t>100</w:t>
      </w:r>
      <w:r>
        <w:rPr>
          <w:rFonts w:ascii="宋体" w:hAnsi="宋体" w:hint="eastAsia"/>
          <w:bCs/>
          <w:kern w:val="0"/>
          <w:sz w:val="30"/>
          <w:szCs w:val="30"/>
        </w:rPr>
        <w:t>万元以上的，必须进行公开招标；大于等于</w:t>
      </w:r>
      <w:r>
        <w:rPr>
          <w:rFonts w:ascii="宋体" w:hAnsi="宋体"/>
          <w:bCs/>
          <w:kern w:val="0"/>
          <w:sz w:val="30"/>
          <w:szCs w:val="30"/>
        </w:rPr>
        <w:t>50</w:t>
      </w:r>
      <w:r>
        <w:rPr>
          <w:rFonts w:ascii="宋体" w:hAnsi="宋体" w:hint="eastAsia"/>
          <w:bCs/>
          <w:kern w:val="0"/>
          <w:sz w:val="30"/>
          <w:szCs w:val="30"/>
        </w:rPr>
        <w:t>万元且小于等于</w:t>
      </w:r>
      <w:r>
        <w:rPr>
          <w:rFonts w:ascii="宋体" w:hAnsi="宋体"/>
          <w:bCs/>
          <w:kern w:val="0"/>
          <w:sz w:val="30"/>
          <w:szCs w:val="30"/>
        </w:rPr>
        <w:t>100</w:t>
      </w:r>
      <w:r>
        <w:rPr>
          <w:rFonts w:ascii="宋体" w:hAnsi="宋体" w:hint="eastAsia"/>
          <w:bCs/>
          <w:kern w:val="0"/>
          <w:sz w:val="30"/>
          <w:szCs w:val="30"/>
        </w:rPr>
        <w:t>万元的，采用邀请招标；小于</w:t>
      </w:r>
      <w:r>
        <w:rPr>
          <w:rFonts w:ascii="宋体" w:hAnsi="宋体"/>
          <w:bCs/>
          <w:kern w:val="0"/>
          <w:sz w:val="30"/>
          <w:szCs w:val="30"/>
        </w:rPr>
        <w:t>50</w:t>
      </w:r>
      <w:r>
        <w:rPr>
          <w:rFonts w:ascii="宋体" w:hAnsi="宋体" w:hint="eastAsia"/>
          <w:bCs/>
          <w:kern w:val="0"/>
          <w:sz w:val="30"/>
          <w:szCs w:val="30"/>
        </w:rPr>
        <w:t>万元的，采用直接发包。</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（四）应急度汛、防汛、抗旱、抢险等特殊项目可以采用邀请招标（或直接发包）。</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lastRenderedPageBreak/>
        <w:t>（五）上述招投标规定中，如属政府采购目录范围的，按政府采购相关规定执行。按政府采购计划流程完成手续办理后，方可开展后续招标工作。</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（六）如因特殊情况需调整招标方式的，按照审批权限办理报批手续。</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highlight w:val="yellow"/>
        </w:rPr>
      </w:pPr>
      <w:r>
        <w:rPr>
          <w:rFonts w:ascii="宋体" w:hAnsi="宋体" w:hint="eastAsia"/>
          <w:bCs/>
          <w:kern w:val="0"/>
          <w:sz w:val="30"/>
          <w:szCs w:val="30"/>
        </w:rPr>
        <w:t>同一项目中可以合并进行的勘察、设计、施工、监理以及与工程建设有关的重要设备、材料等的采购，合同估算价合计达到前款规定标准的，必须招标（应急度汛、防汛、抗旱、抢险等特殊项目除外）。</w:t>
      </w:r>
    </w:p>
    <w:p w:rsidR="00593EC1" w:rsidRDefault="00EB5A9C">
      <w:pPr>
        <w:widowControl/>
        <w:shd w:val="clear" w:color="auto" w:fill="FFFFFF"/>
        <w:adjustRightInd w:val="0"/>
        <w:snapToGrid w:val="0"/>
        <w:spacing w:beforeLines="0" w:afterLines="0" w:line="542" w:lineRule="exact"/>
        <w:ind w:firstLine="602"/>
        <w:rPr>
          <w:rFonts w:ascii="宋体" w:hAnsi="宋体"/>
          <w:b/>
          <w:kern w:val="0"/>
          <w:sz w:val="30"/>
          <w:szCs w:val="30"/>
        </w:rPr>
      </w:pPr>
      <w:r>
        <w:rPr>
          <w:rFonts w:ascii="宋体" w:hAnsi="宋体" w:hint="eastAsia"/>
          <w:b/>
          <w:kern w:val="0"/>
          <w:sz w:val="30"/>
          <w:szCs w:val="30"/>
        </w:rPr>
        <w:t>第九条</w:t>
      </w:r>
      <w:r>
        <w:rPr>
          <w:rFonts w:ascii="宋体" w:hAnsi="宋体" w:hint="eastAsia"/>
          <w:bCs/>
          <w:kern w:val="0"/>
          <w:sz w:val="30"/>
          <w:szCs w:val="30"/>
        </w:rPr>
        <w:t>招标代理、审计等单位的资格和能力应符合上级主管部门出台的项目实施管理办法规定或溧阳市政府采购相关规定，项目法人可根据专业需求，从财政等行业部门认可的名录库中选择服务单位。</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
          <w:kern w:val="0"/>
          <w:sz w:val="30"/>
          <w:szCs w:val="30"/>
        </w:rPr>
        <w:t>第十条</w:t>
      </w:r>
      <w:r>
        <w:rPr>
          <w:rFonts w:ascii="宋体" w:hAnsi="宋体" w:hint="eastAsia"/>
          <w:bCs/>
          <w:kern w:val="0"/>
          <w:sz w:val="30"/>
          <w:szCs w:val="30"/>
        </w:rPr>
        <w:t>招标信息发布前，招标人应当将招标公告、评标办法等报招标办审核、备案。投资规模、施工难度较大的项目，招标前，招标人应组织专家对招标文件进行技术审查。</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
          <w:kern w:val="0"/>
          <w:sz w:val="30"/>
          <w:szCs w:val="30"/>
        </w:rPr>
        <w:t>第十一条</w:t>
      </w:r>
      <w:r>
        <w:rPr>
          <w:rFonts w:ascii="宋体" w:hAnsi="宋体" w:hint="eastAsia"/>
          <w:bCs/>
          <w:kern w:val="0"/>
          <w:sz w:val="30"/>
          <w:szCs w:val="30"/>
        </w:rPr>
        <w:t>招标人可以根据需要，采用资格预审或资格后审（须在开标前完成审查）两种方式。资格预审不合格的潜在投标人不得参加投标，经资格后审不合格的投标人的投标作废标处理。</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
          <w:kern w:val="0"/>
          <w:sz w:val="30"/>
          <w:szCs w:val="30"/>
        </w:rPr>
        <w:t>第十二条</w:t>
      </w:r>
      <w:r>
        <w:rPr>
          <w:rFonts w:ascii="宋体" w:hAnsi="宋体" w:hint="eastAsia"/>
          <w:bCs/>
          <w:kern w:val="0"/>
          <w:sz w:val="30"/>
          <w:szCs w:val="30"/>
        </w:rPr>
        <w:t>采用公开招标方式的，如一个公告期内投标人少于</w:t>
      </w:r>
      <w:r>
        <w:rPr>
          <w:rFonts w:ascii="宋体" w:hAnsi="宋体"/>
          <w:bCs/>
          <w:kern w:val="0"/>
          <w:sz w:val="30"/>
          <w:szCs w:val="30"/>
        </w:rPr>
        <w:t>3</w:t>
      </w:r>
      <w:r>
        <w:rPr>
          <w:rFonts w:ascii="宋体" w:hAnsi="宋体" w:hint="eastAsia"/>
          <w:bCs/>
          <w:kern w:val="0"/>
          <w:sz w:val="30"/>
          <w:szCs w:val="30"/>
        </w:rPr>
        <w:t>个，由招标人重新组织招标。第二次招标仍失败的，</w:t>
      </w:r>
      <w:r>
        <w:rPr>
          <w:bCs/>
          <w:sz w:val="32"/>
          <w:szCs w:val="32"/>
        </w:rPr>
        <w:t>报招标投标行政监督机构批准后可以不再进行招标，</w:t>
      </w:r>
      <w:r>
        <w:rPr>
          <w:rFonts w:ascii="宋体" w:hAnsi="宋体" w:hint="eastAsia"/>
          <w:bCs/>
          <w:kern w:val="0"/>
          <w:sz w:val="30"/>
          <w:szCs w:val="30"/>
        </w:rPr>
        <w:t>可以邀请</w:t>
      </w:r>
      <w:r>
        <w:rPr>
          <w:rFonts w:ascii="宋体" w:hAnsi="宋体"/>
          <w:bCs/>
          <w:kern w:val="0"/>
          <w:sz w:val="30"/>
          <w:szCs w:val="30"/>
        </w:rPr>
        <w:t>2-3</w:t>
      </w:r>
      <w:r>
        <w:rPr>
          <w:rFonts w:ascii="宋体" w:hAnsi="宋体" w:hint="eastAsia"/>
          <w:bCs/>
          <w:kern w:val="0"/>
          <w:sz w:val="30"/>
          <w:szCs w:val="30"/>
        </w:rPr>
        <w:t>家符合相应资格的承包人进行合同谈判。</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Cs/>
          <w:kern w:val="0"/>
          <w:sz w:val="30"/>
          <w:szCs w:val="30"/>
        </w:rPr>
        <w:t>采用邀请招标方式的，</w:t>
      </w:r>
      <w:r>
        <w:rPr>
          <w:bCs/>
          <w:sz w:val="32"/>
          <w:szCs w:val="32"/>
        </w:rPr>
        <w:t>招</w:t>
      </w:r>
      <w:r>
        <w:rPr>
          <w:rFonts w:ascii="宋体" w:hAnsi="宋体" w:hint="eastAsia"/>
          <w:bCs/>
          <w:kern w:val="0"/>
          <w:sz w:val="30"/>
          <w:szCs w:val="30"/>
        </w:rPr>
        <w:t>标人应当向3个以上有投标资格的法人或者其它组织发出投标邀请书。</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
          <w:kern w:val="0"/>
          <w:sz w:val="30"/>
          <w:szCs w:val="30"/>
        </w:rPr>
        <w:lastRenderedPageBreak/>
        <w:t>第十三条</w:t>
      </w:r>
      <w:r>
        <w:rPr>
          <w:rFonts w:ascii="宋体" w:hAnsi="宋体" w:hint="eastAsia"/>
          <w:bCs/>
          <w:kern w:val="0"/>
          <w:sz w:val="30"/>
          <w:szCs w:val="30"/>
        </w:rPr>
        <w:t>有下列情况之一的，报招标办确认后，可视为招标失败，并按规定重新组织招标：</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Cs/>
          <w:kern w:val="0"/>
          <w:sz w:val="30"/>
          <w:szCs w:val="30"/>
        </w:rPr>
        <w:t>（一）至投标截止时间，实际收到的投标文件不满</w:t>
      </w:r>
      <w:r>
        <w:rPr>
          <w:rFonts w:ascii="宋体" w:hAnsi="宋体"/>
          <w:bCs/>
          <w:kern w:val="0"/>
          <w:sz w:val="30"/>
          <w:szCs w:val="30"/>
        </w:rPr>
        <w:t>3</w:t>
      </w:r>
      <w:r>
        <w:rPr>
          <w:rFonts w:ascii="宋体" w:hAnsi="宋体" w:hint="eastAsia"/>
          <w:bCs/>
          <w:kern w:val="0"/>
          <w:sz w:val="30"/>
          <w:szCs w:val="30"/>
        </w:rPr>
        <w:t>份</w:t>
      </w:r>
      <w:r>
        <w:rPr>
          <w:rFonts w:ascii="宋体" w:hAnsi="宋体"/>
          <w:bCs/>
          <w:kern w:val="0"/>
          <w:sz w:val="30"/>
          <w:szCs w:val="30"/>
        </w:rPr>
        <w:t>;</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Cs/>
          <w:kern w:val="0"/>
          <w:sz w:val="30"/>
          <w:szCs w:val="30"/>
        </w:rPr>
        <w:t>（二）经评标委员会评审，有效投标人不足</w:t>
      </w:r>
      <w:r>
        <w:rPr>
          <w:rFonts w:ascii="宋体" w:hAnsi="宋体"/>
          <w:bCs/>
          <w:kern w:val="0"/>
          <w:sz w:val="30"/>
          <w:szCs w:val="30"/>
        </w:rPr>
        <w:t>3</w:t>
      </w:r>
      <w:r>
        <w:rPr>
          <w:rFonts w:ascii="宋体" w:hAnsi="宋体" w:hint="eastAsia"/>
          <w:bCs/>
          <w:kern w:val="0"/>
          <w:sz w:val="30"/>
          <w:szCs w:val="30"/>
        </w:rPr>
        <w:t>家且明显缺乏竞争的；</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Cs/>
          <w:kern w:val="0"/>
          <w:sz w:val="30"/>
          <w:szCs w:val="30"/>
        </w:rPr>
        <w:t>（三）所有投标文件均不符合招标文件实质性要求的；</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Cs/>
          <w:kern w:val="0"/>
          <w:sz w:val="30"/>
          <w:szCs w:val="30"/>
        </w:rPr>
        <w:t>（四）其它特殊情况。</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
          <w:kern w:val="0"/>
          <w:sz w:val="30"/>
          <w:szCs w:val="30"/>
        </w:rPr>
        <w:t>第十四条</w:t>
      </w:r>
      <w:r>
        <w:rPr>
          <w:rFonts w:ascii="宋体" w:hAnsi="宋体" w:hint="eastAsia"/>
          <w:bCs/>
          <w:kern w:val="0"/>
          <w:sz w:val="30"/>
          <w:szCs w:val="30"/>
        </w:rPr>
        <w:t>招标人应当根据国家有关规定和标准文本，结合项目特点和需要编制招标文件。</w:t>
      </w:r>
    </w:p>
    <w:p w:rsidR="00593EC1" w:rsidRDefault="00EB5A9C">
      <w:pPr>
        <w:widowControl/>
        <w:shd w:val="clear" w:color="auto" w:fill="FFFFFF"/>
        <w:adjustRightInd w:val="0"/>
        <w:snapToGrid w:val="0"/>
        <w:spacing w:beforeLines="0" w:afterLines="0" w:line="542" w:lineRule="exact"/>
        <w:ind w:firstLine="600"/>
        <w:rPr>
          <w:rFonts w:ascii="宋体" w:hAnsi="宋体"/>
          <w:bCs/>
          <w:kern w:val="0"/>
          <w:sz w:val="30"/>
          <w:szCs w:val="30"/>
        </w:rPr>
      </w:pPr>
      <w:r>
        <w:rPr>
          <w:rFonts w:ascii="宋体" w:hAnsi="宋体" w:hint="eastAsia"/>
          <w:bCs/>
          <w:kern w:val="0"/>
          <w:sz w:val="30"/>
          <w:szCs w:val="30"/>
        </w:rPr>
        <w:t>招标人应当根据招标项目特点，充分考虑投标人编制投标文件的合理时间。招标公告发布时间、招标文件或资格预审文件发售期限，不得少于</w:t>
      </w:r>
      <w:r>
        <w:rPr>
          <w:rFonts w:ascii="宋体" w:hAnsi="宋体"/>
          <w:bCs/>
          <w:kern w:val="0"/>
          <w:sz w:val="30"/>
          <w:szCs w:val="30"/>
        </w:rPr>
        <w:t>5</w:t>
      </w:r>
      <w:r>
        <w:rPr>
          <w:rFonts w:ascii="宋体" w:hAnsi="宋体" w:hint="eastAsia"/>
          <w:bCs/>
          <w:kern w:val="0"/>
          <w:sz w:val="30"/>
          <w:szCs w:val="30"/>
        </w:rPr>
        <w:t>日。自招标文件开始发出之日起至投标人提交投标文件截止之日止，最短不得少于</w:t>
      </w:r>
      <w:r>
        <w:rPr>
          <w:rFonts w:ascii="宋体" w:hAnsi="宋体"/>
          <w:bCs/>
          <w:kern w:val="0"/>
          <w:sz w:val="30"/>
          <w:szCs w:val="30"/>
        </w:rPr>
        <w:t>20</w:t>
      </w:r>
      <w:r>
        <w:rPr>
          <w:rFonts w:ascii="宋体" w:hAnsi="宋体" w:hint="eastAsia"/>
          <w:bCs/>
          <w:kern w:val="0"/>
          <w:sz w:val="30"/>
          <w:szCs w:val="30"/>
        </w:rPr>
        <w:t>日。</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
          <w:kern w:val="0"/>
          <w:sz w:val="30"/>
          <w:szCs w:val="30"/>
        </w:rPr>
        <w:t>第十五条</w:t>
      </w:r>
      <w:r>
        <w:rPr>
          <w:rFonts w:ascii="宋体" w:hAnsi="宋体" w:hint="eastAsia"/>
          <w:bCs/>
          <w:kern w:val="0"/>
          <w:sz w:val="30"/>
          <w:szCs w:val="30"/>
        </w:rPr>
        <w:t>招标人可以对已发出的招标文件进行必要的澄清或者修改。澄清或者修改的内容可能影响投标文件编制的，招标人应当在提交投标文件截止时间至少15日前，以书面形式通知所有获取招标文件的潜在投标人；不足15日的，招标人应当顺延提交投标文件的截止时间。</w:t>
      </w:r>
    </w:p>
    <w:p w:rsidR="00593EC1" w:rsidRDefault="00EB5A9C">
      <w:pPr>
        <w:widowControl/>
        <w:shd w:val="clear" w:color="auto" w:fill="FFFFFF"/>
        <w:adjustRightInd w:val="0"/>
        <w:snapToGrid w:val="0"/>
        <w:spacing w:beforeLines="0" w:afterLines="0" w:line="542" w:lineRule="exact"/>
        <w:ind w:firstLine="602"/>
        <w:rPr>
          <w:bCs/>
          <w:sz w:val="32"/>
          <w:szCs w:val="32"/>
        </w:rPr>
      </w:pPr>
      <w:r>
        <w:rPr>
          <w:rFonts w:ascii="宋体" w:hAnsi="宋体" w:hint="eastAsia"/>
          <w:bCs/>
          <w:kern w:val="0"/>
          <w:sz w:val="30"/>
          <w:szCs w:val="30"/>
        </w:rPr>
        <w:t>潜在投标人或者其他利害关系人对招标文件有异议的，应当在投标截止时间10日前提出。招标人应当自收到异议之日起3日内作出答复；作出答复前，应当暂停招标投标活动。</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
          <w:kern w:val="0"/>
          <w:sz w:val="30"/>
          <w:szCs w:val="30"/>
        </w:rPr>
        <w:t>第十六条</w:t>
      </w:r>
      <w:r>
        <w:rPr>
          <w:rFonts w:ascii="宋体" w:hAnsi="宋体" w:hint="eastAsia"/>
          <w:bCs/>
          <w:kern w:val="0"/>
          <w:sz w:val="30"/>
          <w:szCs w:val="30"/>
        </w:rPr>
        <w:t>招标文件中应当明确投标保证金的形式和金额，投标保证金不得超过招标项目估算价的</w:t>
      </w:r>
      <w:r>
        <w:rPr>
          <w:rFonts w:ascii="宋体" w:hAnsi="宋体"/>
          <w:bCs/>
          <w:kern w:val="0"/>
          <w:sz w:val="30"/>
          <w:szCs w:val="30"/>
        </w:rPr>
        <w:t>2%</w:t>
      </w:r>
      <w:r>
        <w:rPr>
          <w:rFonts w:ascii="宋体" w:hAnsi="宋体" w:hint="eastAsia"/>
          <w:bCs/>
          <w:kern w:val="0"/>
          <w:sz w:val="30"/>
          <w:szCs w:val="30"/>
        </w:rPr>
        <w:t>，但最低不少于</w:t>
      </w:r>
      <w:r>
        <w:rPr>
          <w:rFonts w:ascii="宋体" w:hAnsi="宋体"/>
          <w:bCs/>
          <w:kern w:val="0"/>
          <w:sz w:val="30"/>
          <w:szCs w:val="30"/>
        </w:rPr>
        <w:t>1</w:t>
      </w:r>
      <w:r>
        <w:rPr>
          <w:rFonts w:ascii="宋体" w:hAnsi="宋体" w:hint="eastAsia"/>
          <w:bCs/>
          <w:kern w:val="0"/>
          <w:sz w:val="30"/>
          <w:szCs w:val="30"/>
        </w:rPr>
        <w:t>万元人民币，其中勘察设计项目最多不超过10万元人民币。投标保证金可以是银行出具的银行汇票或银行本票，必须从其基本账户汇至指定账户。</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
          <w:kern w:val="0"/>
          <w:sz w:val="30"/>
          <w:szCs w:val="30"/>
        </w:rPr>
        <w:lastRenderedPageBreak/>
        <w:t>第十七条</w:t>
      </w:r>
      <w:r>
        <w:rPr>
          <w:rFonts w:ascii="宋体" w:hAnsi="宋体" w:hint="eastAsia"/>
          <w:bCs/>
          <w:kern w:val="0"/>
          <w:sz w:val="30"/>
          <w:szCs w:val="30"/>
        </w:rPr>
        <w:t>招标宜采用固定单价合同。招标人如设最高投标限价，应当在招标文件中明确最高投标限价或者最高投标限价的计算方法，最高投标限价应合理设置，不应过低，</w:t>
      </w:r>
      <w:r>
        <w:rPr>
          <w:bCs/>
          <w:iCs/>
          <w:sz w:val="32"/>
          <w:szCs w:val="32"/>
        </w:rPr>
        <w:t>并附具编制说明，若与相应概算有较大出入的应说明理由并向招标投标行政监督部门备案。</w:t>
      </w:r>
      <w:r>
        <w:rPr>
          <w:rFonts w:ascii="宋体" w:hAnsi="宋体" w:hint="eastAsia"/>
          <w:bCs/>
          <w:kern w:val="0"/>
          <w:sz w:val="30"/>
          <w:szCs w:val="30"/>
        </w:rPr>
        <w:t>设置最高投标限价的可不编制招标人标底。招标人不得规定最低投标限价。</w:t>
      </w:r>
    </w:p>
    <w:p w:rsidR="00593EC1" w:rsidRDefault="00EB5A9C">
      <w:pPr>
        <w:widowControl/>
        <w:shd w:val="clear" w:color="auto" w:fill="FFFFFF"/>
        <w:adjustRightInd w:val="0"/>
        <w:snapToGrid w:val="0"/>
        <w:spacing w:beforeLines="0" w:afterLines="0" w:line="542" w:lineRule="exact"/>
        <w:ind w:firstLine="602"/>
        <w:rPr>
          <w:rFonts w:ascii="宋体"/>
          <w:kern w:val="0"/>
          <w:szCs w:val="21"/>
        </w:rPr>
      </w:pPr>
      <w:r>
        <w:rPr>
          <w:rFonts w:ascii="宋体" w:hAnsi="宋体" w:hint="eastAsia"/>
          <w:b/>
          <w:kern w:val="0"/>
          <w:sz w:val="30"/>
          <w:szCs w:val="30"/>
        </w:rPr>
        <w:t>第十八条</w:t>
      </w:r>
      <w:r>
        <w:rPr>
          <w:rFonts w:ascii="宋体" w:hAnsi="宋体" w:hint="eastAsia"/>
          <w:bCs/>
          <w:kern w:val="0"/>
          <w:sz w:val="30"/>
          <w:szCs w:val="30"/>
        </w:rPr>
        <w:t>采用公开招标方式的，招标人应当在招标文件中明确告知投标企业需接受《溧阳市水利工程建设诚信管理办法》管理，并由企业法定代表人签署承诺书并加盖公章（详见附件四）。</w:t>
      </w:r>
    </w:p>
    <w:p w:rsidR="00593EC1" w:rsidRDefault="00EB5A9C">
      <w:pPr>
        <w:widowControl/>
        <w:shd w:val="clear" w:color="auto" w:fill="FFFFFF"/>
        <w:adjustRightInd w:val="0"/>
        <w:snapToGrid w:val="0"/>
        <w:spacing w:beforeLines="0" w:afterLines="0" w:line="542" w:lineRule="exact"/>
        <w:ind w:firstLine="602"/>
        <w:rPr>
          <w:rFonts w:ascii="宋体" w:hAnsi="宋体"/>
          <w:b/>
          <w:kern w:val="0"/>
          <w:sz w:val="30"/>
          <w:szCs w:val="30"/>
        </w:rPr>
      </w:pPr>
      <w:r>
        <w:rPr>
          <w:rFonts w:ascii="宋体" w:hAnsi="宋体" w:hint="eastAsia"/>
          <w:b/>
          <w:kern w:val="0"/>
          <w:sz w:val="30"/>
          <w:szCs w:val="30"/>
        </w:rPr>
        <w:t xml:space="preserve">第十九条　</w:t>
      </w:r>
      <w:r>
        <w:rPr>
          <w:rFonts w:ascii="宋体" w:hAnsi="宋体" w:hint="eastAsia"/>
          <w:bCs/>
          <w:kern w:val="0"/>
          <w:sz w:val="30"/>
          <w:szCs w:val="30"/>
        </w:rPr>
        <w:t>被各级政府信用管理部门公布的失信被执行人（包括自然人和单位），在失信记录解除前，不得参加项目的招标投标活动，招标人应在招标文件投标人资格中予以明确，并要求投标人须在投标活动中提供相应承诺书（详见附件五）。</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
          <w:kern w:val="0"/>
          <w:sz w:val="30"/>
          <w:szCs w:val="30"/>
        </w:rPr>
        <w:t>第二十条</w:t>
      </w:r>
      <w:r>
        <w:rPr>
          <w:rFonts w:ascii="宋体" w:hAnsi="宋体" w:hint="eastAsia"/>
          <w:bCs/>
          <w:kern w:val="0"/>
          <w:sz w:val="30"/>
          <w:szCs w:val="30"/>
        </w:rPr>
        <w:t>招标人应在招标文件中明确以下规定和内容：</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（一）履约担保和农民工工资保证金分别为中标价的</w:t>
      </w:r>
      <w:r>
        <w:rPr>
          <w:rFonts w:ascii="宋体" w:hAnsi="宋体"/>
          <w:bCs/>
          <w:kern w:val="0"/>
          <w:sz w:val="30"/>
          <w:szCs w:val="30"/>
        </w:rPr>
        <w:t>8%和2%</w:t>
      </w:r>
      <w:r>
        <w:rPr>
          <w:rFonts w:ascii="宋体" w:hAnsi="宋体" w:hint="eastAsia"/>
          <w:bCs/>
          <w:kern w:val="0"/>
          <w:sz w:val="30"/>
          <w:szCs w:val="30"/>
        </w:rPr>
        <w:t>，履约担保可以采用银行汇票或银行出具的保函形式。合同签订前，中标人须根据招标文件规定向招标人交清履约保证金（采用履约保函的可在合同签订日起15天内完成提交，由项目法人确认并保管）和农民工工资保证金，并由局财务审计科确认到账，否则视为拒签合同和自动放弃中标资格。</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（二）招标文件工程量清单措施项目应列入安全文明生产费，明确其批复概算费用或费率并作为不可竞争报价项目，其费用组成和使用应执行江苏省水利厅苏水安【</w:t>
      </w:r>
      <w:r>
        <w:rPr>
          <w:rFonts w:ascii="宋体" w:hAnsi="宋体"/>
          <w:bCs/>
          <w:kern w:val="0"/>
          <w:sz w:val="30"/>
          <w:szCs w:val="30"/>
        </w:rPr>
        <w:t>2017】3号文的规定</w:t>
      </w:r>
      <w:r>
        <w:rPr>
          <w:rFonts w:ascii="宋体" w:hAnsi="宋体" w:hint="eastAsia"/>
          <w:bCs/>
          <w:kern w:val="0"/>
          <w:sz w:val="30"/>
          <w:szCs w:val="30"/>
        </w:rPr>
        <w:t>。</w:t>
      </w:r>
    </w:p>
    <w:p w:rsidR="00593EC1" w:rsidRDefault="00EB5A9C">
      <w:pPr>
        <w:widowControl/>
        <w:shd w:val="clear" w:color="auto" w:fill="FFFFFF"/>
        <w:adjustRightInd w:val="0"/>
        <w:snapToGrid w:val="0"/>
        <w:spacing w:beforeLines="0" w:afterLines="0" w:line="542" w:lineRule="exact"/>
        <w:ind w:firstLine="602"/>
        <w:rPr>
          <w:rFonts w:ascii="宋体" w:hAnsi="宋体"/>
          <w:b/>
          <w:kern w:val="0"/>
          <w:sz w:val="30"/>
          <w:szCs w:val="30"/>
        </w:rPr>
      </w:pPr>
      <w:r>
        <w:rPr>
          <w:rFonts w:ascii="宋体" w:hAnsi="宋体" w:hint="eastAsia"/>
          <w:bCs/>
          <w:kern w:val="0"/>
          <w:sz w:val="30"/>
          <w:szCs w:val="30"/>
        </w:rPr>
        <w:t>（三）招标文件工程量清单措施项目应列入保险费（建筑工程一切险、第三者责任险、人身意外伤害险、工伤保险），并明确每项险种的最低报价费率。工伤保险缴纳后方可办理开工手</w:t>
      </w:r>
      <w:r>
        <w:rPr>
          <w:rFonts w:ascii="宋体" w:hAnsi="宋体" w:hint="eastAsia"/>
          <w:bCs/>
          <w:kern w:val="0"/>
          <w:sz w:val="30"/>
          <w:szCs w:val="30"/>
        </w:rPr>
        <w:lastRenderedPageBreak/>
        <w:t>续，招标合同条款应明确中标人办理四项保险手续齐全经项目法人确认后方可进行第一次工程进度款支付，否则项目法人应不予支付。</w:t>
      </w:r>
    </w:p>
    <w:p w:rsidR="00593EC1" w:rsidRDefault="00EB5A9C">
      <w:pPr>
        <w:autoSpaceDE w:val="0"/>
        <w:autoSpaceDN w:val="0"/>
        <w:snapToGrid w:val="0"/>
        <w:spacing w:before="312" w:after="312" w:line="542" w:lineRule="exact"/>
        <w:ind w:firstLine="0"/>
        <w:jc w:val="center"/>
        <w:rPr>
          <w:rFonts w:ascii="Times New Roman" w:eastAsia="黑体" w:hAnsi="Times New Roman"/>
          <w:bCs/>
          <w:snapToGrid w:val="0"/>
          <w:kern w:val="0"/>
          <w:sz w:val="36"/>
          <w:szCs w:val="36"/>
        </w:rPr>
      </w:pPr>
      <w:r>
        <w:rPr>
          <w:rFonts w:ascii="Times New Roman" w:eastAsia="黑体" w:hAnsi="Times New Roman" w:hint="eastAsia"/>
          <w:bCs/>
          <w:snapToGrid w:val="0"/>
          <w:kern w:val="0"/>
          <w:sz w:val="36"/>
          <w:szCs w:val="36"/>
        </w:rPr>
        <w:t>第四章　开标、评标标准和方法</w:t>
      </w:r>
    </w:p>
    <w:p w:rsidR="00593EC1" w:rsidRDefault="00EB5A9C">
      <w:pPr>
        <w:widowControl/>
        <w:shd w:val="clear" w:color="auto" w:fill="FFFFFF"/>
        <w:adjustRightInd w:val="0"/>
        <w:snapToGrid w:val="0"/>
        <w:spacing w:beforeLines="0" w:afterLines="0" w:line="542" w:lineRule="exact"/>
        <w:ind w:firstLine="602"/>
        <w:rPr>
          <w:rFonts w:ascii="宋体"/>
          <w:kern w:val="0"/>
          <w:szCs w:val="21"/>
        </w:rPr>
      </w:pPr>
      <w:r>
        <w:rPr>
          <w:rFonts w:ascii="宋体" w:hAnsi="宋体" w:hint="eastAsia"/>
          <w:b/>
          <w:kern w:val="0"/>
          <w:sz w:val="30"/>
          <w:szCs w:val="30"/>
        </w:rPr>
        <w:t>第二十一条</w:t>
      </w:r>
      <w:r>
        <w:rPr>
          <w:rFonts w:ascii="宋体" w:hAnsi="宋体" w:hint="eastAsia"/>
          <w:bCs/>
          <w:kern w:val="0"/>
          <w:sz w:val="30"/>
          <w:szCs w:val="30"/>
        </w:rPr>
        <w:t>招标人或招标代理机构应依法组建评标委员会，成员人数为</w:t>
      </w:r>
      <w:r>
        <w:rPr>
          <w:rFonts w:ascii="宋体" w:hAnsi="宋体"/>
          <w:bCs/>
          <w:kern w:val="0"/>
          <w:sz w:val="30"/>
          <w:szCs w:val="30"/>
        </w:rPr>
        <w:t>5</w:t>
      </w:r>
      <w:r>
        <w:rPr>
          <w:rFonts w:ascii="宋体" w:hAnsi="宋体" w:hint="eastAsia"/>
          <w:bCs/>
          <w:kern w:val="0"/>
          <w:sz w:val="30"/>
          <w:szCs w:val="30"/>
        </w:rPr>
        <w:t>人（含5人）以上单数。招标人可担任评标委员会专家，且招标人以外的技术、经济等方面专家不得少于成员总数的三分之二。</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
          <w:kern w:val="0"/>
          <w:sz w:val="30"/>
          <w:szCs w:val="30"/>
        </w:rPr>
        <w:t>第二十二条</w:t>
      </w:r>
      <w:r>
        <w:rPr>
          <w:rFonts w:ascii="宋体" w:hAnsi="宋体" w:hint="eastAsia"/>
          <w:bCs/>
          <w:kern w:val="0"/>
          <w:sz w:val="30"/>
          <w:szCs w:val="30"/>
        </w:rPr>
        <w:t>评标委员会的专家由招标人或招标代理机构在监督部门的监督下，从水利系统专家库中随机抽取。</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
          <w:kern w:val="0"/>
          <w:sz w:val="30"/>
          <w:szCs w:val="30"/>
        </w:rPr>
        <w:t>第二十三条</w:t>
      </w:r>
      <w:r>
        <w:rPr>
          <w:rFonts w:ascii="宋体" w:hAnsi="宋体" w:hint="eastAsia"/>
          <w:bCs/>
          <w:kern w:val="0"/>
          <w:sz w:val="30"/>
          <w:szCs w:val="30"/>
        </w:rPr>
        <w:t>评标标准分为技术标准和商务标准。招标人应当根据招标工程的特点和需要编制评标办法，宜采用综合评估法。为减少投标人的不平衡报价，招标文件中应附单项工程单价参考价，凡投标人单项工程单价报价偏离参考单价一定幅度（±</w:t>
      </w:r>
      <w:r>
        <w:rPr>
          <w:rFonts w:ascii="宋体" w:hAnsi="宋体"/>
          <w:bCs/>
          <w:kern w:val="0"/>
          <w:sz w:val="30"/>
          <w:szCs w:val="30"/>
        </w:rPr>
        <w:t>15%）以上的应作相应扣分处理，单项报价每超出</w:t>
      </w:r>
      <w:r>
        <w:rPr>
          <w:rFonts w:ascii="宋体" w:hAnsi="宋体" w:hint="eastAsia"/>
          <w:bCs/>
          <w:kern w:val="0"/>
          <w:sz w:val="30"/>
          <w:szCs w:val="30"/>
        </w:rPr>
        <w:t>偏离参考单价幅度的扣2分，</w:t>
      </w:r>
      <w:r>
        <w:rPr>
          <w:rFonts w:ascii="宋体" w:hAnsi="宋体"/>
          <w:bCs/>
          <w:kern w:val="0"/>
          <w:sz w:val="30"/>
          <w:szCs w:val="30"/>
        </w:rPr>
        <w:t>累计扣分不得超过投标报价得分值。</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
          <w:kern w:val="0"/>
          <w:sz w:val="30"/>
          <w:szCs w:val="30"/>
        </w:rPr>
        <w:t>第二十四条</w:t>
      </w:r>
      <w:r>
        <w:rPr>
          <w:rFonts w:ascii="宋体" w:hAnsi="宋体" w:hint="eastAsia"/>
          <w:bCs/>
          <w:kern w:val="0"/>
          <w:sz w:val="30"/>
          <w:szCs w:val="30"/>
        </w:rPr>
        <w:t>商务部分评标宜采用复合标底作为评标标底，按下列方法计算：</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bCs/>
          <w:kern w:val="0"/>
          <w:sz w:val="30"/>
          <w:szCs w:val="30"/>
        </w:rPr>
        <w:t>C=A</w:t>
      </w:r>
      <w:r>
        <w:rPr>
          <w:rFonts w:ascii="宋体" w:hAnsi="宋体" w:hint="eastAsia"/>
          <w:bCs/>
          <w:kern w:val="0"/>
          <w:sz w:val="30"/>
          <w:szCs w:val="30"/>
        </w:rPr>
        <w:t>×α</w:t>
      </w:r>
      <w:r>
        <w:rPr>
          <w:rFonts w:ascii="宋体" w:hAnsi="宋体"/>
          <w:bCs/>
          <w:kern w:val="0"/>
          <w:sz w:val="30"/>
          <w:szCs w:val="30"/>
        </w:rPr>
        <w:t>+ B</w:t>
      </w:r>
      <w:r>
        <w:rPr>
          <w:rFonts w:ascii="宋体" w:hAnsi="宋体" w:hint="eastAsia"/>
          <w:bCs/>
          <w:kern w:val="0"/>
          <w:sz w:val="30"/>
          <w:szCs w:val="30"/>
        </w:rPr>
        <w:t>×β</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Cs/>
          <w:kern w:val="0"/>
          <w:sz w:val="30"/>
          <w:szCs w:val="30"/>
        </w:rPr>
        <w:t>其中：</w:t>
      </w:r>
      <w:r>
        <w:rPr>
          <w:rFonts w:ascii="宋体" w:hAnsi="宋体"/>
          <w:bCs/>
          <w:kern w:val="0"/>
          <w:sz w:val="30"/>
          <w:szCs w:val="30"/>
        </w:rPr>
        <w:t>C—</w:t>
      </w:r>
      <w:r>
        <w:rPr>
          <w:rFonts w:ascii="宋体" w:hAnsi="宋体" w:hint="eastAsia"/>
          <w:bCs/>
          <w:kern w:val="0"/>
          <w:sz w:val="30"/>
          <w:szCs w:val="30"/>
        </w:rPr>
        <w:t>评标标底</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bCs/>
          <w:kern w:val="0"/>
          <w:sz w:val="30"/>
          <w:szCs w:val="30"/>
        </w:rPr>
        <w:t>A—</w:t>
      </w:r>
      <w:r>
        <w:rPr>
          <w:rFonts w:ascii="宋体" w:hAnsi="宋体" w:hint="eastAsia"/>
          <w:bCs/>
          <w:kern w:val="0"/>
          <w:sz w:val="30"/>
          <w:szCs w:val="30"/>
        </w:rPr>
        <w:t>招标人的最高限价</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bCs/>
          <w:kern w:val="0"/>
          <w:sz w:val="30"/>
          <w:szCs w:val="30"/>
        </w:rPr>
        <w:t>B—</w:t>
      </w:r>
      <w:r>
        <w:rPr>
          <w:rFonts w:ascii="宋体" w:hAnsi="宋体" w:hint="eastAsia"/>
          <w:bCs/>
          <w:kern w:val="0"/>
          <w:sz w:val="30"/>
          <w:szCs w:val="30"/>
        </w:rPr>
        <w:t>投标人算术修正后的投标价平均值</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Cs/>
          <w:kern w:val="0"/>
          <w:sz w:val="30"/>
          <w:szCs w:val="30"/>
        </w:rPr>
        <w:t>α、β</w:t>
      </w:r>
      <w:r>
        <w:rPr>
          <w:rFonts w:ascii="宋体" w:hAnsi="宋体"/>
          <w:bCs/>
          <w:kern w:val="0"/>
          <w:sz w:val="30"/>
          <w:szCs w:val="30"/>
        </w:rPr>
        <w:t>—</w:t>
      </w:r>
      <w:r>
        <w:rPr>
          <w:rFonts w:ascii="宋体" w:hAnsi="宋体" w:hint="eastAsia"/>
          <w:bCs/>
          <w:kern w:val="0"/>
          <w:sz w:val="30"/>
          <w:szCs w:val="30"/>
        </w:rPr>
        <w:t>权重系数，α</w:t>
      </w:r>
      <w:r>
        <w:rPr>
          <w:rFonts w:ascii="宋体" w:hAnsi="宋体"/>
          <w:bCs/>
          <w:kern w:val="0"/>
          <w:sz w:val="30"/>
          <w:szCs w:val="30"/>
        </w:rPr>
        <w:t>+</w:t>
      </w:r>
      <w:r>
        <w:rPr>
          <w:rFonts w:ascii="宋体" w:hAnsi="宋体" w:hint="eastAsia"/>
          <w:bCs/>
          <w:kern w:val="0"/>
          <w:sz w:val="30"/>
          <w:szCs w:val="30"/>
        </w:rPr>
        <w:t>β</w:t>
      </w:r>
      <w:r>
        <w:rPr>
          <w:rFonts w:ascii="宋体" w:hAnsi="宋体"/>
          <w:bCs/>
          <w:kern w:val="0"/>
          <w:sz w:val="30"/>
          <w:szCs w:val="30"/>
        </w:rPr>
        <w:t>=1.0</w:t>
      </w:r>
      <w:r>
        <w:rPr>
          <w:rFonts w:ascii="宋体" w:hAnsi="宋体" w:hint="eastAsia"/>
          <w:bCs/>
          <w:kern w:val="0"/>
          <w:sz w:val="30"/>
          <w:szCs w:val="30"/>
        </w:rPr>
        <w:t>，α、β取值范围宜为</w:t>
      </w:r>
      <w:r>
        <w:rPr>
          <w:rFonts w:ascii="宋体"/>
          <w:bCs/>
          <w:kern w:val="0"/>
          <w:sz w:val="30"/>
          <w:szCs w:val="30"/>
        </w:rPr>
        <w:t>0.</w:t>
      </w:r>
      <w:r>
        <w:rPr>
          <w:rFonts w:ascii="宋体" w:hAnsi="宋体"/>
          <w:bCs/>
          <w:kern w:val="0"/>
          <w:sz w:val="30"/>
          <w:szCs w:val="30"/>
        </w:rPr>
        <w:t>4</w:t>
      </w:r>
      <w:r>
        <w:rPr>
          <w:rFonts w:ascii="宋体" w:hAnsi="宋体" w:hint="eastAsia"/>
          <w:bCs/>
          <w:kern w:val="0"/>
          <w:sz w:val="30"/>
          <w:szCs w:val="30"/>
        </w:rPr>
        <w:t>、</w:t>
      </w:r>
      <w:r>
        <w:rPr>
          <w:rFonts w:ascii="宋体" w:hAnsi="宋体"/>
          <w:bCs/>
          <w:kern w:val="0"/>
          <w:sz w:val="30"/>
          <w:szCs w:val="30"/>
        </w:rPr>
        <w:t>0.5</w:t>
      </w:r>
      <w:r>
        <w:rPr>
          <w:rFonts w:ascii="宋体" w:hAnsi="宋体" w:hint="eastAsia"/>
          <w:bCs/>
          <w:kern w:val="0"/>
          <w:sz w:val="30"/>
          <w:szCs w:val="30"/>
        </w:rPr>
        <w:t>、</w:t>
      </w:r>
      <w:r>
        <w:rPr>
          <w:rFonts w:ascii="宋体"/>
          <w:bCs/>
          <w:kern w:val="0"/>
          <w:sz w:val="30"/>
          <w:szCs w:val="30"/>
        </w:rPr>
        <w:t>0.</w:t>
      </w:r>
      <w:r>
        <w:rPr>
          <w:rFonts w:ascii="宋体" w:hAnsi="宋体"/>
          <w:bCs/>
          <w:kern w:val="0"/>
          <w:sz w:val="30"/>
          <w:szCs w:val="30"/>
        </w:rPr>
        <w:t>6</w:t>
      </w:r>
      <w:r>
        <w:rPr>
          <w:rFonts w:ascii="宋体" w:hAnsi="宋体" w:hint="eastAsia"/>
          <w:bCs/>
          <w:kern w:val="0"/>
          <w:sz w:val="30"/>
          <w:szCs w:val="30"/>
        </w:rPr>
        <w:t>，具体由招标人根据工程规模大小和技术复杂程度设置，开标现场由投标人推荐</w:t>
      </w:r>
      <w:r>
        <w:rPr>
          <w:rFonts w:ascii="宋体" w:hAnsi="宋体"/>
          <w:bCs/>
          <w:kern w:val="0"/>
          <w:sz w:val="30"/>
          <w:szCs w:val="30"/>
        </w:rPr>
        <w:t>1</w:t>
      </w:r>
      <w:r>
        <w:rPr>
          <w:rFonts w:ascii="宋体" w:hAnsi="宋体" w:hint="eastAsia"/>
          <w:bCs/>
          <w:kern w:val="0"/>
          <w:sz w:val="30"/>
          <w:szCs w:val="30"/>
        </w:rPr>
        <w:t>名代表抽取。</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Cs/>
          <w:kern w:val="0"/>
          <w:sz w:val="30"/>
          <w:szCs w:val="30"/>
        </w:rPr>
        <w:lastRenderedPageBreak/>
        <w:t>投标报价平均值</w:t>
      </w:r>
      <w:r>
        <w:rPr>
          <w:rFonts w:ascii="宋体" w:hAnsi="宋体"/>
          <w:bCs/>
          <w:kern w:val="0"/>
          <w:sz w:val="30"/>
          <w:szCs w:val="30"/>
        </w:rPr>
        <w:t>B</w:t>
      </w:r>
      <w:r>
        <w:rPr>
          <w:rFonts w:ascii="宋体" w:hAnsi="宋体" w:hint="eastAsia"/>
          <w:bCs/>
          <w:kern w:val="0"/>
          <w:sz w:val="30"/>
          <w:szCs w:val="30"/>
        </w:rPr>
        <w:t>采用以下计算方法：</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（一）资格审查后有效投标人报价低于最高限价的</w:t>
      </w:r>
      <w:r>
        <w:rPr>
          <w:rFonts w:ascii="宋体" w:hAnsi="宋体"/>
          <w:bCs/>
          <w:kern w:val="0"/>
          <w:sz w:val="30"/>
          <w:szCs w:val="30"/>
        </w:rPr>
        <w:t>80%，则不参与B值的合成，但仍参与最后的评标工作</w:t>
      </w:r>
      <w:r>
        <w:rPr>
          <w:rFonts w:ascii="宋体" w:hAnsi="宋体" w:hint="eastAsia"/>
          <w:bCs/>
          <w:kern w:val="0"/>
          <w:sz w:val="30"/>
          <w:szCs w:val="30"/>
        </w:rPr>
        <w:t>；</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Cs/>
          <w:kern w:val="0"/>
          <w:sz w:val="30"/>
          <w:szCs w:val="30"/>
        </w:rPr>
        <w:t>（二）当参与B值计算的有效投标人小于等于</w:t>
      </w:r>
      <w:r>
        <w:rPr>
          <w:rFonts w:ascii="宋体" w:hAnsi="宋体"/>
          <w:bCs/>
          <w:kern w:val="0"/>
          <w:sz w:val="30"/>
          <w:szCs w:val="30"/>
        </w:rPr>
        <w:t>9</w:t>
      </w:r>
      <w:r>
        <w:rPr>
          <w:rFonts w:ascii="宋体" w:hAnsi="宋体" w:hint="eastAsia"/>
          <w:bCs/>
          <w:kern w:val="0"/>
          <w:sz w:val="30"/>
          <w:szCs w:val="30"/>
        </w:rPr>
        <w:t>个时，对所有有效投标文件的报价</w:t>
      </w:r>
      <w:r>
        <w:rPr>
          <w:rFonts w:ascii="宋体" w:hAnsi="宋体"/>
          <w:bCs/>
          <w:kern w:val="0"/>
          <w:sz w:val="30"/>
          <w:szCs w:val="30"/>
        </w:rPr>
        <w:t>(</w:t>
      </w:r>
      <w:r>
        <w:rPr>
          <w:rFonts w:ascii="宋体" w:hAnsi="宋体" w:hint="eastAsia"/>
          <w:bCs/>
          <w:kern w:val="0"/>
          <w:sz w:val="30"/>
          <w:szCs w:val="30"/>
        </w:rPr>
        <w:t>下同</w:t>
      </w:r>
      <w:r>
        <w:rPr>
          <w:rFonts w:ascii="宋体" w:hAnsi="宋体"/>
          <w:bCs/>
          <w:kern w:val="0"/>
          <w:sz w:val="30"/>
          <w:szCs w:val="30"/>
        </w:rPr>
        <w:t>)</w:t>
      </w:r>
      <w:r>
        <w:rPr>
          <w:rFonts w:ascii="宋体" w:hAnsi="宋体" w:hint="eastAsia"/>
          <w:bCs/>
          <w:kern w:val="0"/>
          <w:sz w:val="30"/>
          <w:szCs w:val="30"/>
        </w:rPr>
        <w:t>进行算术平均；</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Cs/>
          <w:kern w:val="0"/>
          <w:sz w:val="30"/>
          <w:szCs w:val="30"/>
        </w:rPr>
        <w:t>（三）当参与B值计算的有效投标人数量多于</w:t>
      </w:r>
      <w:r>
        <w:rPr>
          <w:rFonts w:ascii="宋体" w:hAnsi="宋体"/>
          <w:bCs/>
          <w:kern w:val="0"/>
          <w:sz w:val="30"/>
          <w:szCs w:val="30"/>
        </w:rPr>
        <w:t>9小于等于15</w:t>
      </w:r>
      <w:r>
        <w:rPr>
          <w:rFonts w:ascii="宋体" w:hAnsi="宋体" w:hint="eastAsia"/>
          <w:bCs/>
          <w:kern w:val="0"/>
          <w:sz w:val="30"/>
          <w:szCs w:val="30"/>
        </w:rPr>
        <w:t>个时，则去掉</w:t>
      </w:r>
      <w:r>
        <w:rPr>
          <w:rFonts w:ascii="宋体" w:hAnsi="宋体"/>
          <w:bCs/>
          <w:kern w:val="0"/>
          <w:sz w:val="30"/>
          <w:szCs w:val="30"/>
        </w:rPr>
        <w:t>1</w:t>
      </w:r>
      <w:r>
        <w:rPr>
          <w:rFonts w:ascii="宋体" w:hAnsi="宋体" w:hint="eastAsia"/>
          <w:bCs/>
          <w:kern w:val="0"/>
          <w:sz w:val="30"/>
          <w:szCs w:val="30"/>
        </w:rPr>
        <w:t>个最高价和</w:t>
      </w:r>
      <w:r>
        <w:rPr>
          <w:rFonts w:ascii="宋体" w:hAnsi="宋体"/>
          <w:bCs/>
          <w:kern w:val="0"/>
          <w:sz w:val="30"/>
          <w:szCs w:val="30"/>
        </w:rPr>
        <w:t>1</w:t>
      </w:r>
      <w:r>
        <w:rPr>
          <w:rFonts w:ascii="宋体" w:hAnsi="宋体" w:hint="eastAsia"/>
          <w:bCs/>
          <w:kern w:val="0"/>
          <w:sz w:val="30"/>
          <w:szCs w:val="30"/>
        </w:rPr>
        <w:t>个最低价进行算术平均；</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Cs/>
          <w:kern w:val="0"/>
          <w:sz w:val="30"/>
          <w:szCs w:val="30"/>
        </w:rPr>
        <w:t>（四）当参与B值计算的有效投标人数量多于</w:t>
      </w:r>
      <w:r>
        <w:rPr>
          <w:rFonts w:ascii="宋体" w:hAnsi="宋体"/>
          <w:bCs/>
          <w:kern w:val="0"/>
          <w:sz w:val="30"/>
          <w:szCs w:val="30"/>
        </w:rPr>
        <w:t>15</w:t>
      </w:r>
      <w:r>
        <w:rPr>
          <w:rFonts w:ascii="宋体" w:hAnsi="宋体" w:hint="eastAsia"/>
          <w:bCs/>
          <w:kern w:val="0"/>
          <w:sz w:val="30"/>
          <w:szCs w:val="30"/>
        </w:rPr>
        <w:t>个时，则去掉</w:t>
      </w:r>
      <w:r>
        <w:rPr>
          <w:rFonts w:ascii="宋体" w:hAnsi="宋体"/>
          <w:bCs/>
          <w:kern w:val="0"/>
          <w:sz w:val="30"/>
          <w:szCs w:val="30"/>
        </w:rPr>
        <w:t>2</w:t>
      </w:r>
      <w:r>
        <w:rPr>
          <w:rFonts w:ascii="宋体" w:hAnsi="宋体" w:hint="eastAsia"/>
          <w:bCs/>
          <w:kern w:val="0"/>
          <w:sz w:val="30"/>
          <w:szCs w:val="30"/>
        </w:rPr>
        <w:t>个最高价和</w:t>
      </w:r>
      <w:r>
        <w:rPr>
          <w:rFonts w:ascii="宋体" w:hAnsi="宋体"/>
          <w:bCs/>
          <w:kern w:val="0"/>
          <w:sz w:val="30"/>
          <w:szCs w:val="30"/>
        </w:rPr>
        <w:t>2</w:t>
      </w:r>
      <w:r>
        <w:rPr>
          <w:rFonts w:ascii="宋体" w:hAnsi="宋体" w:hint="eastAsia"/>
          <w:bCs/>
          <w:kern w:val="0"/>
          <w:sz w:val="30"/>
          <w:szCs w:val="30"/>
        </w:rPr>
        <w:t>个最低价进行算术平均。</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Cs/>
          <w:kern w:val="0"/>
          <w:sz w:val="30"/>
          <w:szCs w:val="30"/>
        </w:rPr>
        <w:t>报价分计算方法：</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Cs/>
          <w:kern w:val="0"/>
          <w:sz w:val="30"/>
          <w:szCs w:val="30"/>
        </w:rPr>
        <w:t>投标报价与评标标底相同得满分（</w:t>
      </w:r>
      <w:r>
        <w:rPr>
          <w:rFonts w:ascii="宋体" w:hAnsi="宋体"/>
          <w:bCs/>
          <w:kern w:val="0"/>
          <w:sz w:val="30"/>
          <w:szCs w:val="30"/>
        </w:rPr>
        <w:t>70</w:t>
      </w:r>
      <w:r>
        <w:rPr>
          <w:rFonts w:ascii="宋体" w:hAnsi="宋体" w:hint="eastAsia"/>
          <w:bCs/>
          <w:kern w:val="0"/>
          <w:sz w:val="30"/>
          <w:szCs w:val="30"/>
        </w:rPr>
        <w:t>分），投标报价比评标标底每高</w:t>
      </w:r>
      <w:r>
        <w:rPr>
          <w:rFonts w:ascii="宋体" w:hAnsi="宋体"/>
          <w:bCs/>
          <w:kern w:val="0"/>
          <w:sz w:val="30"/>
          <w:szCs w:val="30"/>
        </w:rPr>
        <w:t>1%</w:t>
      </w:r>
      <w:r>
        <w:rPr>
          <w:rFonts w:ascii="宋体" w:hAnsi="宋体" w:hint="eastAsia"/>
          <w:bCs/>
          <w:kern w:val="0"/>
          <w:sz w:val="30"/>
          <w:szCs w:val="30"/>
        </w:rPr>
        <w:t>，扣</w:t>
      </w:r>
      <w:r>
        <w:rPr>
          <w:rFonts w:ascii="宋体" w:hAnsi="宋体"/>
          <w:bCs/>
          <w:kern w:val="0"/>
          <w:sz w:val="30"/>
          <w:szCs w:val="30"/>
        </w:rPr>
        <w:t>0.5</w:t>
      </w:r>
      <w:r>
        <w:rPr>
          <w:rFonts w:ascii="宋体" w:hAnsi="宋体" w:hint="eastAsia"/>
          <w:bCs/>
          <w:kern w:val="0"/>
          <w:sz w:val="30"/>
          <w:szCs w:val="30"/>
        </w:rPr>
        <w:t>分，投标报价比评标标底每低</w:t>
      </w:r>
      <w:r>
        <w:rPr>
          <w:rFonts w:ascii="宋体" w:hAnsi="宋体"/>
          <w:bCs/>
          <w:kern w:val="0"/>
          <w:sz w:val="30"/>
          <w:szCs w:val="30"/>
        </w:rPr>
        <w:t>1%</w:t>
      </w:r>
      <w:r>
        <w:rPr>
          <w:rFonts w:ascii="宋体" w:hAnsi="宋体" w:hint="eastAsia"/>
          <w:bCs/>
          <w:kern w:val="0"/>
          <w:sz w:val="30"/>
          <w:szCs w:val="30"/>
        </w:rPr>
        <w:t>，扣</w:t>
      </w:r>
      <w:r>
        <w:rPr>
          <w:rFonts w:ascii="宋体" w:hAnsi="宋体"/>
          <w:bCs/>
          <w:kern w:val="0"/>
          <w:sz w:val="30"/>
          <w:szCs w:val="30"/>
        </w:rPr>
        <w:t>1</w:t>
      </w:r>
      <w:r>
        <w:rPr>
          <w:rFonts w:ascii="宋体" w:hAnsi="宋体" w:hint="eastAsia"/>
          <w:bCs/>
          <w:kern w:val="0"/>
          <w:sz w:val="30"/>
          <w:szCs w:val="30"/>
        </w:rPr>
        <w:t>分，最低得分为</w:t>
      </w:r>
      <w:r>
        <w:rPr>
          <w:rFonts w:ascii="宋体"/>
          <w:bCs/>
          <w:kern w:val="0"/>
          <w:sz w:val="30"/>
          <w:szCs w:val="30"/>
        </w:rPr>
        <w:t>0</w:t>
      </w:r>
      <w:r>
        <w:rPr>
          <w:rFonts w:ascii="宋体" w:hAnsi="宋体" w:hint="eastAsia"/>
          <w:bCs/>
          <w:kern w:val="0"/>
          <w:sz w:val="30"/>
          <w:szCs w:val="30"/>
        </w:rPr>
        <w:t>分，采用内插法计算，报价得分保留小数点后三位。</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
          <w:kern w:val="0"/>
          <w:sz w:val="30"/>
          <w:szCs w:val="30"/>
        </w:rPr>
        <w:t>第二十五条</w:t>
      </w:r>
      <w:r>
        <w:rPr>
          <w:rFonts w:ascii="宋体" w:hAnsi="宋体" w:hint="eastAsia"/>
          <w:bCs/>
          <w:kern w:val="0"/>
          <w:sz w:val="30"/>
          <w:szCs w:val="30"/>
        </w:rPr>
        <w:t>招标公告中应对投标人资格设置类似工程业绩要求，宜对投标人获得的质量奖项进行适当赋分</w:t>
      </w:r>
      <w:r>
        <w:rPr>
          <w:rFonts w:ascii="宋体" w:hAnsi="宋体" w:hint="eastAsia"/>
          <w:b/>
          <w:kern w:val="0"/>
          <w:sz w:val="30"/>
          <w:szCs w:val="30"/>
        </w:rPr>
        <w:t>。</w:t>
      </w:r>
      <w:r>
        <w:rPr>
          <w:rFonts w:ascii="宋体" w:hAnsi="宋体" w:hint="eastAsia"/>
          <w:bCs/>
          <w:kern w:val="0"/>
          <w:sz w:val="30"/>
          <w:szCs w:val="30"/>
        </w:rPr>
        <w:t>招标人应根据工程具体情况合理设置招标报名类似业绩条件，并在中标公示中对中标人提供的业绩进行公示。</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一、招标报名业绩条件：</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（一）中小型项目。设置的报名类似业绩规模不超过招标项目规模。对工程设计和施工技术相对不复杂的项目，业绩合同金额不超过招标项目概算的</w:t>
      </w:r>
      <w:r>
        <w:rPr>
          <w:rFonts w:ascii="宋体" w:hAnsi="宋体"/>
          <w:bCs/>
          <w:kern w:val="0"/>
          <w:sz w:val="30"/>
          <w:szCs w:val="30"/>
        </w:rPr>
        <w:t>50%；对工程设计和施工技术有一定难度的项目，业绩合同金额可适当上调，但不应超过招标项目概算。</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（二）大中型项目。设置的投标报名类似业绩规模和合同金额，应当与招标项目的规模和概算相适应。</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二、投标人工程业绩证明：</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lastRenderedPageBreak/>
        <w:t>投标人对工程业绩的证明资料，应当真实、有效、完整，具体要求由招标人在招标文件中作出说明。除中标通知书、合同协议外，提供的证明材料还应当包括以下资料。</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对勘察、设计、咨询单位：提供可行性研究或初步设计报告的批复文件。</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对其他投标单位：已经通过竣工验收的工程，提供主管部门或单位印发的竣工验收文件（含批准文件、鉴定书、签名表等）；尚未通过竣工验收的工程，提供建设单位出具的合同完工验收资料（含鉴定书、签名表等）。</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另外，对业绩有效期限，招标人应在招标文件中明确计算时间依据，具体可为合同签订时间、竣工（完工）验收时间、项目批复时间（勘察、设计、咨询）等，投标人应根据要求提供。</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三、项目主要负责人在建工程认定：</w:t>
      </w:r>
    </w:p>
    <w:p w:rsidR="00593EC1" w:rsidRDefault="00EB5A9C">
      <w:pPr>
        <w:widowControl/>
        <w:shd w:val="clear" w:color="auto" w:fill="FFFFFF"/>
        <w:adjustRightInd w:val="0"/>
        <w:snapToGrid w:val="0"/>
        <w:spacing w:beforeLines="0" w:afterLines="0" w:line="542" w:lineRule="exact"/>
        <w:ind w:firstLine="602"/>
        <w:rPr>
          <w:rFonts w:ascii="宋体" w:hAnsi="宋体"/>
          <w:b/>
          <w:kern w:val="0"/>
          <w:sz w:val="30"/>
          <w:szCs w:val="30"/>
        </w:rPr>
      </w:pPr>
      <w:r>
        <w:rPr>
          <w:rFonts w:ascii="宋体" w:hAnsi="宋体" w:hint="eastAsia"/>
          <w:bCs/>
          <w:kern w:val="0"/>
          <w:sz w:val="30"/>
          <w:szCs w:val="30"/>
        </w:rPr>
        <w:t>项目主要负责人（主要指项目经理、项目总监）有在建工程时，符合以下情形之一的，经该在建工程建设单位同意，并完善有关手续</w:t>
      </w:r>
      <w:r>
        <w:rPr>
          <w:rFonts w:ascii="宋体" w:hAnsi="宋体"/>
          <w:bCs/>
          <w:kern w:val="0"/>
          <w:sz w:val="30"/>
          <w:szCs w:val="30"/>
        </w:rPr>
        <w:t>(详见附件</w:t>
      </w:r>
      <w:r>
        <w:rPr>
          <w:rFonts w:ascii="宋体" w:hAnsi="宋体" w:hint="eastAsia"/>
          <w:bCs/>
          <w:kern w:val="0"/>
          <w:sz w:val="30"/>
          <w:szCs w:val="30"/>
        </w:rPr>
        <w:t>六</w:t>
      </w:r>
      <w:r>
        <w:rPr>
          <w:rFonts w:ascii="宋体" w:hAnsi="宋体"/>
          <w:bCs/>
          <w:kern w:val="0"/>
          <w:sz w:val="30"/>
          <w:szCs w:val="30"/>
        </w:rPr>
        <w:t>)后</w:t>
      </w:r>
      <w:r>
        <w:rPr>
          <w:rFonts w:ascii="宋体" w:hAnsi="宋体" w:hint="eastAsia"/>
          <w:bCs/>
          <w:kern w:val="0"/>
          <w:sz w:val="30"/>
          <w:szCs w:val="30"/>
        </w:rPr>
        <w:t>，可以参加其他工程项目的投标。</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（一）合同工程量已完成</w:t>
      </w:r>
      <w:r>
        <w:rPr>
          <w:rFonts w:ascii="宋体" w:hAnsi="宋体"/>
          <w:bCs/>
          <w:kern w:val="0"/>
          <w:sz w:val="30"/>
          <w:szCs w:val="30"/>
        </w:rPr>
        <w:t>80%以上，且主体工程已完成。</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（二）通过水下（泵站机组启动、河道通水）验收。</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（三）通过合同完工验收。</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（四）工程具备合同完工验收条件，已向建设单位提出合同完工验收申请，并经建设单位确认。</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（五）因非承包方原因致使工程项目停工超过</w:t>
      </w:r>
      <w:r>
        <w:rPr>
          <w:rFonts w:ascii="宋体" w:hAnsi="宋体"/>
          <w:bCs/>
          <w:kern w:val="0"/>
          <w:sz w:val="30"/>
          <w:szCs w:val="30"/>
        </w:rPr>
        <w:t>120天（含）。</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中小型自动化、信息化工程项目，对项目主要负责人投标可不作在建工程要求。设备采购、材料供应、质量检测和勘察设计等咨询服务类项目，对项目主要负责人投标不作在建工程要求。</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
          <w:kern w:val="0"/>
          <w:sz w:val="30"/>
          <w:szCs w:val="30"/>
        </w:rPr>
        <w:lastRenderedPageBreak/>
        <w:t>第二十六条</w:t>
      </w:r>
      <w:r>
        <w:rPr>
          <w:rFonts w:ascii="宋体" w:hAnsi="宋体" w:hint="eastAsia"/>
          <w:bCs/>
          <w:kern w:val="0"/>
          <w:sz w:val="30"/>
          <w:szCs w:val="30"/>
        </w:rPr>
        <w:t>项目法人应当将信用等级作为资格审查、评标阶段对从业单位进行信用评价的重要依据，在招标文件中明确投标人信用等级不得低于</w:t>
      </w:r>
      <w:r>
        <w:rPr>
          <w:rFonts w:ascii="宋体" w:hAnsi="宋体"/>
          <w:bCs/>
          <w:kern w:val="0"/>
          <w:sz w:val="30"/>
          <w:szCs w:val="30"/>
        </w:rPr>
        <w:t>C级并规定信用等级分值，在评标阶段信用等级分的权重不得少于5％～10%。</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（一）信用等级为</w:t>
      </w:r>
      <w:r>
        <w:rPr>
          <w:rFonts w:ascii="宋体" w:hAnsi="宋体"/>
          <w:bCs/>
          <w:kern w:val="0"/>
          <w:sz w:val="30"/>
          <w:szCs w:val="30"/>
        </w:rPr>
        <w:t>AAA级的，信用等级分为100%；</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（二）信用等级为</w:t>
      </w:r>
      <w:r>
        <w:rPr>
          <w:rFonts w:ascii="宋体" w:hAnsi="宋体"/>
          <w:bCs/>
          <w:kern w:val="0"/>
          <w:sz w:val="30"/>
          <w:szCs w:val="30"/>
        </w:rPr>
        <w:t>AA级的，信用等级分为满分的85％～90%；</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（三）信用等级为</w:t>
      </w:r>
      <w:r>
        <w:rPr>
          <w:rFonts w:ascii="宋体" w:hAnsi="宋体"/>
          <w:bCs/>
          <w:kern w:val="0"/>
          <w:sz w:val="30"/>
          <w:szCs w:val="30"/>
        </w:rPr>
        <w:t>A级的，信用等级分为满分的75％～80%；</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（四）信用等级为</w:t>
      </w:r>
      <w:r>
        <w:rPr>
          <w:rFonts w:ascii="宋体" w:hAnsi="宋体"/>
          <w:bCs/>
          <w:kern w:val="0"/>
          <w:sz w:val="30"/>
          <w:szCs w:val="30"/>
        </w:rPr>
        <w:t>B级的，信用等级分为满分的60%；</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（五）信用等级为</w:t>
      </w:r>
      <w:r>
        <w:rPr>
          <w:rFonts w:ascii="宋体" w:hAnsi="宋体"/>
          <w:bCs/>
          <w:kern w:val="0"/>
          <w:sz w:val="30"/>
          <w:szCs w:val="30"/>
        </w:rPr>
        <w:t>C级的，信用等级分为满分的40％～45%</w:t>
      </w:r>
      <w:r>
        <w:rPr>
          <w:rFonts w:ascii="宋体" w:hAnsi="宋体" w:hint="eastAsia"/>
          <w:bCs/>
          <w:kern w:val="0"/>
          <w:sz w:val="30"/>
          <w:szCs w:val="30"/>
        </w:rPr>
        <w:t>。</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进入省公共资源交易中心交易的项目，企业信用等级以江苏水利网最新公布为准，首次进入江苏省水利市场参与招标投标活动的从业单位，其信用等级评定按江苏省水利厅关于印发《江苏省水利工程建设信用管理实施细则》的通知（苏水规〔</w:t>
      </w:r>
      <w:r>
        <w:rPr>
          <w:rFonts w:ascii="宋体" w:hAnsi="宋体"/>
          <w:bCs/>
          <w:kern w:val="0"/>
          <w:sz w:val="30"/>
          <w:szCs w:val="30"/>
        </w:rPr>
        <w:t>2017〕1号）执行。</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进入常州市水利工程建设交易平台交易的项目，企业信用等级以常州市水利网最新公布为准，首次进入常州市水利工程建设交易平台参与招标投标活动的从业单位，其信用等级评定按常州水利局关于印发《常州市水利工程建设信用管理暂行办法》的通知（常水规〔</w:t>
      </w:r>
      <w:r>
        <w:rPr>
          <w:rFonts w:ascii="宋体" w:hAnsi="宋体"/>
          <w:bCs/>
          <w:kern w:val="0"/>
          <w:sz w:val="30"/>
          <w:szCs w:val="30"/>
        </w:rPr>
        <w:t>201</w:t>
      </w:r>
      <w:r>
        <w:rPr>
          <w:rFonts w:ascii="宋体" w:hAnsi="宋体" w:hint="eastAsia"/>
          <w:bCs/>
          <w:kern w:val="0"/>
          <w:sz w:val="30"/>
          <w:szCs w:val="30"/>
        </w:rPr>
        <w:t>8</w:t>
      </w:r>
      <w:r>
        <w:rPr>
          <w:rFonts w:ascii="宋体" w:hAnsi="宋体"/>
          <w:bCs/>
          <w:kern w:val="0"/>
          <w:sz w:val="30"/>
          <w:szCs w:val="30"/>
        </w:rPr>
        <w:t>〕1号）执行。</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在信用等级赋分表中须明确：凡有投标人近三年在《溧阳市水利建设季度承建单位诚信履约考核等次结果通告》中考核等次为“中”的，每次扣</w:t>
      </w:r>
      <w:r>
        <w:rPr>
          <w:rFonts w:ascii="宋体" w:hAnsi="宋体"/>
          <w:bCs/>
          <w:kern w:val="0"/>
          <w:sz w:val="30"/>
          <w:szCs w:val="30"/>
        </w:rPr>
        <w:t>2分，考核等次为“差”的，每次扣4分，总扣分值不得超过投标人信用等级得分值。</w:t>
      </w:r>
    </w:p>
    <w:p w:rsidR="00593EC1" w:rsidRDefault="00EB5A9C">
      <w:pPr>
        <w:widowControl/>
        <w:shd w:val="clear" w:color="auto" w:fill="FFFFFF"/>
        <w:adjustRightInd w:val="0"/>
        <w:snapToGrid w:val="0"/>
        <w:spacing w:beforeLines="0" w:afterLines="0" w:line="542" w:lineRule="exact"/>
        <w:ind w:firstLine="602"/>
        <w:rPr>
          <w:rFonts w:ascii="宋体"/>
          <w:kern w:val="0"/>
          <w:szCs w:val="21"/>
        </w:rPr>
      </w:pPr>
      <w:r>
        <w:rPr>
          <w:rFonts w:ascii="宋体" w:hAnsi="宋体" w:hint="eastAsia"/>
          <w:b/>
          <w:kern w:val="0"/>
          <w:sz w:val="30"/>
          <w:szCs w:val="30"/>
        </w:rPr>
        <w:t>第二十七条</w:t>
      </w:r>
      <w:r>
        <w:rPr>
          <w:rFonts w:ascii="宋体" w:hAnsi="宋体" w:hint="eastAsia"/>
          <w:bCs/>
          <w:kern w:val="0"/>
          <w:sz w:val="30"/>
          <w:szCs w:val="30"/>
        </w:rPr>
        <w:t>招标人确定中标人后</w:t>
      </w:r>
      <w:r>
        <w:rPr>
          <w:rFonts w:ascii="宋体" w:hAnsi="宋体"/>
          <w:bCs/>
          <w:kern w:val="0"/>
          <w:sz w:val="30"/>
          <w:szCs w:val="30"/>
        </w:rPr>
        <w:t>3</w:t>
      </w:r>
      <w:r>
        <w:rPr>
          <w:rFonts w:ascii="宋体" w:hAnsi="宋体" w:hint="eastAsia"/>
          <w:bCs/>
          <w:kern w:val="0"/>
          <w:sz w:val="30"/>
          <w:szCs w:val="30"/>
        </w:rPr>
        <w:t>日内，应当将中标结果予以公示，时间不得少于</w:t>
      </w:r>
      <w:r>
        <w:rPr>
          <w:rFonts w:ascii="宋体" w:hAnsi="宋体"/>
          <w:bCs/>
          <w:kern w:val="0"/>
          <w:sz w:val="30"/>
          <w:szCs w:val="30"/>
        </w:rPr>
        <w:t>3</w:t>
      </w:r>
      <w:r>
        <w:rPr>
          <w:rFonts w:ascii="宋体" w:hAnsi="宋体" w:hint="eastAsia"/>
          <w:bCs/>
          <w:kern w:val="0"/>
          <w:sz w:val="30"/>
          <w:szCs w:val="30"/>
        </w:rPr>
        <w:t>日。公示期内无异议或异议不成立的，方可向中标人发中标通知书。</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lastRenderedPageBreak/>
        <w:t>招标人自中标通知书发出之日起</w:t>
      </w:r>
      <w:r>
        <w:rPr>
          <w:rFonts w:ascii="宋体" w:hAnsi="宋体"/>
          <w:bCs/>
          <w:kern w:val="0"/>
          <w:sz w:val="30"/>
          <w:szCs w:val="30"/>
        </w:rPr>
        <w:t>1 5</w:t>
      </w:r>
      <w:r>
        <w:rPr>
          <w:rFonts w:ascii="宋体" w:hAnsi="宋体" w:hint="eastAsia"/>
          <w:bCs/>
          <w:kern w:val="0"/>
          <w:sz w:val="30"/>
          <w:szCs w:val="30"/>
        </w:rPr>
        <w:t>日内，应当将招标投标情况总结报告提交招标办备案。</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
          <w:kern w:val="0"/>
          <w:sz w:val="30"/>
          <w:szCs w:val="30"/>
        </w:rPr>
        <w:t>第二十八条</w:t>
      </w:r>
      <w:r>
        <w:rPr>
          <w:rFonts w:ascii="宋体" w:hAnsi="宋体" w:hint="eastAsia"/>
          <w:bCs/>
          <w:kern w:val="0"/>
          <w:sz w:val="30"/>
          <w:szCs w:val="30"/>
        </w:rPr>
        <w:t>招标人和中标人应当自中标通知书发出之日起</w:t>
      </w:r>
      <w:r>
        <w:rPr>
          <w:rFonts w:ascii="宋体" w:hAnsi="宋体"/>
          <w:bCs/>
          <w:kern w:val="0"/>
          <w:sz w:val="30"/>
          <w:szCs w:val="30"/>
        </w:rPr>
        <w:t>30</w:t>
      </w:r>
      <w:r>
        <w:rPr>
          <w:rFonts w:ascii="宋体" w:hAnsi="宋体" w:hint="eastAsia"/>
          <w:bCs/>
          <w:kern w:val="0"/>
          <w:sz w:val="30"/>
          <w:szCs w:val="30"/>
        </w:rPr>
        <w:t>日内订立书面合同。合同订立后，招标人应当于</w:t>
      </w:r>
      <w:r>
        <w:rPr>
          <w:rFonts w:ascii="宋体" w:hAnsi="宋体"/>
          <w:bCs/>
          <w:kern w:val="0"/>
          <w:sz w:val="30"/>
          <w:szCs w:val="30"/>
        </w:rPr>
        <w:t>5</w:t>
      </w:r>
      <w:r>
        <w:rPr>
          <w:rFonts w:ascii="宋体" w:hAnsi="宋体" w:hint="eastAsia"/>
          <w:bCs/>
          <w:kern w:val="0"/>
          <w:sz w:val="30"/>
          <w:szCs w:val="30"/>
        </w:rPr>
        <w:t>个工作日内向招标办递交合同登记备案。</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
          <w:kern w:val="0"/>
          <w:sz w:val="30"/>
          <w:szCs w:val="30"/>
        </w:rPr>
        <w:t>第二十九条</w:t>
      </w:r>
      <w:r>
        <w:rPr>
          <w:rFonts w:ascii="宋体" w:hAnsi="宋体" w:hint="eastAsia"/>
          <w:bCs/>
          <w:kern w:val="0"/>
          <w:sz w:val="30"/>
          <w:szCs w:val="30"/>
        </w:rPr>
        <w:t>投标人有下列情形之一的，招标人有权取消其投标或者中标资格，并确定下一顺位的中标候选人为中标人，投标保证金不予退还。</w:t>
      </w:r>
    </w:p>
    <w:p w:rsidR="00593EC1" w:rsidRDefault="00EB5A9C">
      <w:pPr>
        <w:widowControl/>
        <w:shd w:val="clear" w:color="auto" w:fill="FFFFFF"/>
        <w:adjustRightInd w:val="0"/>
        <w:snapToGrid w:val="0"/>
        <w:spacing w:beforeLines="0" w:afterLines="0" w:line="542" w:lineRule="exact"/>
        <w:ind w:firstLine="602"/>
        <w:rPr>
          <w:rFonts w:ascii="宋体"/>
          <w:kern w:val="0"/>
          <w:szCs w:val="21"/>
        </w:rPr>
      </w:pPr>
      <w:r>
        <w:rPr>
          <w:rFonts w:ascii="宋体" w:hAnsi="宋体" w:hint="eastAsia"/>
          <w:bCs/>
          <w:kern w:val="0"/>
          <w:sz w:val="30"/>
          <w:szCs w:val="30"/>
        </w:rPr>
        <w:t>（一）在投标有效期内撤回投标文件的；</w:t>
      </w:r>
    </w:p>
    <w:p w:rsidR="00593EC1" w:rsidRDefault="00EB5A9C">
      <w:pPr>
        <w:widowControl/>
        <w:shd w:val="clear" w:color="auto" w:fill="FFFFFF"/>
        <w:adjustRightInd w:val="0"/>
        <w:snapToGrid w:val="0"/>
        <w:spacing w:beforeLines="0" w:afterLines="0" w:line="542" w:lineRule="exact"/>
        <w:ind w:firstLine="602"/>
        <w:rPr>
          <w:rFonts w:ascii="宋体"/>
          <w:kern w:val="0"/>
          <w:szCs w:val="21"/>
        </w:rPr>
      </w:pPr>
      <w:r>
        <w:rPr>
          <w:rFonts w:ascii="宋体" w:hAnsi="宋体" w:hint="eastAsia"/>
          <w:bCs/>
          <w:kern w:val="0"/>
          <w:sz w:val="30"/>
          <w:szCs w:val="30"/>
        </w:rPr>
        <w:t>（二）中标后未在规定时间内与招标人签订合同的；</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Cs/>
          <w:kern w:val="0"/>
          <w:sz w:val="30"/>
          <w:szCs w:val="30"/>
        </w:rPr>
        <w:t>（三）签订合同前，未按招标文件要求提交农民工工资保证金的；</w:t>
      </w:r>
    </w:p>
    <w:p w:rsidR="00593EC1" w:rsidRDefault="00EB5A9C">
      <w:pPr>
        <w:widowControl/>
        <w:shd w:val="clear" w:color="auto" w:fill="FFFFFF"/>
        <w:adjustRightInd w:val="0"/>
        <w:snapToGrid w:val="0"/>
        <w:spacing w:beforeLines="0" w:afterLines="0" w:line="542" w:lineRule="exact"/>
        <w:ind w:firstLine="602"/>
        <w:rPr>
          <w:rFonts w:ascii="宋体"/>
          <w:kern w:val="0"/>
          <w:szCs w:val="21"/>
        </w:rPr>
      </w:pPr>
      <w:r>
        <w:rPr>
          <w:rFonts w:ascii="宋体" w:hAnsi="宋体" w:hint="eastAsia"/>
          <w:bCs/>
          <w:kern w:val="0"/>
          <w:sz w:val="30"/>
          <w:szCs w:val="30"/>
        </w:rPr>
        <w:t>（四）招标文件规定投标保证金不予退还的其他情形。</w:t>
      </w:r>
    </w:p>
    <w:p w:rsidR="00593EC1" w:rsidRDefault="00EB5A9C">
      <w:pPr>
        <w:widowControl/>
        <w:shd w:val="clear" w:color="auto" w:fill="FFFFFF"/>
        <w:adjustRightInd w:val="0"/>
        <w:snapToGrid w:val="0"/>
        <w:spacing w:beforeLines="0" w:afterLines="0" w:line="542" w:lineRule="exact"/>
        <w:ind w:firstLine="602"/>
        <w:rPr>
          <w:rFonts w:ascii="宋体"/>
          <w:kern w:val="0"/>
          <w:szCs w:val="21"/>
        </w:rPr>
      </w:pPr>
      <w:r>
        <w:rPr>
          <w:rFonts w:ascii="宋体" w:hAnsi="宋体" w:hint="eastAsia"/>
          <w:b/>
          <w:kern w:val="0"/>
          <w:sz w:val="30"/>
          <w:szCs w:val="30"/>
        </w:rPr>
        <w:t>第三十条</w:t>
      </w:r>
      <w:r>
        <w:rPr>
          <w:rFonts w:ascii="宋体" w:hAnsi="宋体" w:hint="eastAsia"/>
          <w:bCs/>
          <w:kern w:val="0"/>
          <w:sz w:val="30"/>
          <w:szCs w:val="30"/>
        </w:rPr>
        <w:t>在水利项目招标投标活动中出现的违法行为，由水行政主管部门按照《中华人民共和国招标投标法》等有关法律、法规和规章的规定进行处罚。</w:t>
      </w:r>
    </w:p>
    <w:p w:rsidR="00593EC1" w:rsidRDefault="00EB5A9C" w:rsidP="00531B38">
      <w:pPr>
        <w:autoSpaceDE w:val="0"/>
        <w:autoSpaceDN w:val="0"/>
        <w:snapToGrid w:val="0"/>
        <w:spacing w:beforeLines="50" w:afterLines="50" w:line="542" w:lineRule="exact"/>
        <w:ind w:firstLine="0"/>
        <w:jc w:val="center"/>
        <w:rPr>
          <w:rFonts w:ascii="Times New Roman" w:eastAsia="黑体" w:hAnsi="Times New Roman"/>
          <w:bCs/>
          <w:snapToGrid w:val="0"/>
          <w:kern w:val="0"/>
          <w:sz w:val="36"/>
          <w:szCs w:val="36"/>
        </w:rPr>
      </w:pPr>
      <w:r>
        <w:rPr>
          <w:rFonts w:ascii="Times New Roman" w:eastAsia="黑体" w:hAnsi="Times New Roman" w:hint="eastAsia"/>
          <w:bCs/>
          <w:snapToGrid w:val="0"/>
          <w:kern w:val="0"/>
          <w:sz w:val="36"/>
          <w:szCs w:val="36"/>
        </w:rPr>
        <w:t>第五章　附则</w:t>
      </w:r>
    </w:p>
    <w:p w:rsidR="00593EC1" w:rsidRDefault="00EB5A9C">
      <w:pPr>
        <w:widowControl/>
        <w:shd w:val="clear" w:color="auto" w:fill="FFFFFF"/>
        <w:adjustRightInd w:val="0"/>
        <w:snapToGrid w:val="0"/>
        <w:spacing w:beforeLines="0" w:afterLines="0" w:line="542" w:lineRule="exact"/>
        <w:ind w:firstLine="602"/>
        <w:rPr>
          <w:rFonts w:ascii="宋体" w:hAnsi="宋体"/>
          <w:b/>
          <w:kern w:val="0"/>
          <w:sz w:val="30"/>
          <w:szCs w:val="30"/>
        </w:rPr>
      </w:pPr>
      <w:r>
        <w:rPr>
          <w:rFonts w:ascii="宋体" w:hAnsi="宋体" w:hint="eastAsia"/>
          <w:b/>
          <w:kern w:val="0"/>
          <w:sz w:val="30"/>
          <w:szCs w:val="30"/>
        </w:rPr>
        <w:t>第三十一条</w:t>
      </w:r>
      <w:r>
        <w:rPr>
          <w:rFonts w:ascii="宋体" w:hAnsi="宋体" w:hint="eastAsia"/>
          <w:bCs/>
          <w:kern w:val="0"/>
          <w:sz w:val="30"/>
          <w:szCs w:val="30"/>
        </w:rPr>
        <w:t>水务项目适用建设项目</w:t>
      </w:r>
      <w:r>
        <w:rPr>
          <w:rFonts w:ascii="宋体" w:hAnsi="宋体"/>
          <w:bCs/>
          <w:kern w:val="0"/>
          <w:sz w:val="30"/>
          <w:szCs w:val="30"/>
        </w:rPr>
        <w:t>5.0</w:t>
      </w:r>
      <w:r>
        <w:rPr>
          <w:rFonts w:ascii="宋体" w:hAnsi="宋体" w:hint="eastAsia"/>
          <w:bCs/>
          <w:kern w:val="0"/>
          <w:sz w:val="30"/>
          <w:szCs w:val="30"/>
        </w:rPr>
        <w:t>系统的按建设项目</w:t>
      </w:r>
      <w:r>
        <w:rPr>
          <w:rFonts w:ascii="宋体" w:hAnsi="宋体"/>
          <w:bCs/>
          <w:kern w:val="0"/>
          <w:sz w:val="30"/>
          <w:szCs w:val="30"/>
        </w:rPr>
        <w:t>5.0</w:t>
      </w:r>
      <w:r>
        <w:rPr>
          <w:rFonts w:ascii="宋体" w:hAnsi="宋体" w:hint="eastAsia"/>
          <w:bCs/>
          <w:kern w:val="0"/>
          <w:sz w:val="30"/>
          <w:szCs w:val="30"/>
        </w:rPr>
        <w:t>系统有关规定执行；专项资金项目并有专项管理办法的从其规定执行。</w:t>
      </w:r>
    </w:p>
    <w:p w:rsidR="00593EC1" w:rsidRDefault="00EB5A9C">
      <w:pPr>
        <w:widowControl/>
        <w:shd w:val="clear" w:color="auto" w:fill="FFFFFF"/>
        <w:adjustRightInd w:val="0"/>
        <w:snapToGrid w:val="0"/>
        <w:spacing w:beforeLines="0" w:afterLines="0" w:line="542" w:lineRule="exact"/>
        <w:ind w:firstLine="602"/>
        <w:rPr>
          <w:rFonts w:ascii="宋体" w:hAnsi="宋体"/>
          <w:bCs/>
          <w:kern w:val="0"/>
          <w:sz w:val="30"/>
          <w:szCs w:val="30"/>
        </w:rPr>
      </w:pPr>
      <w:r>
        <w:rPr>
          <w:rFonts w:ascii="宋体" w:hAnsi="宋体" w:hint="eastAsia"/>
          <w:b/>
          <w:kern w:val="0"/>
          <w:sz w:val="30"/>
          <w:szCs w:val="30"/>
        </w:rPr>
        <w:t>第三十二条</w:t>
      </w:r>
      <w:r>
        <w:rPr>
          <w:rFonts w:ascii="宋体" w:hAnsi="宋体" w:hint="eastAsia"/>
          <w:bCs/>
          <w:kern w:val="0"/>
          <w:sz w:val="30"/>
          <w:szCs w:val="30"/>
        </w:rPr>
        <w:t>本办法由溧阳市水利局负责解释。</w:t>
      </w:r>
    </w:p>
    <w:p w:rsidR="00593EC1" w:rsidRDefault="00EB5A9C">
      <w:pPr>
        <w:widowControl/>
        <w:shd w:val="clear" w:color="auto" w:fill="FFFFFF"/>
        <w:adjustRightInd w:val="0"/>
        <w:snapToGrid w:val="0"/>
        <w:spacing w:beforeLines="0" w:afterLines="0" w:line="542" w:lineRule="exact"/>
        <w:ind w:firstLine="602"/>
        <w:rPr>
          <w:rFonts w:ascii="宋体"/>
          <w:bCs/>
          <w:kern w:val="0"/>
          <w:sz w:val="30"/>
          <w:szCs w:val="30"/>
        </w:rPr>
      </w:pPr>
      <w:r>
        <w:rPr>
          <w:rFonts w:ascii="宋体" w:hAnsi="宋体" w:hint="eastAsia"/>
          <w:b/>
          <w:kern w:val="0"/>
          <w:sz w:val="30"/>
          <w:szCs w:val="30"/>
        </w:rPr>
        <w:t>第三十三条</w:t>
      </w:r>
      <w:r>
        <w:rPr>
          <w:rFonts w:ascii="宋体" w:hAnsi="宋体" w:hint="eastAsia"/>
          <w:bCs/>
          <w:kern w:val="0"/>
          <w:sz w:val="30"/>
          <w:szCs w:val="30"/>
        </w:rPr>
        <w:t>本办法自印发之日起施行。</w:t>
      </w:r>
    </w:p>
    <w:p w:rsidR="00593EC1" w:rsidRDefault="00593EC1">
      <w:pPr>
        <w:widowControl/>
        <w:spacing w:before="312" w:after="312"/>
        <w:jc w:val="left"/>
        <w:rPr>
          <w:b/>
          <w:sz w:val="28"/>
          <w:szCs w:val="28"/>
        </w:rPr>
        <w:sectPr w:rsidR="00593EC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383" w:right="1800" w:bottom="1270" w:left="1800" w:header="283" w:footer="0" w:gutter="0"/>
          <w:pgNumType w:fmt="numberInDash"/>
          <w:cols w:space="0"/>
          <w:docGrid w:type="lines" w:linePitch="312"/>
        </w:sectPr>
      </w:pPr>
    </w:p>
    <w:p w:rsidR="00593EC1" w:rsidRDefault="00EB5A9C">
      <w:pPr>
        <w:widowControl/>
        <w:spacing w:before="312" w:after="312"/>
        <w:jc w:val="left"/>
        <w:rPr>
          <w:b/>
          <w:sz w:val="28"/>
          <w:szCs w:val="28"/>
        </w:rPr>
      </w:pPr>
      <w:r>
        <w:rPr>
          <w:rFonts w:hint="eastAsia"/>
          <w:b/>
          <w:sz w:val="28"/>
          <w:szCs w:val="28"/>
        </w:rPr>
        <w:lastRenderedPageBreak/>
        <w:t>附件一：</w:t>
      </w:r>
    </w:p>
    <w:p w:rsidR="00593EC1" w:rsidRDefault="00593EC1">
      <w:pPr>
        <w:spacing w:before="312" w:after="312"/>
        <w:rPr>
          <w:sz w:val="44"/>
        </w:rPr>
      </w:pPr>
    </w:p>
    <w:p w:rsidR="00593EC1" w:rsidRDefault="00EB5A9C">
      <w:pPr>
        <w:spacing w:before="312" w:after="312"/>
        <w:jc w:val="center"/>
        <w:rPr>
          <w:sz w:val="48"/>
        </w:rPr>
      </w:pPr>
      <w:r>
        <w:rPr>
          <w:rFonts w:hint="eastAsia"/>
          <w:sz w:val="48"/>
        </w:rPr>
        <w:t>溧阳市水利工程建设项目施工招标</w:t>
      </w:r>
    </w:p>
    <w:p w:rsidR="00593EC1" w:rsidRDefault="00593EC1">
      <w:pPr>
        <w:spacing w:before="312" w:after="312"/>
        <w:jc w:val="center"/>
        <w:rPr>
          <w:sz w:val="48"/>
        </w:rPr>
      </w:pPr>
    </w:p>
    <w:p w:rsidR="00593EC1" w:rsidRDefault="00EB5A9C">
      <w:pPr>
        <w:spacing w:before="312" w:after="312"/>
        <w:jc w:val="center"/>
        <w:rPr>
          <w:rFonts w:eastAsia="黑体"/>
          <w:sz w:val="72"/>
        </w:rPr>
      </w:pPr>
      <w:r>
        <w:rPr>
          <w:rFonts w:eastAsia="黑体" w:hint="eastAsia"/>
          <w:sz w:val="72"/>
        </w:rPr>
        <w:t>招标报告</w:t>
      </w:r>
    </w:p>
    <w:p w:rsidR="00593EC1" w:rsidRDefault="00593EC1">
      <w:pPr>
        <w:spacing w:before="312" w:after="312"/>
        <w:ind w:firstLine="0"/>
        <w:rPr>
          <w:sz w:val="36"/>
        </w:rPr>
      </w:pPr>
    </w:p>
    <w:p w:rsidR="00593EC1" w:rsidRDefault="00EB5A9C">
      <w:pPr>
        <w:spacing w:beforeLines="0" w:afterLines="0"/>
        <w:ind w:firstLineChars="300" w:firstLine="960"/>
        <w:rPr>
          <w:rFonts w:ascii="Times New Roman" w:hAnsi="Times New Roman"/>
          <w:sz w:val="32"/>
          <w:szCs w:val="24"/>
          <w:u w:val="single"/>
        </w:rPr>
      </w:pPr>
      <w:r>
        <w:rPr>
          <w:rFonts w:ascii="Times New Roman" w:hAnsi="Times New Roman" w:hint="eastAsia"/>
          <w:sz w:val="32"/>
          <w:szCs w:val="24"/>
        </w:rPr>
        <w:t>工程项目：</w:t>
      </w:r>
      <w:r>
        <w:rPr>
          <w:rFonts w:ascii="Times New Roman" w:hAnsi="Times New Roman" w:hint="eastAsia"/>
          <w:sz w:val="32"/>
          <w:szCs w:val="24"/>
          <w:u w:val="single"/>
        </w:rPr>
        <w:t xml:space="preserve">                        </w:t>
      </w:r>
    </w:p>
    <w:p w:rsidR="00593EC1" w:rsidRDefault="00593EC1">
      <w:pPr>
        <w:spacing w:beforeLines="0" w:afterLines="0"/>
        <w:ind w:firstLineChars="300" w:firstLine="960"/>
        <w:rPr>
          <w:rFonts w:ascii="Times New Roman" w:hAnsi="Times New Roman"/>
          <w:sz w:val="32"/>
          <w:szCs w:val="24"/>
        </w:rPr>
      </w:pPr>
    </w:p>
    <w:p w:rsidR="00593EC1" w:rsidRDefault="00EB5A9C">
      <w:pPr>
        <w:spacing w:beforeLines="0" w:afterLines="0"/>
        <w:ind w:firstLineChars="300" w:firstLine="960"/>
        <w:rPr>
          <w:rFonts w:ascii="Times New Roman" w:hAnsi="Times New Roman"/>
          <w:sz w:val="32"/>
          <w:szCs w:val="24"/>
          <w:u w:val="single"/>
        </w:rPr>
      </w:pPr>
      <w:r>
        <w:rPr>
          <w:rFonts w:ascii="Times New Roman" w:hAnsi="Times New Roman" w:hint="eastAsia"/>
          <w:sz w:val="32"/>
          <w:szCs w:val="24"/>
        </w:rPr>
        <w:t>项目法人：</w:t>
      </w:r>
      <w:r>
        <w:rPr>
          <w:rFonts w:ascii="Times New Roman" w:hAnsi="Times New Roman" w:hint="eastAsia"/>
          <w:sz w:val="32"/>
          <w:szCs w:val="24"/>
          <w:u w:val="single"/>
        </w:rPr>
        <w:t xml:space="preserve">                        </w:t>
      </w:r>
    </w:p>
    <w:p w:rsidR="00593EC1" w:rsidRDefault="00593EC1">
      <w:pPr>
        <w:spacing w:beforeLines="0" w:afterLines="0"/>
        <w:ind w:firstLineChars="300" w:firstLine="960"/>
        <w:rPr>
          <w:rFonts w:ascii="Times New Roman" w:hAnsi="Times New Roman"/>
          <w:sz w:val="32"/>
          <w:szCs w:val="24"/>
        </w:rPr>
      </w:pPr>
    </w:p>
    <w:p w:rsidR="00593EC1" w:rsidRDefault="00EB5A9C">
      <w:pPr>
        <w:spacing w:beforeLines="0" w:afterLines="0"/>
        <w:ind w:firstLineChars="300" w:firstLine="960"/>
        <w:rPr>
          <w:rFonts w:ascii="Times New Roman" w:hAnsi="Times New Roman"/>
          <w:sz w:val="32"/>
          <w:szCs w:val="24"/>
          <w:u w:val="single"/>
        </w:rPr>
      </w:pPr>
      <w:r>
        <w:rPr>
          <w:rFonts w:ascii="Times New Roman" w:hAnsi="Times New Roman" w:hint="eastAsia"/>
          <w:sz w:val="32"/>
          <w:szCs w:val="24"/>
        </w:rPr>
        <w:t>建设单位：</w:t>
      </w:r>
      <w:r>
        <w:rPr>
          <w:rFonts w:ascii="Times New Roman" w:hAnsi="Times New Roman" w:hint="eastAsia"/>
          <w:sz w:val="32"/>
          <w:szCs w:val="24"/>
          <w:u w:val="single"/>
        </w:rPr>
        <w:t>（盖章）</w:t>
      </w:r>
      <w:r>
        <w:rPr>
          <w:rFonts w:ascii="Times New Roman" w:hAnsi="Times New Roman" w:hint="eastAsia"/>
          <w:sz w:val="32"/>
          <w:szCs w:val="24"/>
          <w:u w:val="single"/>
        </w:rPr>
        <w:t xml:space="preserve">                </w:t>
      </w:r>
    </w:p>
    <w:p w:rsidR="00593EC1" w:rsidRDefault="00593EC1">
      <w:pPr>
        <w:spacing w:beforeLines="0" w:afterLines="0"/>
        <w:ind w:firstLineChars="600" w:firstLine="1920"/>
        <w:rPr>
          <w:rFonts w:ascii="Times New Roman" w:hAnsi="Times New Roman"/>
          <w:sz w:val="32"/>
          <w:szCs w:val="24"/>
          <w:u w:val="single"/>
        </w:rPr>
      </w:pPr>
    </w:p>
    <w:p w:rsidR="00593EC1" w:rsidRDefault="00593EC1">
      <w:pPr>
        <w:spacing w:before="312" w:after="312"/>
        <w:jc w:val="center"/>
        <w:rPr>
          <w:sz w:val="32"/>
        </w:rPr>
      </w:pPr>
    </w:p>
    <w:p w:rsidR="00593EC1" w:rsidRDefault="00593EC1">
      <w:pPr>
        <w:spacing w:before="312" w:after="312"/>
        <w:jc w:val="center"/>
        <w:rPr>
          <w:sz w:val="32"/>
        </w:rPr>
      </w:pPr>
    </w:p>
    <w:p w:rsidR="00593EC1" w:rsidRDefault="00EB5A9C">
      <w:pPr>
        <w:spacing w:before="312" w:after="312"/>
        <w:jc w:val="center"/>
        <w:rPr>
          <w:sz w:val="32"/>
        </w:rPr>
      </w:pPr>
      <w:r>
        <w:rPr>
          <w:rFonts w:hint="eastAsia"/>
          <w:sz w:val="32"/>
        </w:rPr>
        <w:t>年</w:t>
      </w:r>
      <w:r>
        <w:rPr>
          <w:rFonts w:hint="eastAsia"/>
          <w:sz w:val="32"/>
        </w:rPr>
        <w:t xml:space="preserve">   </w:t>
      </w:r>
      <w:r>
        <w:rPr>
          <w:rFonts w:hint="eastAsia"/>
          <w:sz w:val="32"/>
        </w:rPr>
        <w:t>月</w:t>
      </w:r>
      <w:r>
        <w:rPr>
          <w:rFonts w:hint="eastAsia"/>
          <w:sz w:val="32"/>
        </w:rPr>
        <w:t xml:space="preserve">    </w:t>
      </w:r>
      <w:r>
        <w:rPr>
          <w:rFonts w:hint="eastAsia"/>
          <w:sz w:val="32"/>
        </w:rPr>
        <w:t>日</w:t>
      </w:r>
    </w:p>
    <w:p w:rsidR="00593EC1" w:rsidRDefault="00593EC1">
      <w:pPr>
        <w:spacing w:before="312" w:after="312"/>
        <w:jc w:val="center"/>
        <w:rPr>
          <w:rFonts w:ascii="宋体"/>
          <w:sz w:val="32"/>
        </w:rPr>
      </w:pPr>
    </w:p>
    <w:p w:rsidR="00593EC1" w:rsidRDefault="00593EC1">
      <w:pPr>
        <w:spacing w:before="312" w:after="312"/>
        <w:jc w:val="center"/>
        <w:rPr>
          <w:rFonts w:ascii="宋体"/>
          <w:sz w:val="32"/>
        </w:rPr>
      </w:pPr>
    </w:p>
    <w:p w:rsidR="00593EC1" w:rsidRDefault="00EB5A9C">
      <w:pPr>
        <w:spacing w:before="312" w:after="312"/>
        <w:jc w:val="center"/>
        <w:rPr>
          <w:rFonts w:ascii="宋体"/>
          <w:sz w:val="32"/>
        </w:rPr>
      </w:pPr>
      <w:r>
        <w:rPr>
          <w:rFonts w:ascii="宋体" w:hint="eastAsia"/>
          <w:sz w:val="32"/>
        </w:rPr>
        <w:t>填表说明</w:t>
      </w:r>
    </w:p>
    <w:p w:rsidR="00593EC1" w:rsidRDefault="00593EC1">
      <w:pPr>
        <w:spacing w:before="312" w:after="312"/>
        <w:jc w:val="center"/>
        <w:rPr>
          <w:rFonts w:ascii="宋体"/>
          <w:sz w:val="30"/>
        </w:rPr>
      </w:pPr>
    </w:p>
    <w:p w:rsidR="00593EC1" w:rsidRDefault="00EB5A9C">
      <w:pPr>
        <w:numPr>
          <w:ilvl w:val="0"/>
          <w:numId w:val="1"/>
        </w:numPr>
        <w:spacing w:beforeLines="0" w:afterLines="0"/>
        <w:rPr>
          <w:rFonts w:ascii="仿宋_GB2312" w:eastAsia="仿宋_GB2312"/>
          <w:sz w:val="30"/>
        </w:rPr>
      </w:pPr>
      <w:r>
        <w:rPr>
          <w:rFonts w:ascii="仿宋_GB2312" w:eastAsia="仿宋_GB2312" w:hint="eastAsia"/>
          <w:sz w:val="30"/>
        </w:rPr>
        <w:t>本报告书由项目法人填写，一式三份，签字盖章后送局招标办。</w:t>
      </w:r>
    </w:p>
    <w:p w:rsidR="00593EC1" w:rsidRDefault="00EB5A9C">
      <w:pPr>
        <w:numPr>
          <w:ilvl w:val="0"/>
          <w:numId w:val="1"/>
        </w:numPr>
        <w:spacing w:beforeLines="0" w:afterLines="0"/>
        <w:rPr>
          <w:rFonts w:ascii="仿宋_GB2312" w:eastAsia="仿宋_GB2312"/>
          <w:sz w:val="30"/>
        </w:rPr>
      </w:pPr>
      <w:r>
        <w:rPr>
          <w:rFonts w:ascii="仿宋_GB2312" w:eastAsia="仿宋_GB2312" w:hint="eastAsia"/>
          <w:sz w:val="30"/>
        </w:rPr>
        <w:t>项目法人组建情况填写批准单位、法人代表情况，人员结构组成情况和批文文号。</w:t>
      </w:r>
    </w:p>
    <w:p w:rsidR="00593EC1" w:rsidRDefault="00EB5A9C">
      <w:pPr>
        <w:numPr>
          <w:ilvl w:val="0"/>
          <w:numId w:val="1"/>
        </w:numPr>
        <w:spacing w:beforeLines="0" w:afterLines="0"/>
        <w:rPr>
          <w:rFonts w:ascii="仿宋_GB2312" w:eastAsia="仿宋_GB2312"/>
          <w:sz w:val="30"/>
        </w:rPr>
      </w:pPr>
      <w:r>
        <w:rPr>
          <w:rFonts w:ascii="仿宋_GB2312" w:eastAsia="仿宋_GB2312" w:hint="eastAsia"/>
          <w:sz w:val="30"/>
        </w:rPr>
        <w:t>监理单位选择情况应填写监理单位名称、资质和通过何种方式选择。</w:t>
      </w:r>
    </w:p>
    <w:p w:rsidR="00593EC1" w:rsidRDefault="00EB5A9C">
      <w:pPr>
        <w:numPr>
          <w:ilvl w:val="0"/>
          <w:numId w:val="1"/>
        </w:numPr>
        <w:spacing w:beforeLines="0" w:afterLines="0"/>
        <w:rPr>
          <w:rFonts w:ascii="仿宋_GB2312" w:eastAsia="仿宋_GB2312"/>
          <w:sz w:val="30"/>
        </w:rPr>
      </w:pPr>
      <w:r>
        <w:rPr>
          <w:rFonts w:ascii="仿宋_GB2312" w:eastAsia="仿宋_GB2312" w:hint="eastAsia"/>
          <w:sz w:val="30"/>
        </w:rPr>
        <w:t>招标结束后，招标单位必须将中标通知书、合同、评标报告报招标办备案。</w:t>
      </w:r>
    </w:p>
    <w:p w:rsidR="00593EC1" w:rsidRDefault="00593EC1">
      <w:pPr>
        <w:spacing w:before="312" w:after="312"/>
        <w:jc w:val="center"/>
        <w:rPr>
          <w:sz w:val="32"/>
        </w:rPr>
      </w:pPr>
    </w:p>
    <w:p w:rsidR="00593EC1" w:rsidRDefault="00593EC1">
      <w:pPr>
        <w:spacing w:before="312" w:after="312"/>
        <w:jc w:val="center"/>
        <w:rPr>
          <w:sz w:val="32"/>
        </w:rPr>
      </w:pPr>
    </w:p>
    <w:p w:rsidR="00593EC1" w:rsidRDefault="00593EC1">
      <w:pPr>
        <w:spacing w:before="312" w:after="312"/>
        <w:jc w:val="center"/>
        <w:rPr>
          <w:sz w:val="32"/>
        </w:rPr>
      </w:pPr>
    </w:p>
    <w:p w:rsidR="00593EC1" w:rsidRDefault="00593EC1">
      <w:pPr>
        <w:widowControl/>
        <w:spacing w:before="312" w:after="312"/>
        <w:ind w:firstLine="0"/>
        <w:jc w:val="left"/>
        <w:rPr>
          <w:sz w:val="32"/>
        </w:rPr>
      </w:pPr>
    </w:p>
    <w:p w:rsidR="00593EC1" w:rsidRDefault="00593EC1">
      <w:pPr>
        <w:widowControl/>
        <w:spacing w:before="312" w:after="312"/>
        <w:ind w:firstLine="0"/>
        <w:jc w:val="left"/>
        <w:rPr>
          <w:sz w:val="32"/>
        </w:rPr>
      </w:pPr>
    </w:p>
    <w:p w:rsidR="00593EC1" w:rsidRDefault="00593EC1">
      <w:pPr>
        <w:widowControl/>
        <w:spacing w:before="312" w:after="312"/>
        <w:ind w:firstLine="0"/>
        <w:jc w:val="left"/>
        <w:rPr>
          <w:sz w:val="32"/>
        </w:rPr>
      </w:pPr>
    </w:p>
    <w:p w:rsidR="00593EC1" w:rsidRDefault="00593EC1">
      <w:pPr>
        <w:widowControl/>
        <w:spacing w:before="312" w:after="312"/>
        <w:ind w:firstLine="0"/>
        <w:jc w:val="left"/>
        <w:rPr>
          <w:sz w:val="32"/>
        </w:rPr>
      </w:pPr>
    </w:p>
    <w:tbl>
      <w:tblPr>
        <w:tblW w:w="9569" w:type="dxa"/>
        <w:tblInd w:w="-477" w:type="dxa"/>
        <w:tblLayout w:type="fixed"/>
        <w:tblCellMar>
          <w:left w:w="0" w:type="dxa"/>
          <w:right w:w="0" w:type="dxa"/>
        </w:tblCellMar>
        <w:tblLook w:val="04A0"/>
      </w:tblPr>
      <w:tblGrid>
        <w:gridCol w:w="1631"/>
        <w:gridCol w:w="3261"/>
        <w:gridCol w:w="993"/>
        <w:gridCol w:w="566"/>
        <w:gridCol w:w="682"/>
        <w:gridCol w:w="2436"/>
      </w:tblGrid>
      <w:tr w:rsidR="00593EC1">
        <w:trPr>
          <w:trHeight w:val="660"/>
        </w:trPr>
        <w:tc>
          <w:tcPr>
            <w:tcW w:w="163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br w:type="page"/>
            </w:r>
            <w:r>
              <w:rPr>
                <w:rFonts w:ascii="Times New Roman" w:hAnsi="Times New Roman" w:hint="eastAsia"/>
                <w:sz w:val="24"/>
                <w:szCs w:val="24"/>
              </w:rPr>
              <w:t>工程项目</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93EC1" w:rsidRDefault="00593EC1">
            <w:pPr>
              <w:keepNext/>
              <w:keepLines/>
              <w:spacing w:beforeLines="0" w:afterLines="0" w:line="578" w:lineRule="auto"/>
              <w:ind w:firstLine="0"/>
              <w:rPr>
                <w:rFonts w:ascii="Times New Roman" w:hAnsi="Times New Roman"/>
                <w:sz w:val="24"/>
                <w:szCs w:val="24"/>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工程地点</w:t>
            </w:r>
          </w:p>
        </w:tc>
        <w:tc>
          <w:tcPr>
            <w:tcW w:w="2436" w:type="dxa"/>
            <w:tcBorders>
              <w:top w:val="single" w:sz="4" w:space="0" w:color="auto"/>
              <w:left w:val="single" w:sz="4" w:space="0" w:color="auto"/>
              <w:bottom w:val="single" w:sz="4" w:space="0" w:color="auto"/>
              <w:right w:val="single" w:sz="4" w:space="0" w:color="auto"/>
            </w:tcBorders>
            <w:vAlign w:val="center"/>
          </w:tcPr>
          <w:p w:rsidR="00593EC1" w:rsidRDefault="00593EC1">
            <w:pPr>
              <w:keepNext/>
              <w:keepLines/>
              <w:spacing w:beforeLines="0" w:afterLines="0" w:line="578" w:lineRule="auto"/>
              <w:ind w:firstLine="0"/>
              <w:rPr>
                <w:rFonts w:ascii="Times New Roman" w:hAnsi="Times New Roman"/>
                <w:sz w:val="24"/>
                <w:szCs w:val="24"/>
              </w:rPr>
            </w:pPr>
          </w:p>
        </w:tc>
      </w:tr>
      <w:tr w:rsidR="00593EC1">
        <w:trPr>
          <w:trHeight w:val="660"/>
        </w:trPr>
        <w:tc>
          <w:tcPr>
            <w:tcW w:w="163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项目法人</w:t>
            </w:r>
          </w:p>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（建设单位）</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93EC1" w:rsidRDefault="00593EC1">
            <w:pPr>
              <w:keepNext/>
              <w:keepLines/>
              <w:spacing w:beforeLines="0" w:afterLines="0" w:line="578" w:lineRule="auto"/>
              <w:ind w:firstLine="0"/>
              <w:rPr>
                <w:rFonts w:ascii="Times New Roman" w:hAnsi="Times New Roman"/>
                <w:sz w:val="24"/>
                <w:szCs w:val="24"/>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监理单位选择情况</w:t>
            </w:r>
          </w:p>
        </w:tc>
        <w:tc>
          <w:tcPr>
            <w:tcW w:w="2436" w:type="dxa"/>
            <w:tcBorders>
              <w:top w:val="single" w:sz="4" w:space="0" w:color="auto"/>
              <w:left w:val="single" w:sz="4" w:space="0" w:color="auto"/>
              <w:bottom w:val="single" w:sz="4" w:space="0" w:color="auto"/>
              <w:right w:val="single" w:sz="4" w:space="0" w:color="auto"/>
            </w:tcBorders>
            <w:vAlign w:val="center"/>
          </w:tcPr>
          <w:p w:rsidR="00593EC1" w:rsidRDefault="00593EC1">
            <w:pPr>
              <w:keepNext/>
              <w:keepLines/>
              <w:spacing w:beforeLines="0" w:afterLines="0" w:line="578" w:lineRule="auto"/>
              <w:ind w:firstLine="0"/>
              <w:rPr>
                <w:rFonts w:ascii="Times New Roman" w:hAnsi="Times New Roman"/>
                <w:sz w:val="24"/>
                <w:szCs w:val="24"/>
              </w:rPr>
            </w:pPr>
          </w:p>
        </w:tc>
      </w:tr>
      <w:tr w:rsidR="00593EC1">
        <w:trPr>
          <w:trHeight w:val="660"/>
        </w:trPr>
        <w:tc>
          <w:tcPr>
            <w:tcW w:w="163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初步设计批复</w:t>
            </w:r>
          </w:p>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（批文及文号）</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93EC1" w:rsidRDefault="00593EC1">
            <w:pPr>
              <w:keepNext/>
              <w:keepLines/>
              <w:spacing w:beforeLines="0" w:afterLines="0" w:line="578" w:lineRule="auto"/>
              <w:ind w:firstLine="0"/>
              <w:rPr>
                <w:rFonts w:ascii="Times New Roman" w:hAnsi="Times New Roman"/>
                <w:sz w:val="24"/>
                <w:szCs w:val="24"/>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批准总概算</w:t>
            </w:r>
          </w:p>
        </w:tc>
        <w:tc>
          <w:tcPr>
            <w:tcW w:w="2436" w:type="dxa"/>
            <w:tcBorders>
              <w:top w:val="single" w:sz="4" w:space="0" w:color="auto"/>
              <w:left w:val="single" w:sz="4" w:space="0" w:color="auto"/>
              <w:bottom w:val="single" w:sz="4" w:space="0" w:color="auto"/>
              <w:right w:val="single" w:sz="4" w:space="0" w:color="auto"/>
            </w:tcBorders>
            <w:vAlign w:val="center"/>
          </w:tcPr>
          <w:p w:rsidR="00593EC1" w:rsidRDefault="00EB5A9C">
            <w:pPr>
              <w:spacing w:beforeLines="0" w:afterLines="0"/>
              <w:ind w:firstLineChars="600" w:firstLine="1440"/>
              <w:rPr>
                <w:rFonts w:ascii="Times New Roman" w:hAnsi="Times New Roman"/>
                <w:sz w:val="24"/>
                <w:szCs w:val="24"/>
              </w:rPr>
            </w:pPr>
            <w:r>
              <w:rPr>
                <w:rFonts w:ascii="Times New Roman" w:hAnsi="Times New Roman" w:hint="eastAsia"/>
                <w:sz w:val="24"/>
                <w:szCs w:val="24"/>
              </w:rPr>
              <w:t>万元</w:t>
            </w:r>
          </w:p>
        </w:tc>
      </w:tr>
      <w:tr w:rsidR="00593EC1">
        <w:trPr>
          <w:trHeight w:val="2012"/>
        </w:trPr>
        <w:tc>
          <w:tcPr>
            <w:tcW w:w="163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工程简介及</w:t>
            </w:r>
          </w:p>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建设规模</w:t>
            </w:r>
          </w:p>
        </w:tc>
        <w:tc>
          <w:tcPr>
            <w:tcW w:w="7938" w:type="dxa"/>
            <w:gridSpan w:val="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593EC1">
            <w:pPr>
              <w:keepNext/>
              <w:keepLines/>
              <w:spacing w:beforeLines="0" w:afterLines="0" w:line="578" w:lineRule="auto"/>
              <w:ind w:firstLine="0"/>
              <w:jc w:val="center"/>
              <w:rPr>
                <w:rFonts w:ascii="Times New Roman" w:hAnsi="Times New Roman"/>
                <w:sz w:val="24"/>
                <w:szCs w:val="24"/>
              </w:rPr>
            </w:pPr>
          </w:p>
        </w:tc>
      </w:tr>
      <w:tr w:rsidR="00593EC1">
        <w:trPr>
          <w:trHeight w:val="1971"/>
        </w:trPr>
        <w:tc>
          <w:tcPr>
            <w:tcW w:w="163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招标工作计划及分标方案、分标概算</w:t>
            </w:r>
          </w:p>
        </w:tc>
        <w:tc>
          <w:tcPr>
            <w:tcW w:w="7938" w:type="dxa"/>
            <w:gridSpan w:val="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593EC1">
            <w:pPr>
              <w:keepNext/>
              <w:keepLines/>
              <w:spacing w:beforeLines="0" w:afterLines="0" w:line="578" w:lineRule="auto"/>
              <w:ind w:firstLine="0"/>
              <w:jc w:val="center"/>
              <w:rPr>
                <w:rFonts w:ascii="Times New Roman" w:hAnsi="Times New Roman"/>
                <w:sz w:val="24"/>
                <w:szCs w:val="24"/>
              </w:rPr>
            </w:pPr>
          </w:p>
        </w:tc>
      </w:tr>
      <w:tr w:rsidR="00593EC1">
        <w:trPr>
          <w:trHeight w:val="1816"/>
        </w:trPr>
        <w:tc>
          <w:tcPr>
            <w:tcW w:w="163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各分标项目招标方式及要求的施工企业资质等级</w:t>
            </w:r>
          </w:p>
        </w:tc>
        <w:tc>
          <w:tcPr>
            <w:tcW w:w="7938" w:type="dxa"/>
            <w:gridSpan w:val="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593EC1">
            <w:pPr>
              <w:keepNext/>
              <w:keepLines/>
              <w:spacing w:beforeLines="0" w:afterLines="0" w:line="578" w:lineRule="auto"/>
              <w:ind w:firstLine="0"/>
              <w:jc w:val="center"/>
              <w:rPr>
                <w:rFonts w:ascii="Times New Roman" w:hAnsi="Times New Roman"/>
                <w:sz w:val="24"/>
                <w:szCs w:val="24"/>
              </w:rPr>
            </w:pPr>
          </w:p>
        </w:tc>
      </w:tr>
      <w:tr w:rsidR="00593EC1">
        <w:trPr>
          <w:trHeight w:val="1642"/>
        </w:trPr>
        <w:tc>
          <w:tcPr>
            <w:tcW w:w="163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招标工作</w:t>
            </w:r>
          </w:p>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日程安排</w:t>
            </w:r>
          </w:p>
        </w:tc>
        <w:tc>
          <w:tcPr>
            <w:tcW w:w="7938" w:type="dxa"/>
            <w:gridSpan w:val="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593EC1">
            <w:pPr>
              <w:keepNext/>
              <w:keepLines/>
              <w:spacing w:beforeLines="0" w:afterLines="0" w:line="578" w:lineRule="auto"/>
              <w:ind w:firstLine="0"/>
              <w:jc w:val="center"/>
              <w:rPr>
                <w:rFonts w:ascii="Times New Roman" w:hAnsi="Times New Roman"/>
                <w:sz w:val="24"/>
                <w:szCs w:val="24"/>
              </w:rPr>
            </w:pPr>
          </w:p>
        </w:tc>
      </w:tr>
      <w:tr w:rsidR="00593EC1">
        <w:trPr>
          <w:trHeight w:val="3162"/>
        </w:trPr>
        <w:tc>
          <w:tcPr>
            <w:tcW w:w="163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分管领导</w:t>
            </w:r>
          </w:p>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意见</w:t>
            </w:r>
          </w:p>
        </w:tc>
        <w:tc>
          <w:tcPr>
            <w:tcW w:w="32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593EC1" w:rsidRDefault="00EB5A9C">
            <w:pPr>
              <w:spacing w:beforeLines="0" w:afterLines="0"/>
              <w:ind w:right="2250" w:firstLine="0"/>
              <w:jc w:val="right"/>
              <w:rPr>
                <w:rFonts w:ascii="Times New Roman" w:hAnsi="Times New Roman"/>
                <w:sz w:val="24"/>
                <w:szCs w:val="24"/>
              </w:rPr>
            </w:pPr>
            <w:r>
              <w:rPr>
                <w:rFonts w:ascii="Times New Roman" w:hAnsi="Times New Roman" w:hint="eastAsia"/>
                <w:sz w:val="24"/>
                <w:szCs w:val="24"/>
              </w:rPr>
              <w:t>签字：</w:t>
            </w:r>
          </w:p>
          <w:p w:rsidR="00593EC1" w:rsidRDefault="00593EC1">
            <w:pPr>
              <w:keepNext/>
              <w:keepLines/>
              <w:spacing w:beforeLines="0" w:afterLines="0" w:line="416" w:lineRule="auto"/>
              <w:ind w:right="1290" w:firstLine="0"/>
              <w:jc w:val="right"/>
              <w:rPr>
                <w:rFonts w:ascii="Times New Roman" w:hAnsi="Times New Roman"/>
                <w:sz w:val="24"/>
                <w:szCs w:val="24"/>
              </w:rPr>
            </w:pPr>
          </w:p>
          <w:p w:rsidR="00593EC1" w:rsidRDefault="00593EC1">
            <w:pPr>
              <w:keepNext/>
              <w:keepLines/>
              <w:spacing w:beforeLines="0" w:afterLines="0" w:line="416" w:lineRule="auto"/>
              <w:ind w:right="1290" w:firstLine="0"/>
              <w:jc w:val="right"/>
              <w:rPr>
                <w:rFonts w:ascii="Times New Roman" w:hAnsi="Times New Roman"/>
                <w:sz w:val="24"/>
                <w:szCs w:val="24"/>
              </w:rPr>
            </w:pPr>
          </w:p>
          <w:p w:rsidR="00593EC1" w:rsidRDefault="00EB5A9C">
            <w:pPr>
              <w:spacing w:beforeLines="0" w:afterLines="0"/>
              <w:ind w:firstLine="0"/>
              <w:jc w:val="right"/>
              <w:rPr>
                <w:rFonts w:ascii="Times New Roman" w:hAnsi="Times New Roman"/>
                <w:sz w:val="24"/>
                <w:szCs w:val="24"/>
              </w:rPr>
            </w:pPr>
            <w:r>
              <w:rPr>
                <w:rFonts w:ascii="Times New Roman" w:hAnsi="Times New Roman" w:hint="eastAsia"/>
                <w:sz w:val="24"/>
                <w:szCs w:val="24"/>
              </w:rPr>
              <w:t>日期：年月日</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主要领导</w:t>
            </w:r>
          </w:p>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意见</w:t>
            </w:r>
          </w:p>
        </w:tc>
        <w:tc>
          <w:tcPr>
            <w:tcW w:w="3118" w:type="dxa"/>
            <w:gridSpan w:val="2"/>
            <w:tcBorders>
              <w:top w:val="single" w:sz="4" w:space="0" w:color="auto"/>
              <w:left w:val="single" w:sz="4" w:space="0" w:color="auto"/>
              <w:bottom w:val="single" w:sz="4" w:space="0" w:color="auto"/>
              <w:right w:val="single" w:sz="4" w:space="0" w:color="auto"/>
            </w:tcBorders>
            <w:vAlign w:val="bottom"/>
          </w:tcPr>
          <w:p w:rsidR="00593EC1" w:rsidRDefault="00EB5A9C">
            <w:pPr>
              <w:spacing w:beforeLines="0" w:afterLines="0"/>
              <w:ind w:right="2250" w:firstLine="0"/>
              <w:jc w:val="right"/>
              <w:rPr>
                <w:rFonts w:ascii="Times New Roman" w:hAnsi="Times New Roman"/>
                <w:sz w:val="24"/>
                <w:szCs w:val="24"/>
              </w:rPr>
            </w:pPr>
            <w:r>
              <w:rPr>
                <w:rFonts w:ascii="Times New Roman" w:hAnsi="Times New Roman" w:hint="eastAsia"/>
                <w:sz w:val="24"/>
                <w:szCs w:val="24"/>
              </w:rPr>
              <w:t>签字：</w:t>
            </w:r>
          </w:p>
          <w:p w:rsidR="00593EC1" w:rsidRDefault="00593EC1">
            <w:pPr>
              <w:keepNext/>
              <w:keepLines/>
              <w:spacing w:beforeLines="0" w:afterLines="0" w:line="416" w:lineRule="auto"/>
              <w:ind w:right="1290" w:firstLine="0"/>
              <w:jc w:val="right"/>
              <w:rPr>
                <w:rFonts w:ascii="Times New Roman" w:hAnsi="Times New Roman"/>
                <w:sz w:val="24"/>
                <w:szCs w:val="24"/>
              </w:rPr>
            </w:pPr>
          </w:p>
          <w:p w:rsidR="00593EC1" w:rsidRDefault="00593EC1">
            <w:pPr>
              <w:keepNext/>
              <w:keepLines/>
              <w:spacing w:beforeLines="0" w:afterLines="0" w:line="416" w:lineRule="auto"/>
              <w:ind w:right="1290" w:firstLine="0"/>
              <w:jc w:val="right"/>
              <w:rPr>
                <w:rFonts w:ascii="Times New Roman" w:hAnsi="Times New Roman"/>
                <w:sz w:val="24"/>
                <w:szCs w:val="24"/>
              </w:rPr>
            </w:pPr>
          </w:p>
          <w:p w:rsidR="00593EC1" w:rsidRDefault="00EB5A9C">
            <w:pPr>
              <w:spacing w:beforeLines="0" w:afterLines="0"/>
              <w:ind w:left="390" w:firstLine="0"/>
              <w:jc w:val="right"/>
              <w:rPr>
                <w:rFonts w:ascii="Times New Roman" w:hAnsi="Times New Roman"/>
                <w:sz w:val="24"/>
                <w:szCs w:val="24"/>
              </w:rPr>
            </w:pPr>
            <w:r>
              <w:rPr>
                <w:rFonts w:ascii="Times New Roman" w:hAnsi="Times New Roman" w:hint="eastAsia"/>
                <w:sz w:val="24"/>
                <w:szCs w:val="24"/>
              </w:rPr>
              <w:t>日期：年月日</w:t>
            </w:r>
          </w:p>
        </w:tc>
      </w:tr>
    </w:tbl>
    <w:p w:rsidR="00593EC1" w:rsidRDefault="00593EC1">
      <w:pPr>
        <w:widowControl/>
        <w:spacing w:before="312" w:after="312" w:line="400" w:lineRule="exact"/>
        <w:ind w:firstLine="0"/>
        <w:jc w:val="left"/>
        <w:rPr>
          <w:rFonts w:ascii="宋体" w:hAnsi="宋体"/>
          <w:b/>
          <w:bCs/>
          <w:kern w:val="0"/>
          <w:sz w:val="28"/>
          <w:szCs w:val="28"/>
        </w:rPr>
      </w:pPr>
    </w:p>
    <w:p w:rsidR="00593EC1" w:rsidRDefault="00EB5A9C">
      <w:pPr>
        <w:widowControl/>
        <w:spacing w:before="312" w:after="312" w:line="400" w:lineRule="exact"/>
        <w:ind w:firstLine="0"/>
        <w:jc w:val="left"/>
        <w:rPr>
          <w:rFonts w:ascii="宋体"/>
          <w:b/>
          <w:bCs/>
          <w:kern w:val="0"/>
          <w:sz w:val="28"/>
          <w:szCs w:val="28"/>
        </w:rPr>
      </w:pPr>
      <w:r>
        <w:rPr>
          <w:rFonts w:ascii="宋体" w:hAnsi="宋体" w:hint="eastAsia"/>
          <w:b/>
          <w:bCs/>
          <w:kern w:val="0"/>
          <w:sz w:val="28"/>
          <w:szCs w:val="28"/>
        </w:rPr>
        <w:t>附件二：</w:t>
      </w:r>
    </w:p>
    <w:p w:rsidR="00593EC1" w:rsidRDefault="00EB5A9C">
      <w:pPr>
        <w:widowControl/>
        <w:spacing w:before="312" w:after="312"/>
        <w:ind w:firstLine="0"/>
        <w:jc w:val="center"/>
        <w:rPr>
          <w:rFonts w:ascii="仿宋_GB2312" w:eastAsia="仿宋_GB2312" w:hAnsi="Times New Roman"/>
          <w:b/>
          <w:sz w:val="36"/>
          <w:szCs w:val="36"/>
        </w:rPr>
      </w:pPr>
      <w:r>
        <w:rPr>
          <w:rFonts w:ascii="仿宋_GB2312" w:eastAsia="仿宋_GB2312" w:hAnsi="Times New Roman" w:hint="eastAsia"/>
          <w:b/>
          <w:sz w:val="36"/>
          <w:szCs w:val="36"/>
        </w:rPr>
        <w:t>溧阳市水利工程邀请招标（直接发包）申请表</w:t>
      </w:r>
    </w:p>
    <w:p w:rsidR="00593EC1" w:rsidRDefault="00EB5A9C">
      <w:pPr>
        <w:spacing w:beforeLines="0" w:afterLines="0"/>
        <w:ind w:right="560" w:firstLine="0"/>
        <w:jc w:val="right"/>
        <w:rPr>
          <w:rFonts w:ascii="仿宋_GB2312" w:eastAsia="仿宋_GB2312" w:hAnsi="Times New Roman"/>
          <w:sz w:val="28"/>
          <w:szCs w:val="28"/>
        </w:rPr>
      </w:pPr>
      <w:r>
        <w:rPr>
          <w:rFonts w:ascii="仿宋_GB2312" w:eastAsia="仿宋_GB2312" w:hAnsi="Times New Roman" w:hint="eastAsia"/>
          <w:sz w:val="28"/>
          <w:szCs w:val="28"/>
        </w:rPr>
        <w:t>编号：</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5"/>
        <w:gridCol w:w="798"/>
        <w:gridCol w:w="3126"/>
        <w:gridCol w:w="851"/>
        <w:gridCol w:w="1034"/>
        <w:gridCol w:w="449"/>
        <w:gridCol w:w="2389"/>
      </w:tblGrid>
      <w:tr w:rsidR="00593EC1">
        <w:trPr>
          <w:trHeight w:hRule="exact" w:val="510"/>
          <w:jc w:val="center"/>
        </w:trPr>
        <w:tc>
          <w:tcPr>
            <w:tcW w:w="1513" w:type="dxa"/>
            <w:gridSpan w:val="2"/>
            <w:vAlign w:val="center"/>
          </w:tcPr>
          <w:p w:rsidR="00593EC1" w:rsidRDefault="00EB5A9C">
            <w:pPr>
              <w:spacing w:beforeLines="0" w:afterLines="0" w:line="300" w:lineRule="exact"/>
              <w:ind w:firstLine="0"/>
              <w:jc w:val="center"/>
              <w:rPr>
                <w:rFonts w:ascii="仿宋" w:eastAsia="仿宋" w:hAnsi="仿宋"/>
                <w:sz w:val="30"/>
                <w:szCs w:val="30"/>
              </w:rPr>
            </w:pPr>
            <w:r>
              <w:rPr>
                <w:rFonts w:ascii="仿宋" w:eastAsia="仿宋" w:hAnsi="仿宋" w:hint="eastAsia"/>
                <w:sz w:val="30"/>
                <w:szCs w:val="30"/>
              </w:rPr>
              <w:t>项目名称</w:t>
            </w:r>
          </w:p>
        </w:tc>
        <w:tc>
          <w:tcPr>
            <w:tcW w:w="3977" w:type="dxa"/>
            <w:gridSpan w:val="2"/>
            <w:vAlign w:val="center"/>
          </w:tcPr>
          <w:p w:rsidR="00593EC1" w:rsidRDefault="00593EC1">
            <w:pPr>
              <w:keepNext/>
              <w:keepLines/>
              <w:spacing w:beforeLines="0" w:afterLines="0" w:line="320" w:lineRule="exact"/>
              <w:ind w:firstLine="0"/>
              <w:jc w:val="center"/>
              <w:rPr>
                <w:rFonts w:ascii="仿宋" w:eastAsia="仿宋" w:hAnsi="仿宋"/>
                <w:sz w:val="30"/>
                <w:szCs w:val="30"/>
              </w:rPr>
            </w:pPr>
          </w:p>
        </w:tc>
        <w:tc>
          <w:tcPr>
            <w:tcW w:w="1483" w:type="dxa"/>
            <w:gridSpan w:val="2"/>
            <w:vAlign w:val="center"/>
          </w:tcPr>
          <w:p w:rsidR="00593EC1" w:rsidRDefault="00EB5A9C">
            <w:pPr>
              <w:spacing w:beforeLines="0" w:afterLines="0" w:line="320" w:lineRule="exact"/>
              <w:ind w:firstLine="0"/>
              <w:jc w:val="center"/>
              <w:rPr>
                <w:rFonts w:ascii="仿宋" w:eastAsia="仿宋" w:hAnsi="仿宋"/>
                <w:sz w:val="30"/>
                <w:szCs w:val="30"/>
              </w:rPr>
            </w:pPr>
            <w:r>
              <w:rPr>
                <w:rFonts w:ascii="仿宋" w:eastAsia="仿宋" w:hAnsi="仿宋" w:hint="eastAsia"/>
                <w:sz w:val="30"/>
                <w:szCs w:val="30"/>
              </w:rPr>
              <w:t>建设地点</w:t>
            </w:r>
          </w:p>
        </w:tc>
        <w:tc>
          <w:tcPr>
            <w:tcW w:w="2389" w:type="dxa"/>
            <w:vAlign w:val="center"/>
          </w:tcPr>
          <w:p w:rsidR="00593EC1" w:rsidRDefault="00593EC1">
            <w:pPr>
              <w:keepNext/>
              <w:keepLines/>
              <w:spacing w:beforeLines="0" w:afterLines="0" w:line="320" w:lineRule="exact"/>
              <w:ind w:firstLine="0"/>
              <w:jc w:val="center"/>
              <w:rPr>
                <w:rFonts w:ascii="仿宋" w:eastAsia="仿宋" w:hAnsi="仿宋"/>
                <w:sz w:val="30"/>
                <w:szCs w:val="30"/>
              </w:rPr>
            </w:pPr>
          </w:p>
        </w:tc>
      </w:tr>
      <w:tr w:rsidR="00593EC1">
        <w:trPr>
          <w:trHeight w:hRule="exact" w:val="510"/>
          <w:jc w:val="center"/>
        </w:trPr>
        <w:tc>
          <w:tcPr>
            <w:tcW w:w="1513" w:type="dxa"/>
            <w:gridSpan w:val="2"/>
            <w:vAlign w:val="center"/>
          </w:tcPr>
          <w:p w:rsidR="00593EC1" w:rsidRDefault="00EB5A9C">
            <w:pPr>
              <w:spacing w:beforeLines="0" w:afterLines="0" w:line="300" w:lineRule="exact"/>
              <w:ind w:firstLine="0"/>
              <w:jc w:val="center"/>
              <w:rPr>
                <w:rFonts w:ascii="仿宋" w:eastAsia="仿宋" w:hAnsi="仿宋"/>
                <w:sz w:val="30"/>
                <w:szCs w:val="30"/>
              </w:rPr>
            </w:pPr>
            <w:r>
              <w:rPr>
                <w:rFonts w:ascii="仿宋" w:eastAsia="仿宋" w:hAnsi="仿宋" w:hint="eastAsia"/>
                <w:sz w:val="30"/>
                <w:szCs w:val="30"/>
              </w:rPr>
              <w:t>工程造价</w:t>
            </w:r>
          </w:p>
        </w:tc>
        <w:tc>
          <w:tcPr>
            <w:tcW w:w="3977" w:type="dxa"/>
            <w:gridSpan w:val="2"/>
            <w:vAlign w:val="center"/>
          </w:tcPr>
          <w:p w:rsidR="00593EC1" w:rsidRDefault="00593EC1">
            <w:pPr>
              <w:keepNext/>
              <w:keepLines/>
              <w:spacing w:beforeLines="0" w:afterLines="0" w:line="320" w:lineRule="exact"/>
              <w:ind w:firstLine="0"/>
              <w:jc w:val="center"/>
              <w:rPr>
                <w:rFonts w:ascii="仿宋" w:eastAsia="仿宋" w:hAnsi="仿宋"/>
                <w:sz w:val="30"/>
                <w:szCs w:val="30"/>
              </w:rPr>
            </w:pPr>
          </w:p>
        </w:tc>
        <w:tc>
          <w:tcPr>
            <w:tcW w:w="1483" w:type="dxa"/>
            <w:gridSpan w:val="2"/>
            <w:vAlign w:val="center"/>
          </w:tcPr>
          <w:p w:rsidR="00593EC1" w:rsidRDefault="00EB5A9C">
            <w:pPr>
              <w:spacing w:beforeLines="0" w:afterLines="0" w:line="320" w:lineRule="exact"/>
              <w:ind w:firstLine="0"/>
              <w:jc w:val="center"/>
              <w:rPr>
                <w:rFonts w:ascii="仿宋" w:eastAsia="仿宋" w:hAnsi="仿宋"/>
                <w:sz w:val="30"/>
                <w:szCs w:val="30"/>
              </w:rPr>
            </w:pPr>
            <w:r>
              <w:rPr>
                <w:rFonts w:ascii="仿宋" w:eastAsia="仿宋" w:hAnsi="仿宋" w:hint="eastAsia"/>
                <w:sz w:val="30"/>
                <w:szCs w:val="30"/>
              </w:rPr>
              <w:t>资质要求</w:t>
            </w:r>
          </w:p>
        </w:tc>
        <w:tc>
          <w:tcPr>
            <w:tcW w:w="2389" w:type="dxa"/>
            <w:vAlign w:val="center"/>
          </w:tcPr>
          <w:p w:rsidR="00593EC1" w:rsidRDefault="00593EC1">
            <w:pPr>
              <w:keepNext/>
              <w:keepLines/>
              <w:spacing w:beforeLines="0" w:afterLines="0" w:line="320" w:lineRule="exact"/>
              <w:ind w:firstLine="0"/>
              <w:jc w:val="center"/>
              <w:rPr>
                <w:rFonts w:ascii="仿宋" w:eastAsia="仿宋" w:hAnsi="仿宋"/>
                <w:sz w:val="30"/>
                <w:szCs w:val="30"/>
              </w:rPr>
            </w:pPr>
          </w:p>
        </w:tc>
      </w:tr>
      <w:tr w:rsidR="00593EC1">
        <w:trPr>
          <w:trHeight w:val="2231"/>
          <w:jc w:val="center"/>
        </w:trPr>
        <w:tc>
          <w:tcPr>
            <w:tcW w:w="715" w:type="dxa"/>
            <w:vAlign w:val="center"/>
          </w:tcPr>
          <w:p w:rsidR="00593EC1" w:rsidRDefault="00EB5A9C">
            <w:pPr>
              <w:spacing w:beforeLines="0" w:afterLines="0"/>
              <w:ind w:firstLine="0"/>
              <w:jc w:val="center"/>
              <w:rPr>
                <w:rFonts w:ascii="仿宋" w:eastAsia="仿宋" w:hAnsi="仿宋"/>
                <w:sz w:val="30"/>
                <w:szCs w:val="30"/>
              </w:rPr>
            </w:pPr>
            <w:r>
              <w:rPr>
                <w:rFonts w:ascii="仿宋" w:eastAsia="仿宋" w:hAnsi="仿宋" w:hint="eastAsia"/>
                <w:sz w:val="30"/>
                <w:szCs w:val="30"/>
              </w:rPr>
              <w:t>申请理由</w:t>
            </w:r>
          </w:p>
        </w:tc>
        <w:tc>
          <w:tcPr>
            <w:tcW w:w="8647" w:type="dxa"/>
            <w:gridSpan w:val="6"/>
            <w:vAlign w:val="center"/>
          </w:tcPr>
          <w:p w:rsidR="00593EC1" w:rsidRDefault="00593EC1">
            <w:pPr>
              <w:keepNext/>
              <w:keepLines/>
              <w:spacing w:beforeLines="0" w:afterLines="0" w:line="578" w:lineRule="auto"/>
              <w:ind w:firstLine="0"/>
              <w:rPr>
                <w:rFonts w:ascii="仿宋" w:eastAsia="仿宋" w:hAnsi="仿宋"/>
                <w:sz w:val="28"/>
                <w:szCs w:val="28"/>
              </w:rPr>
            </w:pPr>
          </w:p>
          <w:p w:rsidR="00593EC1" w:rsidRDefault="00593EC1">
            <w:pPr>
              <w:keepNext/>
              <w:keepLines/>
              <w:spacing w:beforeLines="0" w:afterLines="0" w:line="578" w:lineRule="auto"/>
              <w:ind w:firstLine="0"/>
              <w:rPr>
                <w:rFonts w:ascii="仿宋" w:eastAsia="仿宋" w:hAnsi="仿宋"/>
                <w:sz w:val="28"/>
                <w:szCs w:val="28"/>
              </w:rPr>
            </w:pPr>
          </w:p>
          <w:p w:rsidR="00593EC1" w:rsidRDefault="00593EC1">
            <w:pPr>
              <w:keepNext/>
              <w:keepLines/>
              <w:wordWrap w:val="0"/>
              <w:spacing w:beforeLines="0" w:afterLines="0" w:line="578" w:lineRule="auto"/>
              <w:ind w:firstLine="0"/>
              <w:jc w:val="right"/>
              <w:rPr>
                <w:rFonts w:ascii="仿宋" w:eastAsia="仿宋" w:hAnsi="仿宋"/>
                <w:sz w:val="28"/>
                <w:szCs w:val="28"/>
              </w:rPr>
            </w:pPr>
          </w:p>
          <w:p w:rsidR="00593EC1" w:rsidRDefault="00593EC1">
            <w:pPr>
              <w:keepNext/>
              <w:keepLines/>
              <w:wordWrap w:val="0"/>
              <w:spacing w:beforeLines="0" w:afterLines="0" w:line="578" w:lineRule="auto"/>
              <w:ind w:firstLine="0"/>
              <w:jc w:val="right"/>
              <w:rPr>
                <w:rFonts w:ascii="仿宋" w:eastAsia="仿宋" w:hAnsi="仿宋"/>
                <w:sz w:val="24"/>
                <w:szCs w:val="24"/>
              </w:rPr>
            </w:pPr>
          </w:p>
        </w:tc>
      </w:tr>
      <w:tr w:rsidR="00593EC1">
        <w:trPr>
          <w:trHeight w:hRule="exact" w:val="454"/>
          <w:jc w:val="center"/>
        </w:trPr>
        <w:tc>
          <w:tcPr>
            <w:tcW w:w="6524" w:type="dxa"/>
            <w:gridSpan w:val="5"/>
            <w:vAlign w:val="center"/>
          </w:tcPr>
          <w:p w:rsidR="00593EC1" w:rsidRDefault="00EB5A9C">
            <w:pPr>
              <w:spacing w:beforeLines="0" w:afterLines="0" w:line="330" w:lineRule="exact"/>
              <w:ind w:firstLine="0"/>
              <w:jc w:val="center"/>
              <w:rPr>
                <w:rFonts w:ascii="仿宋" w:eastAsia="仿宋" w:hAnsi="仿宋"/>
                <w:sz w:val="30"/>
                <w:szCs w:val="30"/>
              </w:rPr>
            </w:pPr>
            <w:r>
              <w:rPr>
                <w:rFonts w:ascii="仿宋" w:eastAsia="仿宋" w:hAnsi="仿宋" w:hint="eastAsia"/>
                <w:sz w:val="30"/>
                <w:szCs w:val="30"/>
              </w:rPr>
              <w:t>邀请投标（直接发包）单位</w:t>
            </w:r>
          </w:p>
        </w:tc>
        <w:tc>
          <w:tcPr>
            <w:tcW w:w="2838" w:type="dxa"/>
            <w:gridSpan w:val="2"/>
            <w:vAlign w:val="center"/>
          </w:tcPr>
          <w:p w:rsidR="00593EC1" w:rsidRDefault="00EB5A9C">
            <w:pPr>
              <w:spacing w:beforeLines="0" w:afterLines="0" w:line="330" w:lineRule="exact"/>
              <w:ind w:firstLine="0"/>
              <w:jc w:val="center"/>
              <w:rPr>
                <w:rFonts w:ascii="仿宋" w:eastAsia="仿宋" w:hAnsi="仿宋"/>
                <w:sz w:val="30"/>
                <w:szCs w:val="30"/>
              </w:rPr>
            </w:pPr>
            <w:r>
              <w:rPr>
                <w:rFonts w:ascii="仿宋" w:eastAsia="仿宋" w:hAnsi="仿宋" w:hint="eastAsia"/>
                <w:sz w:val="30"/>
                <w:szCs w:val="30"/>
              </w:rPr>
              <w:t>资质等级</w:t>
            </w:r>
          </w:p>
        </w:tc>
      </w:tr>
      <w:tr w:rsidR="00593EC1">
        <w:trPr>
          <w:trHeight w:hRule="exact" w:val="454"/>
          <w:jc w:val="center"/>
        </w:trPr>
        <w:tc>
          <w:tcPr>
            <w:tcW w:w="715" w:type="dxa"/>
            <w:vAlign w:val="center"/>
          </w:tcPr>
          <w:p w:rsidR="00593EC1" w:rsidRDefault="00EB5A9C">
            <w:pPr>
              <w:spacing w:beforeLines="0" w:afterLines="0" w:line="320" w:lineRule="exact"/>
              <w:ind w:firstLine="0"/>
              <w:jc w:val="center"/>
              <w:rPr>
                <w:rFonts w:ascii="仿宋" w:eastAsia="仿宋" w:hAnsi="仿宋"/>
                <w:sz w:val="30"/>
                <w:szCs w:val="30"/>
              </w:rPr>
            </w:pPr>
            <w:r>
              <w:rPr>
                <w:rFonts w:ascii="仿宋" w:eastAsia="仿宋" w:hAnsi="仿宋"/>
                <w:sz w:val="30"/>
                <w:szCs w:val="30"/>
              </w:rPr>
              <w:t>1</w:t>
            </w:r>
          </w:p>
        </w:tc>
        <w:tc>
          <w:tcPr>
            <w:tcW w:w="5809" w:type="dxa"/>
            <w:gridSpan w:val="4"/>
            <w:vAlign w:val="center"/>
          </w:tcPr>
          <w:p w:rsidR="00593EC1" w:rsidRDefault="00593EC1">
            <w:pPr>
              <w:keepNext/>
              <w:keepLines/>
              <w:spacing w:beforeLines="0" w:afterLines="0" w:line="320" w:lineRule="exact"/>
              <w:ind w:firstLine="0"/>
              <w:jc w:val="center"/>
              <w:rPr>
                <w:rFonts w:ascii="仿宋" w:eastAsia="仿宋" w:hAnsi="仿宋"/>
                <w:sz w:val="30"/>
                <w:szCs w:val="30"/>
              </w:rPr>
            </w:pPr>
          </w:p>
        </w:tc>
        <w:tc>
          <w:tcPr>
            <w:tcW w:w="2838" w:type="dxa"/>
            <w:gridSpan w:val="2"/>
            <w:vAlign w:val="center"/>
          </w:tcPr>
          <w:p w:rsidR="00593EC1" w:rsidRDefault="00593EC1">
            <w:pPr>
              <w:keepNext/>
              <w:keepLines/>
              <w:spacing w:beforeLines="0" w:afterLines="0" w:line="320" w:lineRule="exact"/>
              <w:ind w:firstLine="0"/>
              <w:jc w:val="center"/>
              <w:rPr>
                <w:rFonts w:ascii="仿宋" w:eastAsia="仿宋" w:hAnsi="仿宋"/>
                <w:sz w:val="30"/>
                <w:szCs w:val="30"/>
              </w:rPr>
            </w:pPr>
          </w:p>
        </w:tc>
      </w:tr>
      <w:tr w:rsidR="00593EC1">
        <w:trPr>
          <w:trHeight w:hRule="exact" w:val="454"/>
          <w:jc w:val="center"/>
        </w:trPr>
        <w:tc>
          <w:tcPr>
            <w:tcW w:w="715" w:type="dxa"/>
            <w:vAlign w:val="center"/>
          </w:tcPr>
          <w:p w:rsidR="00593EC1" w:rsidRDefault="00EB5A9C">
            <w:pPr>
              <w:spacing w:beforeLines="0" w:afterLines="0" w:line="320" w:lineRule="exact"/>
              <w:ind w:firstLine="0"/>
              <w:jc w:val="center"/>
              <w:rPr>
                <w:rFonts w:ascii="仿宋" w:eastAsia="仿宋" w:hAnsi="仿宋"/>
                <w:sz w:val="30"/>
                <w:szCs w:val="30"/>
              </w:rPr>
            </w:pPr>
            <w:r>
              <w:rPr>
                <w:rFonts w:ascii="仿宋" w:eastAsia="仿宋" w:hAnsi="仿宋"/>
                <w:sz w:val="30"/>
                <w:szCs w:val="30"/>
              </w:rPr>
              <w:t>2</w:t>
            </w:r>
          </w:p>
        </w:tc>
        <w:tc>
          <w:tcPr>
            <w:tcW w:w="5809" w:type="dxa"/>
            <w:gridSpan w:val="4"/>
            <w:vAlign w:val="center"/>
          </w:tcPr>
          <w:p w:rsidR="00593EC1" w:rsidRDefault="00593EC1">
            <w:pPr>
              <w:keepNext/>
              <w:keepLines/>
              <w:spacing w:beforeLines="0" w:afterLines="0" w:line="320" w:lineRule="exact"/>
              <w:ind w:firstLine="0"/>
              <w:jc w:val="center"/>
              <w:rPr>
                <w:rFonts w:ascii="仿宋" w:eastAsia="仿宋" w:hAnsi="仿宋"/>
                <w:sz w:val="30"/>
                <w:szCs w:val="30"/>
              </w:rPr>
            </w:pPr>
          </w:p>
        </w:tc>
        <w:tc>
          <w:tcPr>
            <w:tcW w:w="2838" w:type="dxa"/>
            <w:gridSpan w:val="2"/>
            <w:vAlign w:val="center"/>
          </w:tcPr>
          <w:p w:rsidR="00593EC1" w:rsidRDefault="00593EC1">
            <w:pPr>
              <w:keepNext/>
              <w:keepLines/>
              <w:spacing w:beforeLines="0" w:afterLines="0" w:line="320" w:lineRule="exact"/>
              <w:ind w:firstLine="0"/>
              <w:jc w:val="center"/>
              <w:rPr>
                <w:rFonts w:ascii="仿宋" w:eastAsia="仿宋" w:hAnsi="仿宋"/>
                <w:sz w:val="30"/>
                <w:szCs w:val="30"/>
              </w:rPr>
            </w:pPr>
          </w:p>
        </w:tc>
      </w:tr>
      <w:tr w:rsidR="00593EC1">
        <w:trPr>
          <w:trHeight w:hRule="exact" w:val="454"/>
          <w:jc w:val="center"/>
        </w:trPr>
        <w:tc>
          <w:tcPr>
            <w:tcW w:w="715" w:type="dxa"/>
            <w:vAlign w:val="center"/>
          </w:tcPr>
          <w:p w:rsidR="00593EC1" w:rsidRDefault="00EB5A9C">
            <w:pPr>
              <w:spacing w:beforeLines="0" w:afterLines="0" w:line="320" w:lineRule="exact"/>
              <w:ind w:firstLine="0"/>
              <w:jc w:val="center"/>
              <w:rPr>
                <w:rFonts w:ascii="仿宋" w:eastAsia="仿宋" w:hAnsi="仿宋"/>
                <w:sz w:val="30"/>
                <w:szCs w:val="30"/>
              </w:rPr>
            </w:pPr>
            <w:r>
              <w:rPr>
                <w:rFonts w:ascii="仿宋" w:eastAsia="仿宋" w:hAnsi="仿宋"/>
                <w:sz w:val="30"/>
                <w:szCs w:val="30"/>
              </w:rPr>
              <w:t>3</w:t>
            </w:r>
          </w:p>
        </w:tc>
        <w:tc>
          <w:tcPr>
            <w:tcW w:w="5809" w:type="dxa"/>
            <w:gridSpan w:val="4"/>
            <w:vAlign w:val="center"/>
          </w:tcPr>
          <w:p w:rsidR="00593EC1" w:rsidRDefault="00593EC1">
            <w:pPr>
              <w:keepNext/>
              <w:keepLines/>
              <w:spacing w:beforeLines="0" w:afterLines="0" w:line="320" w:lineRule="exact"/>
              <w:ind w:firstLine="0"/>
              <w:jc w:val="center"/>
              <w:rPr>
                <w:rFonts w:ascii="仿宋" w:eastAsia="仿宋" w:hAnsi="仿宋"/>
                <w:sz w:val="30"/>
                <w:szCs w:val="30"/>
              </w:rPr>
            </w:pPr>
          </w:p>
        </w:tc>
        <w:tc>
          <w:tcPr>
            <w:tcW w:w="2838" w:type="dxa"/>
            <w:gridSpan w:val="2"/>
            <w:vAlign w:val="center"/>
          </w:tcPr>
          <w:p w:rsidR="00593EC1" w:rsidRDefault="00593EC1">
            <w:pPr>
              <w:keepNext/>
              <w:keepLines/>
              <w:spacing w:beforeLines="0" w:afterLines="0" w:line="320" w:lineRule="exact"/>
              <w:ind w:firstLine="0"/>
              <w:jc w:val="center"/>
              <w:rPr>
                <w:rFonts w:ascii="仿宋" w:eastAsia="仿宋" w:hAnsi="仿宋"/>
                <w:sz w:val="30"/>
                <w:szCs w:val="30"/>
              </w:rPr>
            </w:pPr>
          </w:p>
        </w:tc>
      </w:tr>
      <w:tr w:rsidR="00593EC1">
        <w:trPr>
          <w:trHeight w:hRule="exact" w:val="454"/>
          <w:jc w:val="center"/>
        </w:trPr>
        <w:tc>
          <w:tcPr>
            <w:tcW w:w="715" w:type="dxa"/>
            <w:vAlign w:val="center"/>
          </w:tcPr>
          <w:p w:rsidR="00593EC1" w:rsidRDefault="00593EC1">
            <w:pPr>
              <w:keepNext/>
              <w:keepLines/>
              <w:spacing w:beforeLines="0" w:afterLines="0" w:line="320" w:lineRule="exact"/>
              <w:ind w:firstLine="0"/>
              <w:jc w:val="center"/>
              <w:rPr>
                <w:rFonts w:ascii="仿宋" w:eastAsia="仿宋" w:hAnsi="仿宋"/>
                <w:sz w:val="30"/>
                <w:szCs w:val="30"/>
              </w:rPr>
            </w:pPr>
          </w:p>
        </w:tc>
        <w:tc>
          <w:tcPr>
            <w:tcW w:w="5809" w:type="dxa"/>
            <w:gridSpan w:val="4"/>
            <w:vAlign w:val="center"/>
          </w:tcPr>
          <w:p w:rsidR="00593EC1" w:rsidRDefault="00593EC1">
            <w:pPr>
              <w:keepNext/>
              <w:keepLines/>
              <w:spacing w:beforeLines="0" w:afterLines="0" w:line="320" w:lineRule="exact"/>
              <w:ind w:firstLine="0"/>
              <w:jc w:val="center"/>
              <w:rPr>
                <w:rFonts w:ascii="仿宋" w:eastAsia="仿宋" w:hAnsi="仿宋"/>
                <w:sz w:val="30"/>
                <w:szCs w:val="30"/>
              </w:rPr>
            </w:pPr>
          </w:p>
        </w:tc>
        <w:tc>
          <w:tcPr>
            <w:tcW w:w="2838" w:type="dxa"/>
            <w:gridSpan w:val="2"/>
            <w:vAlign w:val="center"/>
          </w:tcPr>
          <w:p w:rsidR="00593EC1" w:rsidRDefault="00593EC1">
            <w:pPr>
              <w:keepNext/>
              <w:keepLines/>
              <w:spacing w:beforeLines="0" w:afterLines="0" w:line="320" w:lineRule="exact"/>
              <w:ind w:firstLine="0"/>
              <w:jc w:val="center"/>
              <w:rPr>
                <w:rFonts w:ascii="仿宋" w:eastAsia="仿宋" w:hAnsi="仿宋"/>
                <w:sz w:val="30"/>
                <w:szCs w:val="30"/>
              </w:rPr>
            </w:pPr>
          </w:p>
        </w:tc>
      </w:tr>
      <w:tr w:rsidR="00593EC1">
        <w:trPr>
          <w:trHeight w:val="2238"/>
          <w:jc w:val="center"/>
        </w:trPr>
        <w:tc>
          <w:tcPr>
            <w:tcW w:w="715" w:type="dxa"/>
            <w:vAlign w:val="center"/>
          </w:tcPr>
          <w:p w:rsidR="00593EC1" w:rsidRDefault="00EB5A9C">
            <w:pPr>
              <w:spacing w:beforeLines="0" w:afterLines="0" w:line="360" w:lineRule="exact"/>
              <w:ind w:firstLine="0"/>
              <w:jc w:val="center"/>
              <w:rPr>
                <w:rFonts w:ascii="仿宋" w:eastAsia="仿宋" w:hAnsi="仿宋"/>
                <w:sz w:val="30"/>
                <w:szCs w:val="30"/>
              </w:rPr>
            </w:pPr>
            <w:r>
              <w:rPr>
                <w:rFonts w:ascii="仿宋" w:eastAsia="仿宋" w:hAnsi="仿宋" w:hint="eastAsia"/>
                <w:sz w:val="30"/>
                <w:szCs w:val="30"/>
              </w:rPr>
              <w:t>项目法人意见</w:t>
            </w:r>
          </w:p>
        </w:tc>
        <w:tc>
          <w:tcPr>
            <w:tcW w:w="8647" w:type="dxa"/>
            <w:gridSpan w:val="6"/>
            <w:vAlign w:val="bottom"/>
          </w:tcPr>
          <w:p w:rsidR="00593EC1" w:rsidRDefault="00593EC1">
            <w:pPr>
              <w:keepNext/>
              <w:keepLines/>
              <w:spacing w:beforeLines="0" w:afterLines="0" w:line="578" w:lineRule="auto"/>
              <w:ind w:firstLine="0"/>
              <w:rPr>
                <w:rFonts w:ascii="仿宋" w:eastAsia="仿宋" w:hAnsi="仿宋"/>
                <w:sz w:val="30"/>
                <w:szCs w:val="30"/>
              </w:rPr>
            </w:pPr>
          </w:p>
          <w:p w:rsidR="00593EC1" w:rsidRDefault="00EB5A9C">
            <w:pPr>
              <w:spacing w:beforeLines="0" w:afterLines="0"/>
              <w:ind w:right="420" w:firstLine="0"/>
              <w:jc w:val="center"/>
              <w:rPr>
                <w:rFonts w:ascii="仿宋" w:eastAsia="仿宋" w:hAnsi="仿宋"/>
                <w:sz w:val="28"/>
                <w:szCs w:val="28"/>
              </w:rPr>
            </w:pPr>
            <w:r>
              <w:rPr>
                <w:rFonts w:ascii="仿宋" w:eastAsia="仿宋" w:hAnsi="仿宋" w:hint="eastAsia"/>
                <w:sz w:val="28"/>
                <w:szCs w:val="28"/>
              </w:rPr>
              <w:t>签字：</w:t>
            </w:r>
          </w:p>
          <w:p w:rsidR="00593EC1" w:rsidRDefault="00EB5A9C">
            <w:pPr>
              <w:tabs>
                <w:tab w:val="left" w:pos="8883"/>
              </w:tabs>
              <w:spacing w:beforeLines="0" w:afterLines="0"/>
              <w:ind w:right="13" w:firstLine="0"/>
              <w:jc w:val="right"/>
              <w:rPr>
                <w:rFonts w:ascii="仿宋" w:eastAsia="仿宋" w:hAnsi="仿宋"/>
                <w:sz w:val="24"/>
                <w:szCs w:val="24"/>
              </w:rPr>
            </w:pPr>
            <w:r>
              <w:rPr>
                <w:rFonts w:ascii="仿宋" w:eastAsia="仿宋" w:hAnsi="仿宋" w:hint="eastAsia"/>
                <w:sz w:val="24"/>
                <w:szCs w:val="24"/>
              </w:rPr>
              <w:t>日期：年月日</w:t>
            </w:r>
          </w:p>
        </w:tc>
      </w:tr>
      <w:tr w:rsidR="00593EC1">
        <w:trPr>
          <w:trHeight w:val="2258"/>
          <w:jc w:val="center"/>
        </w:trPr>
        <w:tc>
          <w:tcPr>
            <w:tcW w:w="715" w:type="dxa"/>
            <w:vAlign w:val="center"/>
          </w:tcPr>
          <w:p w:rsidR="00593EC1" w:rsidRDefault="00EB5A9C">
            <w:pPr>
              <w:widowControl/>
              <w:spacing w:beforeLines="0" w:afterLines="0" w:line="300" w:lineRule="exact"/>
              <w:ind w:firstLine="0"/>
              <w:jc w:val="center"/>
              <w:rPr>
                <w:rFonts w:ascii="仿宋" w:eastAsia="仿宋" w:hAnsi="仿宋"/>
                <w:sz w:val="30"/>
                <w:szCs w:val="30"/>
              </w:rPr>
            </w:pPr>
            <w:r>
              <w:rPr>
                <w:rFonts w:ascii="仿宋" w:eastAsia="仿宋" w:hAnsi="仿宋" w:hint="eastAsia"/>
                <w:sz w:val="30"/>
                <w:szCs w:val="30"/>
              </w:rPr>
              <w:t>分管领导意见</w:t>
            </w:r>
          </w:p>
        </w:tc>
        <w:tc>
          <w:tcPr>
            <w:tcW w:w="3924" w:type="dxa"/>
            <w:gridSpan w:val="2"/>
            <w:vAlign w:val="bottom"/>
          </w:tcPr>
          <w:p w:rsidR="00593EC1" w:rsidRDefault="00593EC1">
            <w:pPr>
              <w:keepNext/>
              <w:keepLines/>
              <w:spacing w:beforeLines="0" w:afterLines="0" w:line="578" w:lineRule="auto"/>
              <w:ind w:firstLine="0"/>
              <w:rPr>
                <w:rFonts w:ascii="仿宋" w:eastAsia="仿宋" w:hAnsi="仿宋"/>
                <w:sz w:val="30"/>
                <w:szCs w:val="30"/>
              </w:rPr>
            </w:pPr>
          </w:p>
          <w:p w:rsidR="00593EC1" w:rsidRDefault="00EB5A9C">
            <w:pPr>
              <w:spacing w:beforeLines="0" w:afterLines="0"/>
              <w:ind w:right="1020" w:firstLine="0"/>
              <w:jc w:val="center"/>
              <w:rPr>
                <w:rFonts w:ascii="仿宋" w:eastAsia="仿宋" w:hAnsi="仿宋"/>
                <w:sz w:val="28"/>
                <w:szCs w:val="28"/>
              </w:rPr>
            </w:pPr>
            <w:r>
              <w:rPr>
                <w:rFonts w:ascii="仿宋" w:eastAsia="仿宋" w:hAnsi="仿宋" w:hint="eastAsia"/>
                <w:sz w:val="28"/>
                <w:szCs w:val="28"/>
              </w:rPr>
              <w:t>签字：</w:t>
            </w:r>
          </w:p>
          <w:p w:rsidR="00593EC1" w:rsidRDefault="00EB5A9C">
            <w:pPr>
              <w:spacing w:beforeLines="0" w:afterLines="0"/>
              <w:ind w:firstLine="0"/>
              <w:jc w:val="right"/>
              <w:rPr>
                <w:rFonts w:ascii="仿宋" w:eastAsia="仿宋" w:hAnsi="仿宋"/>
                <w:sz w:val="24"/>
                <w:szCs w:val="24"/>
              </w:rPr>
            </w:pPr>
            <w:r>
              <w:rPr>
                <w:rFonts w:ascii="仿宋" w:eastAsia="仿宋" w:hAnsi="仿宋" w:hint="eastAsia"/>
                <w:sz w:val="24"/>
                <w:szCs w:val="24"/>
              </w:rPr>
              <w:t>日期：年月日</w:t>
            </w:r>
          </w:p>
        </w:tc>
        <w:tc>
          <w:tcPr>
            <w:tcW w:w="851" w:type="dxa"/>
            <w:vAlign w:val="center"/>
          </w:tcPr>
          <w:p w:rsidR="00593EC1" w:rsidRDefault="00EB5A9C">
            <w:pPr>
              <w:widowControl/>
              <w:spacing w:beforeLines="0" w:afterLines="0" w:line="300" w:lineRule="exact"/>
              <w:ind w:firstLine="0"/>
              <w:jc w:val="center"/>
              <w:rPr>
                <w:rFonts w:ascii="仿宋" w:eastAsia="仿宋" w:hAnsi="仿宋"/>
                <w:sz w:val="30"/>
                <w:szCs w:val="30"/>
              </w:rPr>
            </w:pPr>
            <w:r>
              <w:rPr>
                <w:rFonts w:ascii="仿宋" w:eastAsia="仿宋" w:hAnsi="仿宋" w:hint="eastAsia"/>
                <w:sz w:val="30"/>
                <w:szCs w:val="30"/>
              </w:rPr>
              <w:t>主要领导意见</w:t>
            </w:r>
          </w:p>
        </w:tc>
        <w:tc>
          <w:tcPr>
            <w:tcW w:w="3872" w:type="dxa"/>
            <w:gridSpan w:val="3"/>
            <w:vAlign w:val="bottom"/>
          </w:tcPr>
          <w:p w:rsidR="00593EC1" w:rsidRDefault="00EB5A9C">
            <w:pPr>
              <w:spacing w:beforeLines="0" w:afterLines="0"/>
              <w:ind w:right="1770" w:firstLine="0"/>
              <w:jc w:val="right"/>
              <w:rPr>
                <w:rFonts w:ascii="仿宋" w:eastAsia="仿宋" w:hAnsi="仿宋"/>
                <w:sz w:val="28"/>
                <w:szCs w:val="28"/>
              </w:rPr>
            </w:pPr>
            <w:r>
              <w:rPr>
                <w:rFonts w:ascii="仿宋" w:eastAsia="仿宋" w:hAnsi="仿宋" w:hint="eastAsia"/>
                <w:sz w:val="28"/>
                <w:szCs w:val="28"/>
              </w:rPr>
              <w:t>签字：</w:t>
            </w:r>
          </w:p>
          <w:p w:rsidR="00593EC1" w:rsidRDefault="00EB5A9C">
            <w:pPr>
              <w:spacing w:beforeLines="0" w:afterLines="0"/>
              <w:ind w:left="390" w:firstLine="0"/>
              <w:jc w:val="right"/>
              <w:rPr>
                <w:rFonts w:ascii="仿宋" w:eastAsia="仿宋" w:hAnsi="仿宋"/>
                <w:sz w:val="24"/>
                <w:szCs w:val="24"/>
              </w:rPr>
            </w:pPr>
            <w:r>
              <w:rPr>
                <w:rFonts w:ascii="仿宋" w:eastAsia="仿宋" w:hAnsi="仿宋" w:hint="eastAsia"/>
                <w:sz w:val="24"/>
                <w:szCs w:val="24"/>
              </w:rPr>
              <w:t>日期：年月日</w:t>
            </w:r>
          </w:p>
        </w:tc>
      </w:tr>
    </w:tbl>
    <w:p w:rsidR="00593EC1" w:rsidRDefault="00EB5A9C">
      <w:pPr>
        <w:widowControl/>
        <w:spacing w:before="312" w:after="312"/>
        <w:jc w:val="center"/>
        <w:rPr>
          <w:b/>
          <w:sz w:val="44"/>
          <w:szCs w:val="44"/>
        </w:rPr>
      </w:pPr>
      <w:r>
        <w:rPr>
          <w:b/>
          <w:sz w:val="44"/>
          <w:szCs w:val="44"/>
        </w:rPr>
        <w:br w:type="page"/>
      </w:r>
      <w:r>
        <w:rPr>
          <w:rFonts w:hint="eastAsia"/>
          <w:b/>
          <w:sz w:val="44"/>
          <w:szCs w:val="44"/>
        </w:rPr>
        <w:lastRenderedPageBreak/>
        <w:t>说明</w:t>
      </w:r>
    </w:p>
    <w:p w:rsidR="00593EC1" w:rsidRDefault="00593EC1">
      <w:pPr>
        <w:spacing w:before="312" w:after="312"/>
        <w:rPr>
          <w:sz w:val="24"/>
        </w:rPr>
      </w:pPr>
    </w:p>
    <w:p w:rsidR="00593EC1" w:rsidRDefault="00EB5A9C">
      <w:pPr>
        <w:spacing w:before="312" w:after="312" w:line="480" w:lineRule="auto"/>
        <w:ind w:firstLineChars="200" w:firstLine="560"/>
        <w:rPr>
          <w:sz w:val="28"/>
          <w:szCs w:val="28"/>
        </w:rPr>
      </w:pPr>
      <w:r>
        <w:rPr>
          <w:rFonts w:hint="eastAsia"/>
          <w:sz w:val="28"/>
          <w:szCs w:val="28"/>
        </w:rPr>
        <w:t>一、本表用于溧阳市水利工程办理邀请招标申请和备案。</w:t>
      </w:r>
    </w:p>
    <w:p w:rsidR="00593EC1" w:rsidRDefault="00EB5A9C">
      <w:pPr>
        <w:spacing w:before="312" w:after="312" w:line="480" w:lineRule="auto"/>
        <w:ind w:firstLineChars="200" w:firstLine="560"/>
        <w:rPr>
          <w:sz w:val="28"/>
          <w:szCs w:val="28"/>
        </w:rPr>
      </w:pPr>
      <w:r>
        <w:rPr>
          <w:rFonts w:hint="eastAsia"/>
          <w:sz w:val="28"/>
          <w:szCs w:val="28"/>
        </w:rPr>
        <w:t>二、本表由申请单位负责填写，表格采用计算机双面打印。</w:t>
      </w:r>
    </w:p>
    <w:p w:rsidR="00593EC1" w:rsidRDefault="00EB5A9C">
      <w:pPr>
        <w:spacing w:before="312" w:after="312" w:line="480" w:lineRule="auto"/>
        <w:ind w:firstLineChars="200" w:firstLine="560"/>
        <w:rPr>
          <w:sz w:val="28"/>
          <w:szCs w:val="28"/>
        </w:rPr>
      </w:pPr>
      <w:r>
        <w:rPr>
          <w:rFonts w:hint="eastAsia"/>
          <w:sz w:val="28"/>
          <w:szCs w:val="28"/>
        </w:rPr>
        <w:t>三、申请单位提交此表时，须同时提交下列附件材料：</w:t>
      </w:r>
    </w:p>
    <w:p w:rsidR="00593EC1" w:rsidRDefault="00EB5A9C">
      <w:pPr>
        <w:spacing w:before="312" w:after="312" w:line="480" w:lineRule="auto"/>
        <w:ind w:firstLineChars="200" w:firstLine="560"/>
        <w:rPr>
          <w:sz w:val="28"/>
          <w:szCs w:val="28"/>
        </w:rPr>
      </w:pPr>
      <w:r>
        <w:rPr>
          <w:sz w:val="28"/>
          <w:szCs w:val="28"/>
        </w:rPr>
        <w:t>1</w:t>
      </w:r>
      <w:r>
        <w:rPr>
          <w:rFonts w:hint="eastAsia"/>
          <w:sz w:val="28"/>
          <w:szCs w:val="28"/>
        </w:rPr>
        <w:t>、项目立项批文复印件。</w:t>
      </w:r>
    </w:p>
    <w:p w:rsidR="00593EC1" w:rsidRDefault="00EB5A9C">
      <w:pPr>
        <w:spacing w:before="312" w:after="312" w:line="480" w:lineRule="auto"/>
        <w:ind w:firstLineChars="200" w:firstLine="560"/>
        <w:rPr>
          <w:sz w:val="28"/>
          <w:szCs w:val="28"/>
        </w:rPr>
      </w:pPr>
      <w:r>
        <w:rPr>
          <w:sz w:val="28"/>
          <w:szCs w:val="28"/>
        </w:rPr>
        <w:t>2</w:t>
      </w:r>
      <w:r>
        <w:rPr>
          <w:rFonts w:hint="eastAsia"/>
          <w:sz w:val="28"/>
          <w:szCs w:val="28"/>
        </w:rPr>
        <w:t>、被邀请投标单位的营业执照、资质证书、安全生产许可证。</w:t>
      </w:r>
    </w:p>
    <w:p w:rsidR="00593EC1" w:rsidRDefault="00EB5A9C">
      <w:pPr>
        <w:spacing w:before="312" w:after="312" w:line="480" w:lineRule="auto"/>
        <w:ind w:firstLineChars="200" w:firstLine="560"/>
        <w:rPr>
          <w:sz w:val="28"/>
          <w:szCs w:val="28"/>
        </w:rPr>
      </w:pPr>
      <w:r>
        <w:rPr>
          <w:sz w:val="28"/>
          <w:szCs w:val="28"/>
        </w:rPr>
        <w:t>3</w:t>
      </w:r>
      <w:r>
        <w:rPr>
          <w:rFonts w:hint="eastAsia"/>
          <w:sz w:val="28"/>
          <w:szCs w:val="28"/>
        </w:rPr>
        <w:t>、招标代理委托合同、招标代理机构资质证书和营业执照复印件。</w:t>
      </w:r>
    </w:p>
    <w:p w:rsidR="00593EC1" w:rsidRDefault="00EB5A9C">
      <w:pPr>
        <w:spacing w:before="312" w:after="312" w:line="480" w:lineRule="auto"/>
        <w:ind w:firstLineChars="200" w:firstLine="560"/>
        <w:rPr>
          <w:sz w:val="28"/>
          <w:szCs w:val="28"/>
        </w:rPr>
      </w:pPr>
      <w:r>
        <w:rPr>
          <w:sz w:val="28"/>
          <w:szCs w:val="28"/>
        </w:rPr>
        <w:t>4</w:t>
      </w:r>
      <w:r>
        <w:rPr>
          <w:rFonts w:hint="eastAsia"/>
          <w:sz w:val="28"/>
          <w:szCs w:val="28"/>
        </w:rPr>
        <w:t>、附件材料一律按顺序，按</w:t>
      </w:r>
      <w:r>
        <w:rPr>
          <w:sz w:val="28"/>
          <w:szCs w:val="28"/>
        </w:rPr>
        <w:t>A4</w:t>
      </w:r>
      <w:r>
        <w:rPr>
          <w:rFonts w:hint="eastAsia"/>
          <w:sz w:val="28"/>
          <w:szCs w:val="28"/>
        </w:rPr>
        <w:t>型纸装订成册。</w:t>
      </w:r>
    </w:p>
    <w:p w:rsidR="00593EC1" w:rsidRDefault="00593EC1">
      <w:pPr>
        <w:spacing w:before="312" w:after="312"/>
        <w:rPr>
          <w:rFonts w:ascii="宋体"/>
        </w:rPr>
      </w:pPr>
    </w:p>
    <w:p w:rsidR="00593EC1" w:rsidRDefault="00593EC1">
      <w:pPr>
        <w:spacing w:before="312" w:after="312"/>
        <w:rPr>
          <w:rFonts w:ascii="宋体"/>
        </w:rPr>
      </w:pPr>
    </w:p>
    <w:p w:rsidR="00593EC1" w:rsidRDefault="00593EC1">
      <w:pPr>
        <w:spacing w:before="312" w:after="312"/>
        <w:rPr>
          <w:rFonts w:ascii="宋体"/>
        </w:rPr>
      </w:pPr>
    </w:p>
    <w:p w:rsidR="00593EC1" w:rsidRDefault="00593EC1">
      <w:pPr>
        <w:spacing w:before="312" w:after="312"/>
        <w:rPr>
          <w:rFonts w:ascii="宋体"/>
        </w:rPr>
      </w:pPr>
    </w:p>
    <w:p w:rsidR="00593EC1" w:rsidRDefault="00EB5A9C">
      <w:pPr>
        <w:spacing w:before="312" w:after="312"/>
        <w:ind w:firstLine="0"/>
        <w:rPr>
          <w:b/>
          <w:sz w:val="28"/>
          <w:szCs w:val="28"/>
        </w:rPr>
      </w:pPr>
      <w:r>
        <w:rPr>
          <w:rFonts w:ascii="宋体"/>
          <w:sz w:val="18"/>
          <w:szCs w:val="18"/>
        </w:rPr>
        <w:br w:type="page"/>
      </w:r>
      <w:r>
        <w:rPr>
          <w:rFonts w:hint="eastAsia"/>
          <w:b/>
          <w:sz w:val="28"/>
          <w:szCs w:val="28"/>
        </w:rPr>
        <w:lastRenderedPageBreak/>
        <w:t>附件三：</w:t>
      </w:r>
    </w:p>
    <w:p w:rsidR="00593EC1" w:rsidRDefault="00593EC1">
      <w:pPr>
        <w:spacing w:before="312" w:after="312"/>
        <w:rPr>
          <w:sz w:val="44"/>
        </w:rPr>
      </w:pPr>
    </w:p>
    <w:p w:rsidR="00593EC1" w:rsidRDefault="00EB5A9C">
      <w:pPr>
        <w:spacing w:before="312" w:after="312"/>
        <w:jc w:val="center"/>
        <w:rPr>
          <w:sz w:val="48"/>
        </w:rPr>
      </w:pPr>
      <w:r>
        <w:rPr>
          <w:rFonts w:hint="eastAsia"/>
          <w:sz w:val="48"/>
        </w:rPr>
        <w:t>溧阳市水利工程建设项目勘测设计、咨询服务类</w:t>
      </w:r>
    </w:p>
    <w:p w:rsidR="00593EC1" w:rsidRDefault="00593EC1">
      <w:pPr>
        <w:spacing w:before="312" w:after="312"/>
        <w:jc w:val="center"/>
        <w:rPr>
          <w:sz w:val="48"/>
        </w:rPr>
      </w:pPr>
    </w:p>
    <w:p w:rsidR="00593EC1" w:rsidRDefault="00EB5A9C">
      <w:pPr>
        <w:spacing w:before="312" w:after="312"/>
        <w:jc w:val="center"/>
        <w:rPr>
          <w:rFonts w:eastAsia="黑体"/>
          <w:sz w:val="72"/>
        </w:rPr>
      </w:pPr>
      <w:r>
        <w:rPr>
          <w:rFonts w:eastAsia="黑体" w:hint="eastAsia"/>
          <w:sz w:val="72"/>
        </w:rPr>
        <w:t>招标报告</w:t>
      </w:r>
    </w:p>
    <w:p w:rsidR="00593EC1" w:rsidRDefault="00593EC1">
      <w:pPr>
        <w:spacing w:before="312" w:after="312"/>
        <w:rPr>
          <w:sz w:val="32"/>
        </w:rPr>
      </w:pPr>
    </w:p>
    <w:p w:rsidR="00593EC1" w:rsidRDefault="00593EC1">
      <w:pPr>
        <w:spacing w:before="312" w:after="312"/>
        <w:rPr>
          <w:sz w:val="36"/>
        </w:rPr>
      </w:pPr>
    </w:p>
    <w:p w:rsidR="00593EC1" w:rsidRDefault="00EB5A9C">
      <w:pPr>
        <w:spacing w:beforeLines="0" w:afterLines="0"/>
        <w:ind w:firstLineChars="300" w:firstLine="960"/>
        <w:rPr>
          <w:rFonts w:ascii="Times New Roman" w:hAnsi="Times New Roman"/>
          <w:sz w:val="32"/>
          <w:szCs w:val="24"/>
          <w:u w:val="single"/>
        </w:rPr>
      </w:pPr>
      <w:r>
        <w:rPr>
          <w:rFonts w:ascii="Times New Roman" w:hAnsi="Times New Roman" w:hint="eastAsia"/>
          <w:sz w:val="32"/>
          <w:szCs w:val="24"/>
        </w:rPr>
        <w:t>工程项目：</w:t>
      </w:r>
      <w:r>
        <w:rPr>
          <w:rFonts w:ascii="Times New Roman" w:hAnsi="Times New Roman" w:hint="eastAsia"/>
          <w:sz w:val="32"/>
          <w:szCs w:val="24"/>
          <w:u w:val="single"/>
        </w:rPr>
        <w:t xml:space="preserve">                        </w:t>
      </w:r>
    </w:p>
    <w:p w:rsidR="00593EC1" w:rsidRDefault="00593EC1">
      <w:pPr>
        <w:spacing w:beforeLines="0" w:afterLines="0"/>
        <w:ind w:firstLineChars="300" w:firstLine="960"/>
        <w:rPr>
          <w:rFonts w:ascii="Times New Roman" w:hAnsi="Times New Roman"/>
          <w:sz w:val="32"/>
          <w:szCs w:val="24"/>
        </w:rPr>
      </w:pPr>
    </w:p>
    <w:p w:rsidR="00593EC1" w:rsidRDefault="00EB5A9C">
      <w:pPr>
        <w:spacing w:beforeLines="0" w:afterLines="0"/>
        <w:ind w:firstLineChars="300" w:firstLine="960"/>
        <w:rPr>
          <w:rFonts w:ascii="Times New Roman" w:hAnsi="Times New Roman"/>
          <w:sz w:val="32"/>
          <w:szCs w:val="24"/>
          <w:u w:val="single"/>
        </w:rPr>
      </w:pPr>
      <w:r>
        <w:rPr>
          <w:rFonts w:ascii="Times New Roman" w:hAnsi="Times New Roman" w:hint="eastAsia"/>
          <w:sz w:val="32"/>
          <w:szCs w:val="24"/>
        </w:rPr>
        <w:t>项目法人：</w:t>
      </w:r>
      <w:r>
        <w:rPr>
          <w:rFonts w:ascii="Times New Roman" w:hAnsi="Times New Roman" w:hint="eastAsia"/>
          <w:sz w:val="32"/>
          <w:szCs w:val="24"/>
          <w:u w:val="single"/>
        </w:rPr>
        <w:t xml:space="preserve">                        </w:t>
      </w:r>
    </w:p>
    <w:p w:rsidR="00593EC1" w:rsidRDefault="00593EC1">
      <w:pPr>
        <w:spacing w:beforeLines="0" w:afterLines="0"/>
        <w:ind w:firstLineChars="300" w:firstLine="960"/>
        <w:rPr>
          <w:rFonts w:ascii="Times New Roman" w:hAnsi="Times New Roman"/>
          <w:sz w:val="32"/>
          <w:szCs w:val="24"/>
        </w:rPr>
      </w:pPr>
    </w:p>
    <w:p w:rsidR="00593EC1" w:rsidRDefault="00EB5A9C">
      <w:pPr>
        <w:spacing w:beforeLines="0" w:afterLines="0"/>
        <w:ind w:firstLineChars="300" w:firstLine="960"/>
        <w:rPr>
          <w:rFonts w:ascii="Times New Roman" w:hAnsi="Times New Roman"/>
          <w:sz w:val="32"/>
          <w:szCs w:val="24"/>
          <w:u w:val="single"/>
        </w:rPr>
      </w:pPr>
      <w:r>
        <w:rPr>
          <w:rFonts w:ascii="Times New Roman" w:hAnsi="Times New Roman" w:hint="eastAsia"/>
          <w:sz w:val="32"/>
          <w:szCs w:val="24"/>
        </w:rPr>
        <w:t>建设单位：</w:t>
      </w:r>
      <w:r>
        <w:rPr>
          <w:rFonts w:ascii="Times New Roman" w:hAnsi="Times New Roman" w:hint="eastAsia"/>
          <w:sz w:val="32"/>
          <w:szCs w:val="24"/>
          <w:u w:val="single"/>
        </w:rPr>
        <w:t>（盖章）</w:t>
      </w:r>
      <w:r>
        <w:rPr>
          <w:rFonts w:ascii="Times New Roman" w:hAnsi="Times New Roman" w:hint="eastAsia"/>
          <w:sz w:val="32"/>
          <w:szCs w:val="24"/>
          <w:u w:val="single"/>
        </w:rPr>
        <w:t xml:space="preserve">                </w:t>
      </w:r>
    </w:p>
    <w:p w:rsidR="00593EC1" w:rsidRDefault="00593EC1">
      <w:pPr>
        <w:spacing w:beforeLines="0" w:afterLines="0"/>
        <w:ind w:firstLineChars="600" w:firstLine="1920"/>
        <w:rPr>
          <w:rFonts w:ascii="Times New Roman" w:hAnsi="Times New Roman"/>
          <w:sz w:val="32"/>
          <w:szCs w:val="24"/>
          <w:u w:val="single"/>
        </w:rPr>
      </w:pPr>
    </w:p>
    <w:p w:rsidR="00593EC1" w:rsidRDefault="00593EC1">
      <w:pPr>
        <w:spacing w:before="312" w:after="312"/>
        <w:jc w:val="center"/>
        <w:rPr>
          <w:sz w:val="32"/>
        </w:rPr>
      </w:pPr>
    </w:p>
    <w:p w:rsidR="00593EC1" w:rsidRDefault="00593EC1">
      <w:pPr>
        <w:spacing w:before="312" w:after="312"/>
        <w:jc w:val="center"/>
        <w:rPr>
          <w:sz w:val="32"/>
        </w:rPr>
      </w:pPr>
    </w:p>
    <w:p w:rsidR="00593EC1" w:rsidRDefault="00EB5A9C">
      <w:pPr>
        <w:spacing w:before="312" w:after="312"/>
        <w:jc w:val="center"/>
        <w:rPr>
          <w:sz w:val="32"/>
        </w:rPr>
      </w:pPr>
      <w:r>
        <w:rPr>
          <w:rFonts w:hint="eastAsia"/>
          <w:sz w:val="32"/>
        </w:rPr>
        <w:t>年</w:t>
      </w:r>
      <w:r>
        <w:rPr>
          <w:rFonts w:hint="eastAsia"/>
          <w:sz w:val="32"/>
        </w:rPr>
        <w:t xml:space="preserve">   </w:t>
      </w:r>
      <w:r>
        <w:rPr>
          <w:rFonts w:hint="eastAsia"/>
          <w:sz w:val="32"/>
        </w:rPr>
        <w:t>月</w:t>
      </w:r>
      <w:r>
        <w:rPr>
          <w:rFonts w:hint="eastAsia"/>
          <w:sz w:val="32"/>
        </w:rPr>
        <w:t xml:space="preserve">    </w:t>
      </w:r>
      <w:r>
        <w:rPr>
          <w:rFonts w:hint="eastAsia"/>
          <w:sz w:val="32"/>
        </w:rPr>
        <w:t>日</w:t>
      </w:r>
    </w:p>
    <w:p w:rsidR="00593EC1" w:rsidRDefault="00593EC1">
      <w:pPr>
        <w:spacing w:before="312" w:after="312"/>
        <w:jc w:val="center"/>
        <w:rPr>
          <w:rFonts w:ascii="宋体"/>
          <w:sz w:val="32"/>
        </w:rPr>
      </w:pPr>
    </w:p>
    <w:p w:rsidR="00593EC1" w:rsidRDefault="00EB5A9C">
      <w:pPr>
        <w:spacing w:before="312" w:after="312"/>
        <w:jc w:val="center"/>
        <w:rPr>
          <w:rFonts w:ascii="宋体"/>
          <w:sz w:val="32"/>
        </w:rPr>
      </w:pPr>
      <w:r>
        <w:rPr>
          <w:rFonts w:ascii="宋体" w:hint="eastAsia"/>
          <w:sz w:val="32"/>
        </w:rPr>
        <w:t>填表说明</w:t>
      </w:r>
    </w:p>
    <w:p w:rsidR="00593EC1" w:rsidRDefault="00593EC1">
      <w:pPr>
        <w:spacing w:before="312" w:after="312"/>
        <w:jc w:val="center"/>
        <w:rPr>
          <w:rFonts w:ascii="宋体"/>
          <w:sz w:val="30"/>
        </w:rPr>
      </w:pPr>
    </w:p>
    <w:p w:rsidR="00593EC1" w:rsidRDefault="00EB5A9C">
      <w:pPr>
        <w:spacing w:beforeLines="0" w:afterLines="0"/>
        <w:ind w:firstLine="0"/>
        <w:rPr>
          <w:rFonts w:ascii="仿宋_GB2312" w:eastAsia="仿宋_GB2312"/>
          <w:sz w:val="30"/>
        </w:rPr>
      </w:pPr>
      <w:r>
        <w:rPr>
          <w:rFonts w:ascii="仿宋_GB2312" w:eastAsia="仿宋_GB2312"/>
          <w:sz w:val="30"/>
        </w:rPr>
        <w:t>1</w:t>
      </w:r>
      <w:r>
        <w:rPr>
          <w:rFonts w:ascii="仿宋_GB2312" w:eastAsia="仿宋_GB2312" w:hint="eastAsia"/>
          <w:sz w:val="30"/>
        </w:rPr>
        <w:t>、本报告书由项目法人填写，一式三份，签字盖章后送局招标办。</w:t>
      </w:r>
    </w:p>
    <w:p w:rsidR="00593EC1" w:rsidRDefault="00EB5A9C">
      <w:pPr>
        <w:spacing w:beforeLines="0" w:afterLines="0"/>
        <w:ind w:firstLine="0"/>
        <w:rPr>
          <w:rFonts w:ascii="仿宋_GB2312" w:eastAsia="仿宋_GB2312"/>
          <w:sz w:val="30"/>
        </w:rPr>
      </w:pPr>
      <w:r>
        <w:rPr>
          <w:rFonts w:ascii="仿宋_GB2312" w:eastAsia="仿宋_GB2312"/>
          <w:sz w:val="30"/>
        </w:rPr>
        <w:t>2</w:t>
      </w:r>
      <w:r>
        <w:rPr>
          <w:rFonts w:ascii="仿宋_GB2312" w:eastAsia="仿宋_GB2312" w:hint="eastAsia"/>
          <w:sz w:val="30"/>
        </w:rPr>
        <w:t>、项目法人组建情况填写批准单位、法人代表情况，人员结构组成情况和批文文号。</w:t>
      </w:r>
    </w:p>
    <w:p w:rsidR="00593EC1" w:rsidRDefault="00EB5A9C">
      <w:pPr>
        <w:spacing w:beforeLines="0" w:afterLines="0"/>
        <w:ind w:firstLine="0"/>
        <w:rPr>
          <w:rFonts w:ascii="仿宋_GB2312" w:eastAsia="仿宋_GB2312"/>
          <w:sz w:val="30"/>
        </w:rPr>
      </w:pPr>
      <w:r>
        <w:rPr>
          <w:rFonts w:ascii="仿宋_GB2312" w:eastAsia="仿宋_GB2312"/>
          <w:sz w:val="30"/>
        </w:rPr>
        <w:t>3</w:t>
      </w:r>
      <w:r>
        <w:rPr>
          <w:rFonts w:ascii="仿宋_GB2312" w:eastAsia="仿宋_GB2312" w:hint="eastAsia"/>
          <w:sz w:val="30"/>
        </w:rPr>
        <w:t>、招标结束后，招标单位必须将中标通知书、合同、评标报告报招标办备案。</w:t>
      </w:r>
    </w:p>
    <w:p w:rsidR="00593EC1" w:rsidRDefault="00593EC1">
      <w:pPr>
        <w:spacing w:beforeLines="0" w:afterLines="0"/>
        <w:ind w:firstLine="0"/>
        <w:rPr>
          <w:rFonts w:ascii="仿宋_GB2312" w:eastAsia="仿宋_GB2312"/>
          <w:sz w:val="30"/>
        </w:rPr>
      </w:pPr>
    </w:p>
    <w:p w:rsidR="00593EC1" w:rsidRDefault="00593EC1">
      <w:pPr>
        <w:spacing w:beforeLines="0" w:afterLines="0"/>
        <w:ind w:firstLine="0"/>
        <w:rPr>
          <w:rFonts w:ascii="仿宋_GB2312" w:eastAsia="仿宋_GB2312"/>
          <w:sz w:val="30"/>
        </w:rPr>
      </w:pPr>
    </w:p>
    <w:p w:rsidR="00593EC1" w:rsidRDefault="00593EC1">
      <w:pPr>
        <w:spacing w:beforeLines="0" w:afterLines="0"/>
        <w:ind w:firstLine="0"/>
        <w:rPr>
          <w:rFonts w:ascii="仿宋_GB2312" w:eastAsia="仿宋_GB2312"/>
          <w:sz w:val="30"/>
        </w:rPr>
      </w:pPr>
    </w:p>
    <w:p w:rsidR="00593EC1" w:rsidRDefault="00593EC1">
      <w:pPr>
        <w:spacing w:beforeLines="0" w:afterLines="0"/>
        <w:ind w:firstLine="0"/>
        <w:rPr>
          <w:rFonts w:ascii="仿宋_GB2312" w:eastAsia="仿宋_GB2312"/>
          <w:sz w:val="30"/>
        </w:rPr>
      </w:pPr>
    </w:p>
    <w:p w:rsidR="00593EC1" w:rsidRDefault="00593EC1">
      <w:pPr>
        <w:spacing w:beforeLines="0" w:afterLines="0"/>
        <w:ind w:firstLine="0"/>
        <w:rPr>
          <w:rFonts w:ascii="仿宋_GB2312" w:eastAsia="仿宋_GB2312"/>
          <w:sz w:val="30"/>
        </w:rPr>
      </w:pPr>
    </w:p>
    <w:p w:rsidR="00593EC1" w:rsidRDefault="00593EC1">
      <w:pPr>
        <w:spacing w:beforeLines="0" w:afterLines="0"/>
        <w:ind w:firstLine="0"/>
        <w:rPr>
          <w:rFonts w:ascii="仿宋_GB2312" w:eastAsia="仿宋_GB2312"/>
          <w:sz w:val="30"/>
        </w:rPr>
      </w:pPr>
    </w:p>
    <w:p w:rsidR="00593EC1" w:rsidRDefault="00593EC1">
      <w:pPr>
        <w:spacing w:beforeLines="0" w:afterLines="0"/>
        <w:ind w:firstLine="0"/>
        <w:rPr>
          <w:rFonts w:ascii="仿宋_GB2312" w:eastAsia="仿宋_GB2312"/>
          <w:sz w:val="30"/>
        </w:rPr>
      </w:pPr>
    </w:p>
    <w:p w:rsidR="00593EC1" w:rsidRDefault="00593EC1">
      <w:pPr>
        <w:spacing w:beforeLines="0" w:afterLines="0"/>
        <w:ind w:firstLine="0"/>
        <w:rPr>
          <w:rFonts w:ascii="仿宋_GB2312" w:eastAsia="仿宋_GB2312"/>
          <w:sz w:val="30"/>
        </w:rPr>
      </w:pPr>
    </w:p>
    <w:p w:rsidR="00593EC1" w:rsidRDefault="00593EC1">
      <w:pPr>
        <w:spacing w:beforeLines="0" w:afterLines="0"/>
        <w:ind w:firstLine="0"/>
        <w:rPr>
          <w:rFonts w:ascii="仿宋_GB2312" w:eastAsia="仿宋_GB2312"/>
          <w:sz w:val="30"/>
        </w:rPr>
      </w:pPr>
    </w:p>
    <w:p w:rsidR="00593EC1" w:rsidRDefault="00593EC1">
      <w:pPr>
        <w:spacing w:beforeLines="0" w:afterLines="0"/>
        <w:ind w:firstLine="0"/>
        <w:rPr>
          <w:rFonts w:ascii="仿宋_GB2312" w:eastAsia="仿宋_GB2312"/>
          <w:sz w:val="30"/>
        </w:rPr>
      </w:pPr>
    </w:p>
    <w:p w:rsidR="00593EC1" w:rsidRDefault="00593EC1">
      <w:pPr>
        <w:spacing w:beforeLines="0" w:afterLines="0"/>
        <w:ind w:firstLine="0"/>
        <w:rPr>
          <w:rFonts w:ascii="仿宋_GB2312" w:eastAsia="仿宋_GB2312"/>
          <w:sz w:val="30"/>
        </w:rPr>
      </w:pPr>
    </w:p>
    <w:p w:rsidR="00593EC1" w:rsidRDefault="00593EC1">
      <w:pPr>
        <w:spacing w:beforeLines="0" w:afterLines="0"/>
        <w:ind w:firstLine="0"/>
        <w:rPr>
          <w:rFonts w:ascii="仿宋_GB2312" w:eastAsia="仿宋_GB2312"/>
          <w:sz w:val="30"/>
        </w:rPr>
      </w:pPr>
    </w:p>
    <w:p w:rsidR="00593EC1" w:rsidRDefault="00593EC1">
      <w:pPr>
        <w:spacing w:beforeLines="0" w:afterLines="0"/>
        <w:ind w:firstLine="0"/>
        <w:rPr>
          <w:rFonts w:ascii="仿宋_GB2312" w:eastAsia="仿宋_GB2312"/>
          <w:sz w:val="30"/>
        </w:rPr>
      </w:pPr>
    </w:p>
    <w:tbl>
      <w:tblPr>
        <w:tblW w:w="9569" w:type="dxa"/>
        <w:tblInd w:w="-477" w:type="dxa"/>
        <w:tblLayout w:type="fixed"/>
        <w:tblCellMar>
          <w:left w:w="0" w:type="dxa"/>
          <w:right w:w="0" w:type="dxa"/>
        </w:tblCellMar>
        <w:tblLook w:val="04A0"/>
      </w:tblPr>
      <w:tblGrid>
        <w:gridCol w:w="1631"/>
        <w:gridCol w:w="3261"/>
        <w:gridCol w:w="993"/>
        <w:gridCol w:w="566"/>
        <w:gridCol w:w="682"/>
        <w:gridCol w:w="2436"/>
      </w:tblGrid>
      <w:tr w:rsidR="00593EC1">
        <w:trPr>
          <w:trHeight w:val="660"/>
        </w:trPr>
        <w:tc>
          <w:tcPr>
            <w:tcW w:w="163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br w:type="page"/>
            </w:r>
            <w:r>
              <w:rPr>
                <w:rFonts w:ascii="Times New Roman" w:hAnsi="Times New Roman" w:hint="eastAsia"/>
                <w:sz w:val="24"/>
                <w:szCs w:val="24"/>
              </w:rPr>
              <w:t>工程项目</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93EC1" w:rsidRDefault="00593EC1">
            <w:pPr>
              <w:keepNext/>
              <w:keepLines/>
              <w:spacing w:beforeLines="0" w:afterLines="0" w:line="578" w:lineRule="auto"/>
              <w:ind w:firstLine="0"/>
              <w:rPr>
                <w:rFonts w:ascii="Times New Roman" w:hAnsi="Times New Roman"/>
                <w:sz w:val="24"/>
                <w:szCs w:val="24"/>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工程地点</w:t>
            </w:r>
          </w:p>
        </w:tc>
        <w:tc>
          <w:tcPr>
            <w:tcW w:w="2436" w:type="dxa"/>
            <w:tcBorders>
              <w:top w:val="single" w:sz="4" w:space="0" w:color="auto"/>
              <w:left w:val="single" w:sz="4" w:space="0" w:color="auto"/>
              <w:bottom w:val="single" w:sz="4" w:space="0" w:color="auto"/>
              <w:right w:val="single" w:sz="4" w:space="0" w:color="auto"/>
            </w:tcBorders>
            <w:vAlign w:val="center"/>
          </w:tcPr>
          <w:p w:rsidR="00593EC1" w:rsidRDefault="00593EC1">
            <w:pPr>
              <w:keepNext/>
              <w:keepLines/>
              <w:spacing w:beforeLines="0" w:afterLines="0" w:line="578" w:lineRule="auto"/>
              <w:ind w:firstLine="0"/>
              <w:rPr>
                <w:rFonts w:ascii="Times New Roman" w:hAnsi="Times New Roman"/>
                <w:sz w:val="24"/>
                <w:szCs w:val="24"/>
              </w:rPr>
            </w:pPr>
          </w:p>
        </w:tc>
      </w:tr>
      <w:tr w:rsidR="00593EC1">
        <w:trPr>
          <w:trHeight w:val="660"/>
        </w:trPr>
        <w:tc>
          <w:tcPr>
            <w:tcW w:w="163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项目法人</w:t>
            </w:r>
          </w:p>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（建设单位）</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93EC1" w:rsidRDefault="00593EC1">
            <w:pPr>
              <w:keepNext/>
              <w:keepLines/>
              <w:spacing w:beforeLines="0" w:afterLines="0" w:line="578" w:lineRule="auto"/>
              <w:ind w:firstLine="0"/>
              <w:rPr>
                <w:rFonts w:ascii="Times New Roman" w:hAnsi="Times New Roman"/>
                <w:sz w:val="24"/>
                <w:szCs w:val="24"/>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规划总投资</w:t>
            </w:r>
          </w:p>
        </w:tc>
        <w:tc>
          <w:tcPr>
            <w:tcW w:w="2436" w:type="dxa"/>
            <w:tcBorders>
              <w:top w:val="single" w:sz="4" w:space="0" w:color="auto"/>
              <w:left w:val="single" w:sz="4" w:space="0" w:color="auto"/>
              <w:bottom w:val="single" w:sz="4" w:space="0" w:color="auto"/>
              <w:right w:val="single" w:sz="4" w:space="0" w:color="auto"/>
            </w:tcBorders>
            <w:vAlign w:val="center"/>
          </w:tcPr>
          <w:p w:rsidR="00593EC1" w:rsidRDefault="00EB5A9C">
            <w:pPr>
              <w:spacing w:beforeLines="0" w:afterLines="0"/>
              <w:ind w:firstLine="0"/>
              <w:rPr>
                <w:rFonts w:ascii="Times New Roman" w:hAnsi="Times New Roman"/>
                <w:sz w:val="24"/>
                <w:szCs w:val="24"/>
              </w:rPr>
            </w:pPr>
            <w:r>
              <w:rPr>
                <w:rFonts w:ascii="Times New Roman" w:hAnsi="Times New Roman" w:hint="eastAsia"/>
                <w:sz w:val="24"/>
                <w:szCs w:val="24"/>
              </w:rPr>
              <w:t xml:space="preserve">　　　　　　万元</w:t>
            </w:r>
          </w:p>
        </w:tc>
      </w:tr>
      <w:tr w:rsidR="00593EC1">
        <w:trPr>
          <w:trHeight w:val="660"/>
        </w:trPr>
        <w:tc>
          <w:tcPr>
            <w:tcW w:w="163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EB5A9C">
            <w:pPr>
              <w:spacing w:beforeLines="0" w:afterLines="0"/>
              <w:ind w:firstLine="0"/>
              <w:jc w:val="center"/>
              <w:rPr>
                <w:rFonts w:ascii="Times New Roman" w:hAnsi="Times New Roman"/>
                <w:sz w:val="24"/>
                <w:szCs w:val="24"/>
              </w:rPr>
            </w:pPr>
            <w:r>
              <w:rPr>
                <w:rFonts w:hint="eastAsia"/>
                <w:sz w:val="22"/>
              </w:rPr>
              <w:t>招标代理</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93EC1" w:rsidRDefault="00593EC1">
            <w:pPr>
              <w:keepNext/>
              <w:keepLines/>
              <w:spacing w:beforeLines="0" w:afterLines="0" w:line="578" w:lineRule="auto"/>
              <w:ind w:firstLine="0"/>
              <w:rPr>
                <w:rFonts w:ascii="Times New Roman" w:hAnsi="Times New Roman"/>
                <w:sz w:val="24"/>
                <w:szCs w:val="24"/>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593EC1" w:rsidRDefault="00EB5A9C">
            <w:pPr>
              <w:spacing w:beforeLines="0" w:afterLines="0"/>
              <w:ind w:firstLine="0"/>
              <w:jc w:val="center"/>
              <w:rPr>
                <w:sz w:val="22"/>
              </w:rPr>
            </w:pPr>
            <w:r>
              <w:rPr>
                <w:rFonts w:hint="eastAsia"/>
                <w:sz w:val="22"/>
              </w:rPr>
              <w:t>招标代理</w:t>
            </w:r>
          </w:p>
          <w:p w:rsidR="00593EC1" w:rsidRDefault="00EB5A9C">
            <w:pPr>
              <w:spacing w:beforeLines="0" w:afterLines="0"/>
              <w:ind w:firstLine="0"/>
              <w:jc w:val="center"/>
              <w:rPr>
                <w:rFonts w:ascii="Times New Roman" w:hAnsi="Times New Roman"/>
                <w:sz w:val="24"/>
                <w:szCs w:val="24"/>
              </w:rPr>
            </w:pPr>
            <w:r>
              <w:rPr>
                <w:rFonts w:hint="eastAsia"/>
                <w:sz w:val="22"/>
              </w:rPr>
              <w:t>资质</w:t>
            </w:r>
          </w:p>
        </w:tc>
        <w:tc>
          <w:tcPr>
            <w:tcW w:w="2436" w:type="dxa"/>
            <w:tcBorders>
              <w:top w:val="single" w:sz="4" w:space="0" w:color="auto"/>
              <w:left w:val="single" w:sz="4" w:space="0" w:color="auto"/>
              <w:bottom w:val="single" w:sz="4" w:space="0" w:color="auto"/>
              <w:right w:val="single" w:sz="4" w:space="0" w:color="auto"/>
            </w:tcBorders>
            <w:vAlign w:val="center"/>
          </w:tcPr>
          <w:p w:rsidR="00593EC1" w:rsidRDefault="00593EC1">
            <w:pPr>
              <w:keepNext/>
              <w:keepLines/>
              <w:spacing w:beforeLines="0" w:afterLines="0" w:line="578" w:lineRule="auto"/>
              <w:ind w:firstLine="0"/>
              <w:rPr>
                <w:rFonts w:ascii="Times New Roman" w:hAnsi="Times New Roman"/>
                <w:sz w:val="24"/>
                <w:szCs w:val="24"/>
              </w:rPr>
            </w:pPr>
          </w:p>
        </w:tc>
      </w:tr>
      <w:tr w:rsidR="00593EC1">
        <w:trPr>
          <w:trHeight w:val="1659"/>
        </w:trPr>
        <w:tc>
          <w:tcPr>
            <w:tcW w:w="163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工程简介及</w:t>
            </w:r>
          </w:p>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建设规模</w:t>
            </w:r>
          </w:p>
        </w:tc>
        <w:tc>
          <w:tcPr>
            <w:tcW w:w="7938" w:type="dxa"/>
            <w:gridSpan w:val="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593EC1">
            <w:pPr>
              <w:keepNext/>
              <w:keepLines/>
              <w:spacing w:beforeLines="0" w:afterLines="0" w:line="578" w:lineRule="auto"/>
              <w:ind w:firstLine="0"/>
              <w:jc w:val="center"/>
              <w:rPr>
                <w:rFonts w:ascii="Times New Roman" w:hAnsi="Times New Roman"/>
                <w:sz w:val="24"/>
                <w:szCs w:val="24"/>
              </w:rPr>
            </w:pPr>
          </w:p>
        </w:tc>
      </w:tr>
      <w:tr w:rsidR="00593EC1">
        <w:trPr>
          <w:trHeight w:val="1971"/>
        </w:trPr>
        <w:tc>
          <w:tcPr>
            <w:tcW w:w="163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招标工作计划及估算价</w:t>
            </w:r>
          </w:p>
        </w:tc>
        <w:tc>
          <w:tcPr>
            <w:tcW w:w="7938" w:type="dxa"/>
            <w:gridSpan w:val="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593EC1">
            <w:pPr>
              <w:keepNext/>
              <w:keepLines/>
              <w:spacing w:beforeLines="0" w:afterLines="0" w:line="578" w:lineRule="auto"/>
              <w:ind w:firstLine="0"/>
              <w:jc w:val="center"/>
              <w:rPr>
                <w:rFonts w:ascii="Times New Roman" w:hAnsi="Times New Roman"/>
                <w:sz w:val="24"/>
                <w:szCs w:val="24"/>
              </w:rPr>
            </w:pPr>
          </w:p>
        </w:tc>
      </w:tr>
      <w:tr w:rsidR="00593EC1">
        <w:trPr>
          <w:trHeight w:val="1816"/>
        </w:trPr>
        <w:tc>
          <w:tcPr>
            <w:tcW w:w="163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项目招标方式及要求的企业资质等级</w:t>
            </w:r>
          </w:p>
        </w:tc>
        <w:tc>
          <w:tcPr>
            <w:tcW w:w="7938" w:type="dxa"/>
            <w:gridSpan w:val="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593EC1">
            <w:pPr>
              <w:keepNext/>
              <w:keepLines/>
              <w:spacing w:beforeLines="0" w:afterLines="0" w:line="578" w:lineRule="auto"/>
              <w:ind w:firstLine="0"/>
              <w:jc w:val="center"/>
              <w:rPr>
                <w:rFonts w:ascii="Times New Roman" w:hAnsi="Times New Roman"/>
                <w:sz w:val="24"/>
                <w:szCs w:val="24"/>
              </w:rPr>
            </w:pPr>
          </w:p>
        </w:tc>
      </w:tr>
      <w:tr w:rsidR="00593EC1">
        <w:trPr>
          <w:trHeight w:val="1642"/>
        </w:trPr>
        <w:tc>
          <w:tcPr>
            <w:tcW w:w="163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招标工作</w:t>
            </w:r>
          </w:p>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日程安排</w:t>
            </w:r>
          </w:p>
        </w:tc>
        <w:tc>
          <w:tcPr>
            <w:tcW w:w="7938" w:type="dxa"/>
            <w:gridSpan w:val="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593EC1">
            <w:pPr>
              <w:keepNext/>
              <w:keepLines/>
              <w:spacing w:beforeLines="0" w:afterLines="0" w:line="578" w:lineRule="auto"/>
              <w:ind w:firstLine="0"/>
              <w:jc w:val="center"/>
              <w:rPr>
                <w:rFonts w:ascii="Times New Roman" w:hAnsi="Times New Roman"/>
                <w:sz w:val="24"/>
                <w:szCs w:val="24"/>
              </w:rPr>
            </w:pPr>
          </w:p>
        </w:tc>
      </w:tr>
      <w:tr w:rsidR="00593EC1">
        <w:trPr>
          <w:trHeight w:val="3162"/>
        </w:trPr>
        <w:tc>
          <w:tcPr>
            <w:tcW w:w="163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分管领导</w:t>
            </w:r>
          </w:p>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意见</w:t>
            </w:r>
          </w:p>
        </w:tc>
        <w:tc>
          <w:tcPr>
            <w:tcW w:w="326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593EC1" w:rsidRDefault="00EB5A9C">
            <w:pPr>
              <w:spacing w:beforeLines="0" w:afterLines="0"/>
              <w:ind w:right="2250" w:firstLine="0"/>
              <w:jc w:val="right"/>
              <w:rPr>
                <w:rFonts w:ascii="Times New Roman" w:hAnsi="Times New Roman"/>
                <w:sz w:val="24"/>
                <w:szCs w:val="24"/>
              </w:rPr>
            </w:pPr>
            <w:r>
              <w:rPr>
                <w:rFonts w:ascii="Times New Roman" w:hAnsi="Times New Roman" w:hint="eastAsia"/>
                <w:sz w:val="24"/>
                <w:szCs w:val="24"/>
              </w:rPr>
              <w:t>签字：</w:t>
            </w:r>
          </w:p>
          <w:p w:rsidR="00593EC1" w:rsidRDefault="00593EC1">
            <w:pPr>
              <w:keepNext/>
              <w:keepLines/>
              <w:spacing w:beforeLines="0" w:afterLines="0" w:line="416" w:lineRule="auto"/>
              <w:ind w:right="1290" w:firstLine="0"/>
              <w:jc w:val="right"/>
              <w:rPr>
                <w:rFonts w:ascii="Times New Roman" w:hAnsi="Times New Roman"/>
                <w:sz w:val="24"/>
                <w:szCs w:val="24"/>
              </w:rPr>
            </w:pPr>
          </w:p>
          <w:p w:rsidR="00593EC1" w:rsidRDefault="00593EC1">
            <w:pPr>
              <w:keepNext/>
              <w:keepLines/>
              <w:spacing w:beforeLines="0" w:afterLines="0" w:line="416" w:lineRule="auto"/>
              <w:ind w:right="1290" w:firstLine="0"/>
              <w:jc w:val="right"/>
              <w:rPr>
                <w:rFonts w:ascii="Times New Roman" w:hAnsi="Times New Roman"/>
                <w:sz w:val="24"/>
                <w:szCs w:val="24"/>
              </w:rPr>
            </w:pPr>
          </w:p>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日期：年月日</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主要领导</w:t>
            </w:r>
          </w:p>
          <w:p w:rsidR="00593EC1" w:rsidRDefault="00EB5A9C">
            <w:pPr>
              <w:spacing w:beforeLines="0" w:afterLines="0"/>
              <w:ind w:firstLine="0"/>
              <w:jc w:val="center"/>
              <w:rPr>
                <w:rFonts w:ascii="Times New Roman" w:hAnsi="Times New Roman"/>
                <w:sz w:val="24"/>
                <w:szCs w:val="24"/>
              </w:rPr>
            </w:pPr>
            <w:r>
              <w:rPr>
                <w:rFonts w:ascii="Times New Roman" w:hAnsi="Times New Roman" w:hint="eastAsia"/>
                <w:sz w:val="24"/>
                <w:szCs w:val="24"/>
              </w:rPr>
              <w:t>意见</w:t>
            </w:r>
          </w:p>
        </w:tc>
        <w:tc>
          <w:tcPr>
            <w:tcW w:w="3118" w:type="dxa"/>
            <w:gridSpan w:val="2"/>
            <w:tcBorders>
              <w:top w:val="single" w:sz="4" w:space="0" w:color="auto"/>
              <w:left w:val="single" w:sz="4" w:space="0" w:color="auto"/>
              <w:bottom w:val="single" w:sz="4" w:space="0" w:color="auto"/>
              <w:right w:val="single" w:sz="4" w:space="0" w:color="auto"/>
            </w:tcBorders>
            <w:vAlign w:val="bottom"/>
          </w:tcPr>
          <w:p w:rsidR="00593EC1" w:rsidRDefault="00EB5A9C">
            <w:pPr>
              <w:spacing w:beforeLines="0" w:afterLines="0"/>
              <w:ind w:right="2250" w:firstLine="0"/>
              <w:jc w:val="right"/>
              <w:rPr>
                <w:rFonts w:ascii="Times New Roman" w:hAnsi="Times New Roman"/>
                <w:sz w:val="24"/>
                <w:szCs w:val="24"/>
              </w:rPr>
            </w:pPr>
            <w:r>
              <w:rPr>
                <w:rFonts w:ascii="Times New Roman" w:hAnsi="Times New Roman" w:hint="eastAsia"/>
                <w:sz w:val="24"/>
                <w:szCs w:val="24"/>
              </w:rPr>
              <w:t>签字：</w:t>
            </w:r>
          </w:p>
          <w:p w:rsidR="00593EC1" w:rsidRDefault="00593EC1">
            <w:pPr>
              <w:keepNext/>
              <w:keepLines/>
              <w:spacing w:beforeLines="0" w:afterLines="0" w:line="416" w:lineRule="auto"/>
              <w:ind w:right="1290" w:firstLine="0"/>
              <w:jc w:val="right"/>
              <w:rPr>
                <w:rFonts w:ascii="Times New Roman" w:hAnsi="Times New Roman"/>
                <w:sz w:val="24"/>
                <w:szCs w:val="24"/>
              </w:rPr>
            </w:pPr>
          </w:p>
          <w:p w:rsidR="00593EC1" w:rsidRDefault="00593EC1">
            <w:pPr>
              <w:keepNext/>
              <w:keepLines/>
              <w:spacing w:beforeLines="0" w:afterLines="0" w:line="416" w:lineRule="auto"/>
              <w:ind w:right="1290" w:firstLine="0"/>
              <w:jc w:val="right"/>
              <w:rPr>
                <w:rFonts w:ascii="Times New Roman" w:hAnsi="Times New Roman"/>
                <w:sz w:val="24"/>
                <w:szCs w:val="24"/>
              </w:rPr>
            </w:pPr>
          </w:p>
          <w:p w:rsidR="00593EC1" w:rsidRDefault="00EB5A9C">
            <w:pPr>
              <w:spacing w:beforeLines="0" w:afterLines="0"/>
              <w:ind w:left="390" w:firstLine="0"/>
              <w:jc w:val="right"/>
              <w:rPr>
                <w:rFonts w:ascii="Times New Roman" w:hAnsi="Times New Roman"/>
                <w:sz w:val="24"/>
                <w:szCs w:val="24"/>
              </w:rPr>
            </w:pPr>
            <w:r>
              <w:rPr>
                <w:rFonts w:ascii="Times New Roman" w:hAnsi="Times New Roman" w:hint="eastAsia"/>
                <w:sz w:val="24"/>
                <w:szCs w:val="24"/>
              </w:rPr>
              <w:t>日期：年月日</w:t>
            </w:r>
          </w:p>
        </w:tc>
      </w:tr>
    </w:tbl>
    <w:p w:rsidR="00593EC1" w:rsidRDefault="00593EC1">
      <w:pPr>
        <w:spacing w:beforeLines="0" w:afterLines="0"/>
        <w:ind w:firstLine="0"/>
        <w:rPr>
          <w:rFonts w:ascii="仿宋_GB2312" w:eastAsia="仿宋_GB2312"/>
          <w:sz w:val="30"/>
        </w:rPr>
      </w:pPr>
    </w:p>
    <w:p w:rsidR="00593EC1" w:rsidRDefault="00593EC1">
      <w:pPr>
        <w:widowControl/>
        <w:spacing w:before="312" w:after="312"/>
        <w:jc w:val="left"/>
        <w:rPr>
          <w:rFonts w:ascii="宋体"/>
          <w:sz w:val="18"/>
          <w:szCs w:val="18"/>
        </w:rPr>
      </w:pPr>
    </w:p>
    <w:p w:rsidR="00593EC1" w:rsidRDefault="00EB5A9C">
      <w:pPr>
        <w:widowControl/>
        <w:spacing w:beforeLines="0" w:afterLines="0"/>
        <w:ind w:firstLine="0"/>
        <w:jc w:val="left"/>
        <w:rPr>
          <w:rFonts w:ascii="黑体" w:eastAsia="黑体" w:hAnsi="黑体" w:cs="宋体"/>
          <w:kern w:val="0"/>
          <w:sz w:val="28"/>
          <w:szCs w:val="28"/>
        </w:rPr>
      </w:pPr>
      <w:r>
        <w:rPr>
          <w:rFonts w:ascii="黑体" w:eastAsia="黑体" w:hAnsi="黑体" w:cs="宋体" w:hint="eastAsia"/>
          <w:kern w:val="0"/>
          <w:sz w:val="28"/>
          <w:szCs w:val="28"/>
        </w:rPr>
        <w:t>附件四</w:t>
      </w:r>
      <w:r>
        <w:rPr>
          <w:rFonts w:ascii="黑体" w:eastAsia="黑体" w:hAnsi="黑体" w:cs="宋体"/>
          <w:kern w:val="0"/>
          <w:sz w:val="28"/>
          <w:szCs w:val="28"/>
        </w:rPr>
        <w:t>:</w:t>
      </w:r>
    </w:p>
    <w:p w:rsidR="00593EC1" w:rsidRDefault="00EB5A9C">
      <w:pPr>
        <w:spacing w:before="312" w:after="312" w:line="460" w:lineRule="exact"/>
        <w:jc w:val="center"/>
        <w:rPr>
          <w:rFonts w:ascii="宋体"/>
          <w:b/>
          <w:bCs/>
          <w:sz w:val="36"/>
          <w:szCs w:val="36"/>
        </w:rPr>
      </w:pPr>
      <w:r>
        <w:rPr>
          <w:rFonts w:ascii="宋体" w:hAnsi="宋体" w:hint="eastAsia"/>
          <w:b/>
          <w:bCs/>
          <w:sz w:val="36"/>
          <w:szCs w:val="36"/>
        </w:rPr>
        <w:t>法定代表人承诺书</w:t>
      </w:r>
    </w:p>
    <w:p w:rsidR="00593EC1" w:rsidRDefault="00593EC1">
      <w:pPr>
        <w:spacing w:before="312" w:after="312" w:line="460" w:lineRule="exact"/>
        <w:jc w:val="center"/>
        <w:rPr>
          <w:rFonts w:ascii="宋体"/>
          <w:b/>
          <w:bCs/>
          <w:sz w:val="32"/>
          <w:szCs w:val="32"/>
        </w:rPr>
      </w:pPr>
    </w:p>
    <w:p w:rsidR="00593EC1" w:rsidRDefault="00EB5A9C">
      <w:pPr>
        <w:spacing w:before="312" w:after="312" w:line="460" w:lineRule="exact"/>
        <w:ind w:firstLine="0"/>
        <w:rPr>
          <w:rFonts w:ascii="宋体"/>
          <w:sz w:val="30"/>
          <w:szCs w:val="30"/>
        </w:rPr>
      </w:pPr>
      <w:r>
        <w:rPr>
          <w:rFonts w:ascii="宋体" w:hAnsi="宋体" w:hint="eastAsia"/>
          <w:sz w:val="30"/>
          <w:szCs w:val="30"/>
          <w:u w:val="single"/>
        </w:rPr>
        <w:t>（项目法人）</w:t>
      </w:r>
      <w:r>
        <w:rPr>
          <w:rFonts w:ascii="宋体" w:hAnsi="宋体" w:hint="eastAsia"/>
          <w:sz w:val="30"/>
          <w:szCs w:val="30"/>
        </w:rPr>
        <w:t>：</w:t>
      </w:r>
    </w:p>
    <w:p w:rsidR="00593EC1" w:rsidRDefault="00EB5A9C">
      <w:pPr>
        <w:widowControl/>
        <w:shd w:val="clear" w:color="auto" w:fill="FFFFFF"/>
        <w:spacing w:beforeLines="0" w:afterLines="0"/>
        <w:ind w:firstLine="602"/>
        <w:rPr>
          <w:rFonts w:ascii="宋体"/>
          <w:bCs/>
          <w:kern w:val="0"/>
          <w:sz w:val="30"/>
          <w:szCs w:val="30"/>
        </w:rPr>
      </w:pPr>
      <w:r>
        <w:rPr>
          <w:rFonts w:ascii="宋体" w:hAnsi="宋体" w:hint="eastAsia"/>
          <w:bCs/>
          <w:kern w:val="0"/>
          <w:sz w:val="30"/>
          <w:szCs w:val="30"/>
          <w:u w:val="single"/>
        </w:rPr>
        <w:t>（投标人全称）</w:t>
      </w:r>
      <w:r>
        <w:rPr>
          <w:rFonts w:ascii="宋体" w:hAnsi="宋体" w:hint="eastAsia"/>
          <w:bCs/>
          <w:kern w:val="0"/>
          <w:sz w:val="30"/>
          <w:szCs w:val="30"/>
        </w:rPr>
        <w:t>拟参加</w:t>
      </w:r>
      <w:r>
        <w:rPr>
          <w:rFonts w:ascii="宋体" w:hAnsi="宋体" w:hint="eastAsia"/>
          <w:bCs/>
          <w:kern w:val="0"/>
          <w:sz w:val="30"/>
          <w:szCs w:val="30"/>
          <w:u w:val="single"/>
        </w:rPr>
        <w:t>（招标项目名称、编号、标段）</w:t>
      </w:r>
      <w:r>
        <w:rPr>
          <w:rFonts w:ascii="宋体" w:hAnsi="宋体" w:hint="eastAsia"/>
          <w:bCs/>
          <w:kern w:val="0"/>
          <w:sz w:val="30"/>
          <w:szCs w:val="30"/>
        </w:rPr>
        <w:t>的招标活动，承诺自愿接受《溧阳市水利工程建设诚信管理办法》管理，并不提出任何疑义。</w:t>
      </w:r>
    </w:p>
    <w:p w:rsidR="00593EC1" w:rsidRDefault="00593EC1">
      <w:pPr>
        <w:spacing w:before="312" w:after="312" w:line="460" w:lineRule="exact"/>
        <w:ind w:firstLine="2955"/>
        <w:rPr>
          <w:rFonts w:ascii="宋体"/>
          <w:sz w:val="30"/>
          <w:szCs w:val="30"/>
        </w:rPr>
      </w:pPr>
    </w:p>
    <w:p w:rsidR="00593EC1" w:rsidRDefault="00593EC1">
      <w:pPr>
        <w:spacing w:before="312" w:after="312" w:line="460" w:lineRule="exact"/>
        <w:ind w:firstLine="2955"/>
        <w:rPr>
          <w:rFonts w:ascii="宋体"/>
          <w:sz w:val="30"/>
          <w:szCs w:val="30"/>
        </w:rPr>
      </w:pPr>
    </w:p>
    <w:p w:rsidR="00593EC1" w:rsidRDefault="00EB5A9C">
      <w:pPr>
        <w:spacing w:before="312" w:after="312" w:line="460" w:lineRule="exact"/>
        <w:ind w:firstLineChars="1200" w:firstLine="3600"/>
        <w:rPr>
          <w:rFonts w:ascii="宋体"/>
          <w:sz w:val="30"/>
          <w:szCs w:val="30"/>
        </w:rPr>
      </w:pPr>
      <w:r>
        <w:rPr>
          <w:rFonts w:ascii="宋体" w:hAnsi="宋体" w:hint="eastAsia"/>
          <w:sz w:val="30"/>
          <w:szCs w:val="30"/>
        </w:rPr>
        <w:t>法定代表人</w:t>
      </w:r>
      <w:r>
        <w:rPr>
          <w:rFonts w:ascii="宋体" w:hAnsi="宋体"/>
          <w:sz w:val="30"/>
          <w:szCs w:val="30"/>
        </w:rPr>
        <w:t>(</w:t>
      </w:r>
      <w:r>
        <w:rPr>
          <w:rFonts w:ascii="宋体" w:hAnsi="宋体" w:hint="eastAsia"/>
          <w:sz w:val="30"/>
          <w:szCs w:val="30"/>
        </w:rPr>
        <w:t>签字</w:t>
      </w:r>
      <w:r>
        <w:rPr>
          <w:rFonts w:ascii="宋体" w:hAnsi="宋体"/>
          <w:sz w:val="30"/>
          <w:szCs w:val="30"/>
        </w:rPr>
        <w:t>)</w:t>
      </w:r>
      <w:r>
        <w:rPr>
          <w:rFonts w:ascii="宋体" w:hAnsi="宋体" w:hint="eastAsia"/>
          <w:sz w:val="30"/>
          <w:szCs w:val="30"/>
        </w:rPr>
        <w:t>：</w:t>
      </w:r>
    </w:p>
    <w:p w:rsidR="00593EC1" w:rsidRDefault="00EB5A9C">
      <w:pPr>
        <w:spacing w:before="312" w:after="312" w:line="460" w:lineRule="exact"/>
        <w:ind w:firstLineChars="1200" w:firstLine="3600"/>
        <w:rPr>
          <w:rFonts w:ascii="宋体"/>
          <w:sz w:val="30"/>
          <w:szCs w:val="30"/>
        </w:rPr>
      </w:pPr>
      <w:r>
        <w:rPr>
          <w:rFonts w:ascii="宋体" w:hAnsi="宋体" w:hint="eastAsia"/>
          <w:sz w:val="30"/>
          <w:szCs w:val="30"/>
        </w:rPr>
        <w:t>投标人全称（公章）：</w:t>
      </w:r>
    </w:p>
    <w:p w:rsidR="00593EC1" w:rsidRDefault="00EB5A9C">
      <w:pPr>
        <w:spacing w:before="312" w:after="312" w:line="460" w:lineRule="exact"/>
        <w:ind w:firstLineChars="1200" w:firstLine="3600"/>
        <w:rPr>
          <w:rFonts w:ascii="宋体"/>
          <w:sz w:val="30"/>
          <w:szCs w:val="30"/>
        </w:rPr>
      </w:pPr>
      <w:r>
        <w:rPr>
          <w:rFonts w:ascii="宋体" w:hAnsi="宋体" w:hint="eastAsia"/>
          <w:sz w:val="30"/>
          <w:szCs w:val="30"/>
        </w:rPr>
        <w:t>日期：年月日</w:t>
      </w:r>
    </w:p>
    <w:p w:rsidR="00593EC1" w:rsidRDefault="00593EC1">
      <w:pPr>
        <w:spacing w:before="312" w:after="312"/>
        <w:ind w:firstLine="0"/>
        <w:rPr>
          <w:rFonts w:ascii="宋体"/>
          <w:sz w:val="32"/>
          <w:szCs w:val="32"/>
        </w:rPr>
        <w:sectPr w:rsidR="00593EC1">
          <w:pgSz w:w="11906" w:h="16838"/>
          <w:pgMar w:top="1383" w:right="1800" w:bottom="1270" w:left="1800" w:header="283" w:footer="0" w:gutter="0"/>
          <w:pgNumType w:fmt="numberInDash"/>
          <w:cols w:space="0"/>
          <w:docGrid w:type="lines" w:linePitch="312"/>
        </w:sectPr>
      </w:pPr>
    </w:p>
    <w:p w:rsidR="00593EC1" w:rsidRDefault="00EB5A9C">
      <w:pPr>
        <w:spacing w:before="312" w:after="312"/>
        <w:ind w:firstLine="0"/>
        <w:rPr>
          <w:b/>
          <w:sz w:val="28"/>
          <w:szCs w:val="28"/>
        </w:rPr>
      </w:pPr>
      <w:r>
        <w:rPr>
          <w:rFonts w:hint="eastAsia"/>
          <w:b/>
          <w:sz w:val="28"/>
          <w:szCs w:val="28"/>
        </w:rPr>
        <w:lastRenderedPageBreak/>
        <w:t>附件五：</w:t>
      </w:r>
    </w:p>
    <w:p w:rsidR="00593EC1" w:rsidRDefault="00EB5A9C">
      <w:pPr>
        <w:spacing w:before="312" w:after="312" w:line="460" w:lineRule="exact"/>
        <w:ind w:firstLine="0"/>
        <w:jc w:val="center"/>
        <w:rPr>
          <w:rFonts w:ascii="宋体"/>
          <w:b/>
          <w:bCs/>
          <w:sz w:val="36"/>
          <w:szCs w:val="36"/>
        </w:rPr>
      </w:pPr>
      <w:r>
        <w:rPr>
          <w:rFonts w:ascii="宋体" w:hAnsi="宋体" w:hint="eastAsia"/>
          <w:b/>
          <w:bCs/>
          <w:sz w:val="36"/>
          <w:szCs w:val="36"/>
        </w:rPr>
        <w:t>承诺书</w:t>
      </w:r>
    </w:p>
    <w:p w:rsidR="00593EC1" w:rsidRDefault="00593EC1">
      <w:pPr>
        <w:spacing w:before="312" w:after="312" w:line="460" w:lineRule="exact"/>
        <w:jc w:val="center"/>
        <w:rPr>
          <w:rFonts w:ascii="宋体"/>
          <w:b/>
          <w:bCs/>
          <w:sz w:val="32"/>
          <w:szCs w:val="32"/>
        </w:rPr>
      </w:pPr>
    </w:p>
    <w:p w:rsidR="00593EC1" w:rsidRDefault="00EB5A9C">
      <w:pPr>
        <w:spacing w:before="312" w:after="312" w:line="460" w:lineRule="exact"/>
        <w:ind w:firstLine="0"/>
        <w:rPr>
          <w:rFonts w:ascii="宋体"/>
          <w:sz w:val="30"/>
          <w:szCs w:val="30"/>
        </w:rPr>
      </w:pPr>
      <w:r>
        <w:rPr>
          <w:rFonts w:ascii="宋体" w:hAnsi="宋体" w:hint="eastAsia"/>
          <w:sz w:val="30"/>
          <w:szCs w:val="30"/>
          <w:u w:val="single"/>
        </w:rPr>
        <w:t>（项目法人）</w:t>
      </w:r>
      <w:r>
        <w:rPr>
          <w:rFonts w:ascii="宋体" w:hAnsi="宋体" w:hint="eastAsia"/>
          <w:sz w:val="30"/>
          <w:szCs w:val="30"/>
        </w:rPr>
        <w:t>：</w:t>
      </w:r>
    </w:p>
    <w:p w:rsidR="00593EC1" w:rsidRDefault="00EB5A9C">
      <w:pPr>
        <w:widowControl/>
        <w:shd w:val="clear" w:color="auto" w:fill="FFFFFF"/>
        <w:spacing w:beforeLines="0" w:afterLines="0"/>
        <w:ind w:firstLine="602"/>
        <w:rPr>
          <w:rFonts w:ascii="宋体" w:hAnsi="宋体"/>
          <w:bCs/>
          <w:kern w:val="0"/>
          <w:sz w:val="30"/>
          <w:szCs w:val="30"/>
        </w:rPr>
      </w:pPr>
      <w:r>
        <w:rPr>
          <w:rFonts w:ascii="宋体" w:hAnsi="宋体" w:hint="eastAsia"/>
          <w:bCs/>
          <w:kern w:val="0"/>
          <w:sz w:val="30"/>
          <w:szCs w:val="30"/>
          <w:u w:val="single"/>
        </w:rPr>
        <w:t>（投标人全称）</w:t>
      </w:r>
      <w:r>
        <w:rPr>
          <w:rFonts w:ascii="宋体" w:hAnsi="宋体" w:hint="eastAsia"/>
          <w:bCs/>
          <w:kern w:val="0"/>
          <w:sz w:val="30"/>
          <w:szCs w:val="30"/>
        </w:rPr>
        <w:t>拟参加</w:t>
      </w:r>
      <w:r>
        <w:rPr>
          <w:rFonts w:ascii="宋体" w:hAnsi="宋体" w:hint="eastAsia"/>
          <w:bCs/>
          <w:kern w:val="0"/>
          <w:sz w:val="30"/>
          <w:szCs w:val="30"/>
          <w:u w:val="single"/>
        </w:rPr>
        <w:t>（招标项目名称、编号、标段）</w:t>
      </w:r>
      <w:r>
        <w:rPr>
          <w:rFonts w:ascii="宋体" w:hAnsi="宋体" w:hint="eastAsia"/>
          <w:bCs/>
          <w:kern w:val="0"/>
          <w:sz w:val="30"/>
          <w:szCs w:val="30"/>
        </w:rPr>
        <w:t>的招标活动。</w:t>
      </w:r>
    </w:p>
    <w:p w:rsidR="00593EC1" w:rsidRDefault="00EB5A9C">
      <w:pPr>
        <w:widowControl/>
        <w:shd w:val="clear" w:color="auto" w:fill="FFFFFF"/>
        <w:spacing w:beforeLines="0" w:afterLines="0"/>
        <w:ind w:firstLine="602"/>
        <w:rPr>
          <w:rFonts w:ascii="宋体" w:hAnsi="宋体"/>
          <w:bCs/>
          <w:kern w:val="0"/>
          <w:sz w:val="30"/>
          <w:szCs w:val="30"/>
        </w:rPr>
      </w:pPr>
      <w:r>
        <w:rPr>
          <w:rFonts w:ascii="宋体" w:hAnsi="宋体" w:hint="eastAsia"/>
          <w:b/>
          <w:kern w:val="0"/>
          <w:sz w:val="30"/>
          <w:szCs w:val="30"/>
        </w:rPr>
        <w:t>【</w:t>
      </w:r>
      <w:r>
        <w:rPr>
          <w:rFonts w:ascii="宋体" w:hAnsi="宋体" w:hint="eastAsia"/>
          <w:bCs/>
          <w:kern w:val="0"/>
          <w:sz w:val="30"/>
          <w:szCs w:val="30"/>
        </w:rPr>
        <w:t>无失信记录的，承诺以下内容：</w:t>
      </w:r>
    </w:p>
    <w:p w:rsidR="00593EC1" w:rsidRDefault="00EB5A9C">
      <w:pPr>
        <w:widowControl/>
        <w:shd w:val="clear" w:color="auto" w:fill="FFFFFF"/>
        <w:spacing w:beforeLines="0" w:afterLines="0"/>
        <w:ind w:firstLine="602"/>
        <w:rPr>
          <w:rFonts w:ascii="宋体" w:hAnsi="宋体"/>
          <w:bCs/>
          <w:kern w:val="0"/>
          <w:sz w:val="30"/>
          <w:szCs w:val="30"/>
        </w:rPr>
      </w:pPr>
      <w:r>
        <w:rPr>
          <w:rFonts w:ascii="宋体" w:hAnsi="宋体" w:hint="eastAsia"/>
          <w:bCs/>
          <w:kern w:val="0"/>
          <w:sz w:val="30"/>
          <w:szCs w:val="30"/>
        </w:rPr>
        <w:t>本公司无被各级政府信用管理部门公布的失信记录。</w:t>
      </w:r>
      <w:r>
        <w:rPr>
          <w:rFonts w:ascii="宋体" w:hAnsi="宋体" w:hint="eastAsia"/>
          <w:b/>
          <w:kern w:val="0"/>
          <w:sz w:val="30"/>
          <w:szCs w:val="30"/>
        </w:rPr>
        <w:t>】</w:t>
      </w:r>
    </w:p>
    <w:p w:rsidR="00593EC1" w:rsidRDefault="00EB5A9C">
      <w:pPr>
        <w:widowControl/>
        <w:shd w:val="clear" w:color="auto" w:fill="FFFFFF"/>
        <w:spacing w:beforeLines="0" w:afterLines="0"/>
        <w:ind w:firstLine="602"/>
        <w:rPr>
          <w:rFonts w:ascii="宋体" w:hAnsi="宋体"/>
          <w:bCs/>
          <w:kern w:val="0"/>
          <w:sz w:val="30"/>
          <w:szCs w:val="30"/>
        </w:rPr>
      </w:pPr>
      <w:r>
        <w:rPr>
          <w:rFonts w:ascii="宋体" w:hAnsi="宋体" w:hint="eastAsia"/>
          <w:b/>
          <w:kern w:val="0"/>
          <w:sz w:val="30"/>
          <w:szCs w:val="30"/>
        </w:rPr>
        <w:t>【</w:t>
      </w:r>
      <w:r>
        <w:rPr>
          <w:rFonts w:ascii="宋体" w:hAnsi="宋体" w:hint="eastAsia"/>
          <w:bCs/>
          <w:kern w:val="0"/>
          <w:sz w:val="30"/>
          <w:szCs w:val="30"/>
        </w:rPr>
        <w:t>有失信记录并已解除的，承诺以下内容：</w:t>
      </w:r>
    </w:p>
    <w:p w:rsidR="00593EC1" w:rsidRDefault="00EB5A9C">
      <w:pPr>
        <w:widowControl/>
        <w:shd w:val="clear" w:color="auto" w:fill="FFFFFF"/>
        <w:spacing w:beforeLines="0" w:afterLines="0"/>
        <w:ind w:firstLine="602"/>
        <w:rPr>
          <w:rFonts w:ascii="宋体" w:hAnsi="宋体"/>
          <w:bCs/>
          <w:kern w:val="0"/>
          <w:sz w:val="30"/>
          <w:szCs w:val="30"/>
        </w:rPr>
      </w:pPr>
      <w:r>
        <w:rPr>
          <w:rFonts w:ascii="宋体" w:hAnsi="宋体" w:hint="eastAsia"/>
          <w:bCs/>
          <w:kern w:val="0"/>
          <w:sz w:val="30"/>
          <w:szCs w:val="30"/>
        </w:rPr>
        <w:t>本公司于</w:t>
      </w:r>
      <w:r>
        <w:rPr>
          <w:rFonts w:ascii="宋体" w:hAnsi="宋体" w:hint="eastAsia"/>
          <w:bCs/>
          <w:kern w:val="0"/>
          <w:sz w:val="30"/>
          <w:szCs w:val="30"/>
          <w:u w:val="single"/>
        </w:rPr>
        <w:t xml:space="preserve">　年　月　日</w:t>
      </w:r>
      <w:r>
        <w:rPr>
          <w:rFonts w:ascii="宋体" w:hAnsi="宋体" w:hint="eastAsia"/>
          <w:bCs/>
          <w:kern w:val="0"/>
          <w:sz w:val="30"/>
          <w:szCs w:val="30"/>
        </w:rPr>
        <w:t>被</w:t>
      </w:r>
      <w:r>
        <w:rPr>
          <w:rFonts w:ascii="宋体" w:hAnsi="宋体" w:hint="eastAsia"/>
          <w:bCs/>
          <w:kern w:val="0"/>
          <w:sz w:val="30"/>
          <w:szCs w:val="30"/>
          <w:u w:val="single"/>
        </w:rPr>
        <w:t xml:space="preserve">　　　　　　　（政府信用管理部门）</w:t>
      </w:r>
      <w:r>
        <w:rPr>
          <w:rFonts w:ascii="宋体" w:hAnsi="宋体" w:hint="eastAsia"/>
          <w:bCs/>
          <w:kern w:val="0"/>
          <w:sz w:val="30"/>
          <w:szCs w:val="30"/>
        </w:rPr>
        <w:t>公布为失信被执行人，失信记录执行终止日期为</w:t>
      </w:r>
      <w:r>
        <w:rPr>
          <w:rFonts w:ascii="宋体" w:hAnsi="宋体" w:hint="eastAsia"/>
          <w:bCs/>
          <w:kern w:val="0"/>
          <w:sz w:val="30"/>
          <w:szCs w:val="30"/>
          <w:u w:val="single"/>
        </w:rPr>
        <w:t xml:space="preserve">　年　月　日</w:t>
      </w:r>
      <w:r>
        <w:rPr>
          <w:rFonts w:ascii="宋体" w:hAnsi="宋体" w:hint="eastAsia"/>
          <w:bCs/>
          <w:kern w:val="0"/>
          <w:sz w:val="30"/>
          <w:szCs w:val="30"/>
        </w:rPr>
        <w:t>，现失信记录已解除。</w:t>
      </w:r>
      <w:r>
        <w:rPr>
          <w:rFonts w:ascii="宋体" w:hAnsi="宋体" w:hint="eastAsia"/>
          <w:b/>
          <w:kern w:val="0"/>
          <w:sz w:val="30"/>
          <w:szCs w:val="30"/>
        </w:rPr>
        <w:t>】</w:t>
      </w:r>
    </w:p>
    <w:p w:rsidR="00593EC1" w:rsidRDefault="00EB5A9C">
      <w:pPr>
        <w:widowControl/>
        <w:shd w:val="clear" w:color="auto" w:fill="FFFFFF"/>
        <w:spacing w:beforeLines="0" w:afterLines="0"/>
        <w:ind w:firstLine="602"/>
        <w:rPr>
          <w:rFonts w:ascii="宋体" w:hAnsi="宋体"/>
          <w:bCs/>
          <w:kern w:val="0"/>
          <w:sz w:val="30"/>
          <w:szCs w:val="30"/>
        </w:rPr>
      </w:pPr>
      <w:r>
        <w:rPr>
          <w:rFonts w:ascii="宋体" w:hAnsi="宋体" w:hint="eastAsia"/>
          <w:bCs/>
          <w:kern w:val="0"/>
          <w:sz w:val="30"/>
          <w:szCs w:val="30"/>
        </w:rPr>
        <w:t>特此承诺，如有虚假，本公司愿承担相应法律责任。</w:t>
      </w:r>
    </w:p>
    <w:p w:rsidR="00593EC1" w:rsidRDefault="00593EC1">
      <w:pPr>
        <w:spacing w:before="312" w:after="312"/>
        <w:ind w:firstLine="0"/>
        <w:rPr>
          <w:b/>
          <w:sz w:val="28"/>
          <w:szCs w:val="28"/>
        </w:rPr>
      </w:pPr>
    </w:p>
    <w:p w:rsidR="00593EC1" w:rsidRDefault="00EB5A9C">
      <w:pPr>
        <w:spacing w:before="312" w:after="312" w:line="460" w:lineRule="exact"/>
        <w:ind w:firstLineChars="1200" w:firstLine="3600"/>
        <w:rPr>
          <w:rFonts w:ascii="宋体"/>
          <w:sz w:val="30"/>
          <w:szCs w:val="30"/>
        </w:rPr>
      </w:pPr>
      <w:r>
        <w:rPr>
          <w:rFonts w:ascii="宋体" w:hAnsi="宋体" w:hint="eastAsia"/>
          <w:sz w:val="30"/>
          <w:szCs w:val="30"/>
        </w:rPr>
        <w:t>法定代表人</w:t>
      </w:r>
      <w:r>
        <w:rPr>
          <w:rFonts w:ascii="宋体" w:hAnsi="宋体"/>
          <w:sz w:val="30"/>
          <w:szCs w:val="30"/>
        </w:rPr>
        <w:t>(</w:t>
      </w:r>
      <w:r>
        <w:rPr>
          <w:rFonts w:ascii="宋体" w:hAnsi="宋体" w:hint="eastAsia"/>
          <w:sz w:val="30"/>
          <w:szCs w:val="30"/>
        </w:rPr>
        <w:t>签字或盖章</w:t>
      </w:r>
      <w:r>
        <w:rPr>
          <w:rFonts w:ascii="宋体" w:hAnsi="宋体"/>
          <w:sz w:val="30"/>
          <w:szCs w:val="30"/>
        </w:rPr>
        <w:t>)</w:t>
      </w:r>
      <w:r>
        <w:rPr>
          <w:rFonts w:ascii="宋体" w:hAnsi="宋体" w:hint="eastAsia"/>
          <w:sz w:val="30"/>
          <w:szCs w:val="30"/>
        </w:rPr>
        <w:t>：</w:t>
      </w:r>
    </w:p>
    <w:p w:rsidR="00593EC1" w:rsidRDefault="00EB5A9C">
      <w:pPr>
        <w:spacing w:before="312" w:after="312" w:line="460" w:lineRule="exact"/>
        <w:ind w:firstLineChars="1200" w:firstLine="3600"/>
        <w:rPr>
          <w:rFonts w:ascii="宋体"/>
          <w:sz w:val="30"/>
          <w:szCs w:val="30"/>
        </w:rPr>
      </w:pPr>
      <w:r>
        <w:rPr>
          <w:rFonts w:ascii="宋体" w:hAnsi="宋体" w:hint="eastAsia"/>
          <w:sz w:val="30"/>
          <w:szCs w:val="30"/>
        </w:rPr>
        <w:t>投标人全称（公章）：</w:t>
      </w:r>
    </w:p>
    <w:p w:rsidR="00593EC1" w:rsidRDefault="00EB5A9C">
      <w:pPr>
        <w:spacing w:beforeLines="0" w:afterLines="0"/>
        <w:ind w:firstLine="0"/>
        <w:rPr>
          <w:rFonts w:ascii="仿宋_GB2312" w:eastAsia="仿宋_GB2312"/>
          <w:sz w:val="30"/>
        </w:rPr>
      </w:pPr>
      <w:r>
        <w:rPr>
          <w:rFonts w:ascii="宋体" w:hAnsi="宋体" w:hint="eastAsia"/>
          <w:sz w:val="30"/>
          <w:szCs w:val="30"/>
        </w:rPr>
        <w:t xml:space="preserve">　　　　　　　　　　　　日期：年月日</w:t>
      </w:r>
    </w:p>
    <w:p w:rsidR="00593EC1" w:rsidRDefault="00593EC1">
      <w:pPr>
        <w:spacing w:beforeLines="0" w:afterLines="0"/>
        <w:ind w:firstLine="0"/>
        <w:rPr>
          <w:rFonts w:ascii="仿宋_GB2312" w:eastAsia="仿宋_GB2312"/>
          <w:sz w:val="30"/>
        </w:rPr>
      </w:pPr>
    </w:p>
    <w:p w:rsidR="00593EC1" w:rsidRDefault="00593EC1" w:rsidP="00531B38">
      <w:pPr>
        <w:spacing w:before="312" w:afterLines="50"/>
        <w:ind w:firstLine="0"/>
        <w:rPr>
          <w:b/>
          <w:sz w:val="28"/>
          <w:szCs w:val="28"/>
        </w:rPr>
      </w:pPr>
    </w:p>
    <w:p w:rsidR="00593EC1" w:rsidRDefault="00EB5A9C" w:rsidP="00531B38">
      <w:pPr>
        <w:spacing w:before="312" w:afterLines="50"/>
        <w:ind w:firstLine="0"/>
        <w:rPr>
          <w:b/>
          <w:sz w:val="28"/>
          <w:szCs w:val="28"/>
        </w:rPr>
      </w:pPr>
      <w:r>
        <w:rPr>
          <w:rFonts w:hint="eastAsia"/>
          <w:b/>
          <w:sz w:val="28"/>
          <w:szCs w:val="28"/>
        </w:rPr>
        <w:lastRenderedPageBreak/>
        <w:t>附件六：</w:t>
      </w:r>
    </w:p>
    <w:p w:rsidR="00593EC1" w:rsidRDefault="00EB5A9C" w:rsidP="00531B38">
      <w:pPr>
        <w:adjustRightInd w:val="0"/>
        <w:snapToGrid w:val="0"/>
        <w:spacing w:beforeLines="0" w:afterLines="50"/>
        <w:ind w:firstLine="0"/>
        <w:jc w:val="center"/>
        <w:rPr>
          <w:rFonts w:ascii="黑体" w:eastAsia="黑体" w:hAnsi="黑体" w:cs="黑体"/>
          <w:sz w:val="44"/>
          <w:szCs w:val="44"/>
        </w:rPr>
      </w:pPr>
      <w:r>
        <w:rPr>
          <w:rFonts w:ascii="黑体" w:eastAsia="黑体" w:hAnsi="黑体" w:cs="黑体" w:hint="eastAsia"/>
          <w:b/>
          <w:bCs/>
          <w:sz w:val="44"/>
          <w:szCs w:val="44"/>
        </w:rPr>
        <w:t>证　　　明</w:t>
      </w:r>
    </w:p>
    <w:p w:rsidR="00593EC1" w:rsidRDefault="00EB5A9C">
      <w:pPr>
        <w:adjustRightInd w:val="0"/>
        <w:snapToGrid w:val="0"/>
        <w:spacing w:beforeLines="0" w:afterLines="0" w:line="480" w:lineRule="auto"/>
        <w:ind w:firstLine="600"/>
        <w:rPr>
          <w:rFonts w:ascii="宋体" w:hAnsi="宋体"/>
          <w:bCs/>
          <w:kern w:val="0"/>
          <w:sz w:val="30"/>
          <w:szCs w:val="30"/>
        </w:rPr>
      </w:pPr>
      <w:r>
        <w:rPr>
          <w:rFonts w:ascii="宋体" w:hAnsi="宋体" w:hint="eastAsia"/>
          <w:bCs/>
          <w:kern w:val="0"/>
          <w:sz w:val="30"/>
          <w:szCs w:val="30"/>
          <w:u w:val="single"/>
        </w:rPr>
        <w:t>（投标人全称）</w:t>
      </w:r>
      <w:r>
        <w:rPr>
          <w:rFonts w:ascii="宋体" w:hAnsi="宋体" w:hint="eastAsia"/>
          <w:bCs/>
          <w:kern w:val="0"/>
          <w:sz w:val="30"/>
          <w:szCs w:val="30"/>
        </w:rPr>
        <w:t>为</w:t>
      </w:r>
      <w:r>
        <w:rPr>
          <w:rFonts w:ascii="宋体" w:hAnsi="宋体" w:hint="eastAsia"/>
          <w:bCs/>
          <w:kern w:val="0"/>
          <w:sz w:val="30"/>
          <w:szCs w:val="30"/>
          <w:u w:val="single"/>
        </w:rPr>
        <w:t>（项目名称、标段）</w:t>
      </w:r>
      <w:r>
        <w:rPr>
          <w:rFonts w:ascii="宋体" w:hAnsi="宋体" w:hint="eastAsia"/>
          <w:bCs/>
          <w:kern w:val="0"/>
          <w:sz w:val="30"/>
          <w:szCs w:val="30"/>
        </w:rPr>
        <w:t>的承建单位，</w:t>
      </w:r>
      <w:r>
        <w:rPr>
          <w:rFonts w:ascii="宋体" w:hAnsi="宋体" w:hint="eastAsia"/>
          <w:bCs/>
          <w:kern w:val="0"/>
          <w:sz w:val="30"/>
          <w:szCs w:val="30"/>
          <w:u w:val="single"/>
        </w:rPr>
        <w:t>（投标人拟任项目负责人）</w:t>
      </w:r>
      <w:r>
        <w:rPr>
          <w:rFonts w:ascii="宋体" w:hAnsi="宋体" w:hint="eastAsia"/>
          <w:bCs/>
          <w:kern w:val="0"/>
          <w:sz w:val="30"/>
          <w:szCs w:val="30"/>
        </w:rPr>
        <w:t>同志担任该项目（或项目标段）</w:t>
      </w:r>
      <w:r>
        <w:rPr>
          <w:rFonts w:ascii="宋体" w:hAnsi="宋体" w:hint="eastAsia"/>
          <w:bCs/>
          <w:kern w:val="0"/>
          <w:sz w:val="30"/>
          <w:szCs w:val="30"/>
          <w:u w:val="single"/>
        </w:rPr>
        <w:t>（职位）</w:t>
      </w:r>
      <w:r>
        <w:rPr>
          <w:rFonts w:ascii="宋体" w:hAnsi="宋体" w:hint="eastAsia"/>
          <w:bCs/>
          <w:kern w:val="0"/>
          <w:sz w:val="30"/>
          <w:szCs w:val="30"/>
        </w:rPr>
        <w:t>。该项目（或项目标段）于</w:t>
      </w:r>
      <w:r>
        <w:rPr>
          <w:rFonts w:ascii="宋体" w:hAnsi="宋体" w:hint="eastAsia"/>
          <w:bCs/>
          <w:kern w:val="0"/>
          <w:sz w:val="30"/>
          <w:szCs w:val="30"/>
          <w:u w:val="single"/>
        </w:rPr>
        <w:t xml:space="preserve">　年　月　日</w:t>
      </w:r>
      <w:r>
        <w:rPr>
          <w:rFonts w:ascii="宋体" w:hAnsi="宋体" w:hint="eastAsia"/>
          <w:bCs/>
          <w:kern w:val="0"/>
          <w:sz w:val="30"/>
          <w:szCs w:val="30"/>
        </w:rPr>
        <w:t>开工，现已完成</w:t>
      </w:r>
      <w:r>
        <w:rPr>
          <w:rFonts w:ascii="宋体" w:hAnsi="宋体" w:hint="eastAsia"/>
          <w:bCs/>
          <w:kern w:val="0"/>
          <w:sz w:val="30"/>
          <w:szCs w:val="30"/>
          <w:u w:val="single"/>
        </w:rPr>
        <w:t>（工程进展或验收情况）</w:t>
      </w:r>
      <w:r>
        <w:rPr>
          <w:rFonts w:ascii="宋体" w:hAnsi="宋体" w:hint="eastAsia"/>
          <w:bCs/>
          <w:kern w:val="0"/>
          <w:sz w:val="30"/>
          <w:szCs w:val="30"/>
        </w:rPr>
        <w:t>，总体进度达到</w:t>
      </w:r>
      <w:r>
        <w:rPr>
          <w:rFonts w:ascii="宋体" w:hAnsi="宋体" w:hint="eastAsia"/>
          <w:bCs/>
          <w:kern w:val="0"/>
          <w:sz w:val="30"/>
          <w:szCs w:val="30"/>
          <w:u w:val="single"/>
        </w:rPr>
        <w:t xml:space="preserve">　　</w:t>
      </w:r>
      <w:r>
        <w:rPr>
          <w:rFonts w:ascii="宋体" w:hAnsi="宋体"/>
          <w:bCs/>
          <w:kern w:val="0"/>
          <w:sz w:val="30"/>
          <w:szCs w:val="30"/>
        </w:rPr>
        <w:t>%。</w:t>
      </w:r>
    </w:p>
    <w:p w:rsidR="00593EC1" w:rsidRDefault="00EB5A9C">
      <w:pPr>
        <w:adjustRightInd w:val="0"/>
        <w:snapToGrid w:val="0"/>
        <w:spacing w:beforeLines="0" w:afterLines="0" w:line="480" w:lineRule="auto"/>
        <w:ind w:firstLine="600"/>
        <w:rPr>
          <w:rFonts w:ascii="宋体" w:hAnsi="宋体"/>
          <w:bCs/>
          <w:kern w:val="0"/>
          <w:sz w:val="30"/>
          <w:szCs w:val="30"/>
        </w:rPr>
      </w:pPr>
      <w:r>
        <w:rPr>
          <w:rFonts w:ascii="宋体" w:hAnsi="宋体" w:hint="eastAsia"/>
          <w:bCs/>
          <w:kern w:val="0"/>
          <w:sz w:val="30"/>
          <w:szCs w:val="30"/>
        </w:rPr>
        <w:t>同意</w:t>
      </w:r>
      <w:r>
        <w:rPr>
          <w:rFonts w:ascii="宋体" w:hAnsi="宋体" w:hint="eastAsia"/>
          <w:bCs/>
          <w:kern w:val="0"/>
          <w:sz w:val="30"/>
          <w:szCs w:val="30"/>
          <w:u w:val="single"/>
        </w:rPr>
        <w:t>（投标人拟任项目负责人）</w:t>
      </w:r>
      <w:r>
        <w:rPr>
          <w:rFonts w:ascii="宋体" w:hAnsi="宋体" w:hint="eastAsia"/>
          <w:bCs/>
          <w:kern w:val="0"/>
          <w:sz w:val="30"/>
          <w:szCs w:val="30"/>
        </w:rPr>
        <w:t>同志参加其它项目投标活动。</w:t>
      </w:r>
    </w:p>
    <w:p w:rsidR="00593EC1" w:rsidRDefault="00EB5A9C">
      <w:pPr>
        <w:adjustRightInd w:val="0"/>
        <w:snapToGrid w:val="0"/>
        <w:spacing w:beforeLines="0" w:afterLines="0" w:line="480" w:lineRule="auto"/>
        <w:ind w:firstLine="0"/>
        <w:rPr>
          <w:rFonts w:ascii="仿宋_GB2312" w:eastAsia="仿宋_GB2312"/>
          <w:sz w:val="30"/>
        </w:rPr>
      </w:pPr>
      <w:r>
        <w:rPr>
          <w:rFonts w:ascii="仿宋_GB2312" w:eastAsia="仿宋_GB2312" w:hint="eastAsia"/>
          <w:sz w:val="30"/>
        </w:rPr>
        <w:t xml:space="preserve">　　</w:t>
      </w:r>
      <w:r>
        <w:rPr>
          <w:rFonts w:ascii="宋体" w:hAnsi="宋体" w:hint="eastAsia"/>
          <w:bCs/>
          <w:kern w:val="0"/>
          <w:sz w:val="30"/>
          <w:szCs w:val="30"/>
        </w:rPr>
        <w:t>特此证明。</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593EC1">
        <w:trPr>
          <w:trHeight w:val="3114"/>
        </w:trPr>
        <w:tc>
          <w:tcPr>
            <w:tcW w:w="4261" w:type="dxa"/>
          </w:tcPr>
          <w:p w:rsidR="00593EC1" w:rsidRDefault="00EB5A9C">
            <w:pPr>
              <w:adjustRightInd w:val="0"/>
              <w:snapToGrid w:val="0"/>
              <w:spacing w:before="312" w:after="312" w:line="360" w:lineRule="atLeast"/>
              <w:ind w:firstLine="0"/>
              <w:rPr>
                <w:rFonts w:ascii="宋体" w:hAnsi="宋体"/>
                <w:sz w:val="28"/>
                <w:szCs w:val="28"/>
              </w:rPr>
            </w:pPr>
            <w:r>
              <w:rPr>
                <w:rFonts w:ascii="宋体" w:hAnsi="宋体" w:hint="eastAsia"/>
                <w:sz w:val="28"/>
                <w:szCs w:val="28"/>
              </w:rPr>
              <w:t>投标人法定代表人</w:t>
            </w:r>
          </w:p>
          <w:p w:rsidR="00593EC1" w:rsidRDefault="00EB5A9C">
            <w:pPr>
              <w:adjustRightInd w:val="0"/>
              <w:snapToGrid w:val="0"/>
              <w:spacing w:before="312" w:after="312" w:line="360" w:lineRule="atLeast"/>
              <w:ind w:firstLine="0"/>
              <w:rPr>
                <w:rFonts w:ascii="宋体" w:hAnsi="宋体"/>
                <w:sz w:val="28"/>
                <w:szCs w:val="28"/>
              </w:rPr>
            </w:pPr>
            <w:r>
              <w:rPr>
                <w:rFonts w:ascii="宋体" w:hAnsi="宋体" w:hint="eastAsia"/>
                <w:sz w:val="28"/>
                <w:szCs w:val="28"/>
              </w:rPr>
              <w:t xml:space="preserve">　</w:t>
            </w:r>
            <w:r>
              <w:rPr>
                <w:rFonts w:ascii="宋体" w:hAnsi="宋体"/>
                <w:sz w:val="28"/>
                <w:szCs w:val="28"/>
              </w:rPr>
              <w:t>(</w:t>
            </w:r>
            <w:r>
              <w:rPr>
                <w:rFonts w:ascii="宋体" w:hAnsi="宋体" w:hint="eastAsia"/>
                <w:sz w:val="28"/>
                <w:szCs w:val="28"/>
              </w:rPr>
              <w:t>签字或盖章</w:t>
            </w:r>
            <w:r>
              <w:rPr>
                <w:rFonts w:ascii="宋体" w:hAnsi="宋体"/>
                <w:sz w:val="28"/>
                <w:szCs w:val="28"/>
              </w:rPr>
              <w:t>)</w:t>
            </w:r>
            <w:r>
              <w:rPr>
                <w:rFonts w:ascii="宋体" w:hAnsi="宋体" w:hint="eastAsia"/>
                <w:sz w:val="28"/>
                <w:szCs w:val="28"/>
              </w:rPr>
              <w:t>：</w:t>
            </w:r>
          </w:p>
          <w:p w:rsidR="00593EC1" w:rsidRDefault="00EB5A9C">
            <w:pPr>
              <w:adjustRightInd w:val="0"/>
              <w:snapToGrid w:val="0"/>
              <w:spacing w:before="312" w:after="312" w:line="360" w:lineRule="atLeast"/>
              <w:ind w:firstLine="0"/>
              <w:rPr>
                <w:rFonts w:ascii="宋体"/>
                <w:sz w:val="28"/>
                <w:szCs w:val="28"/>
              </w:rPr>
            </w:pPr>
            <w:r>
              <w:rPr>
                <w:rFonts w:ascii="宋体" w:hAnsi="宋体" w:hint="eastAsia"/>
                <w:sz w:val="28"/>
                <w:szCs w:val="28"/>
              </w:rPr>
              <w:t>投标人全称（公章）：</w:t>
            </w:r>
          </w:p>
          <w:p w:rsidR="00593EC1" w:rsidRDefault="00EB5A9C">
            <w:pPr>
              <w:adjustRightInd w:val="0"/>
              <w:snapToGrid w:val="0"/>
              <w:spacing w:beforeLines="0" w:afterLines="0" w:line="360" w:lineRule="atLeast"/>
              <w:ind w:firstLine="0"/>
              <w:rPr>
                <w:rFonts w:ascii="仿宋_GB2312" w:eastAsia="仿宋_GB2312"/>
                <w:sz w:val="30"/>
              </w:rPr>
            </w:pPr>
            <w:r>
              <w:rPr>
                <w:rFonts w:ascii="宋体" w:hAnsi="宋体" w:hint="eastAsia"/>
                <w:sz w:val="28"/>
                <w:szCs w:val="28"/>
              </w:rPr>
              <w:t xml:space="preserve">　　　年月日</w:t>
            </w:r>
          </w:p>
        </w:tc>
        <w:tc>
          <w:tcPr>
            <w:tcW w:w="4261" w:type="dxa"/>
          </w:tcPr>
          <w:p w:rsidR="00593EC1" w:rsidRDefault="00EB5A9C">
            <w:pPr>
              <w:adjustRightInd w:val="0"/>
              <w:snapToGrid w:val="0"/>
              <w:spacing w:before="312" w:after="312" w:line="360" w:lineRule="atLeast"/>
              <w:ind w:firstLine="0"/>
              <w:rPr>
                <w:rFonts w:ascii="宋体" w:hAnsi="宋体"/>
                <w:sz w:val="28"/>
                <w:szCs w:val="28"/>
              </w:rPr>
            </w:pPr>
            <w:r>
              <w:rPr>
                <w:rFonts w:ascii="宋体" w:hAnsi="宋体" w:hint="eastAsia"/>
                <w:sz w:val="28"/>
                <w:szCs w:val="28"/>
              </w:rPr>
              <w:t>项目总监</w:t>
            </w:r>
          </w:p>
          <w:p w:rsidR="00593EC1" w:rsidRDefault="00EB5A9C">
            <w:pPr>
              <w:adjustRightInd w:val="0"/>
              <w:snapToGrid w:val="0"/>
              <w:spacing w:before="312" w:after="312" w:line="360" w:lineRule="atLeast"/>
              <w:ind w:firstLine="0"/>
              <w:rPr>
                <w:rFonts w:ascii="宋体" w:hAnsi="宋体"/>
                <w:sz w:val="28"/>
                <w:szCs w:val="28"/>
              </w:rPr>
            </w:pPr>
            <w:r>
              <w:rPr>
                <w:rFonts w:ascii="宋体" w:hAnsi="宋体" w:hint="eastAsia"/>
                <w:sz w:val="28"/>
                <w:szCs w:val="28"/>
              </w:rPr>
              <w:t xml:space="preserve">　</w:t>
            </w:r>
            <w:r>
              <w:rPr>
                <w:rFonts w:ascii="宋体" w:hAnsi="宋体"/>
                <w:sz w:val="28"/>
                <w:szCs w:val="28"/>
              </w:rPr>
              <w:t>(签字)：</w:t>
            </w:r>
          </w:p>
          <w:p w:rsidR="00593EC1" w:rsidRDefault="00EB5A9C">
            <w:pPr>
              <w:adjustRightInd w:val="0"/>
              <w:snapToGrid w:val="0"/>
              <w:spacing w:before="312" w:after="312" w:line="360" w:lineRule="atLeast"/>
              <w:ind w:firstLine="0"/>
              <w:rPr>
                <w:rFonts w:ascii="宋体" w:hAnsi="宋体"/>
                <w:sz w:val="28"/>
                <w:szCs w:val="28"/>
              </w:rPr>
            </w:pPr>
            <w:r>
              <w:rPr>
                <w:rFonts w:ascii="宋体" w:hAnsi="宋体" w:hint="eastAsia"/>
                <w:sz w:val="28"/>
                <w:szCs w:val="28"/>
              </w:rPr>
              <w:t>项目监理部全称（公章）：</w:t>
            </w:r>
          </w:p>
          <w:p w:rsidR="00593EC1" w:rsidRDefault="00EB5A9C">
            <w:pPr>
              <w:adjustRightInd w:val="0"/>
              <w:snapToGrid w:val="0"/>
              <w:spacing w:before="312" w:after="312" w:line="360" w:lineRule="atLeast"/>
              <w:ind w:firstLine="0"/>
              <w:rPr>
                <w:rFonts w:ascii="宋体" w:hAnsi="宋体"/>
                <w:sz w:val="28"/>
                <w:szCs w:val="28"/>
              </w:rPr>
            </w:pPr>
            <w:r>
              <w:rPr>
                <w:rFonts w:ascii="宋体" w:hAnsi="宋体" w:hint="eastAsia"/>
                <w:sz w:val="28"/>
                <w:szCs w:val="28"/>
              </w:rPr>
              <w:t xml:space="preserve">　　年月日</w:t>
            </w:r>
          </w:p>
        </w:tc>
      </w:tr>
      <w:tr w:rsidR="00593EC1">
        <w:trPr>
          <w:trHeight w:val="3086"/>
        </w:trPr>
        <w:tc>
          <w:tcPr>
            <w:tcW w:w="4261" w:type="dxa"/>
            <w:vAlign w:val="center"/>
          </w:tcPr>
          <w:p w:rsidR="00593EC1" w:rsidRDefault="00EB5A9C">
            <w:pPr>
              <w:adjustRightInd w:val="0"/>
              <w:snapToGrid w:val="0"/>
              <w:spacing w:before="312" w:after="312" w:line="360" w:lineRule="atLeast"/>
              <w:ind w:firstLine="0"/>
              <w:rPr>
                <w:rFonts w:ascii="宋体" w:hAnsi="宋体"/>
                <w:sz w:val="28"/>
                <w:szCs w:val="28"/>
              </w:rPr>
            </w:pPr>
            <w:r>
              <w:rPr>
                <w:rFonts w:ascii="宋体" w:hAnsi="宋体" w:hint="eastAsia"/>
                <w:sz w:val="28"/>
                <w:szCs w:val="28"/>
              </w:rPr>
              <w:t>建设单位法定代表人</w:t>
            </w:r>
          </w:p>
          <w:p w:rsidR="00593EC1" w:rsidRDefault="00EB5A9C">
            <w:pPr>
              <w:adjustRightInd w:val="0"/>
              <w:snapToGrid w:val="0"/>
              <w:spacing w:before="312" w:after="312" w:line="360" w:lineRule="atLeast"/>
              <w:ind w:firstLine="0"/>
              <w:rPr>
                <w:rFonts w:ascii="宋体" w:hAnsi="宋体"/>
                <w:sz w:val="28"/>
                <w:szCs w:val="28"/>
              </w:rPr>
            </w:pPr>
            <w:r>
              <w:rPr>
                <w:rFonts w:ascii="宋体" w:hAnsi="宋体" w:hint="eastAsia"/>
                <w:sz w:val="28"/>
                <w:szCs w:val="28"/>
              </w:rPr>
              <w:t xml:space="preserve">　</w:t>
            </w:r>
            <w:r>
              <w:rPr>
                <w:rFonts w:ascii="宋体" w:hAnsi="宋体"/>
                <w:sz w:val="28"/>
                <w:szCs w:val="28"/>
              </w:rPr>
              <w:t>(</w:t>
            </w:r>
            <w:r>
              <w:rPr>
                <w:rFonts w:ascii="宋体" w:hAnsi="宋体" w:hint="eastAsia"/>
                <w:sz w:val="28"/>
                <w:szCs w:val="28"/>
              </w:rPr>
              <w:t>签字</w:t>
            </w:r>
            <w:r>
              <w:rPr>
                <w:rFonts w:ascii="宋体" w:hAnsi="宋体"/>
                <w:sz w:val="28"/>
                <w:szCs w:val="28"/>
              </w:rPr>
              <w:t>)</w:t>
            </w:r>
            <w:r>
              <w:rPr>
                <w:rFonts w:ascii="宋体" w:hAnsi="宋体" w:hint="eastAsia"/>
                <w:sz w:val="28"/>
                <w:szCs w:val="28"/>
              </w:rPr>
              <w:t>：</w:t>
            </w:r>
          </w:p>
          <w:p w:rsidR="00593EC1" w:rsidRDefault="00EB5A9C">
            <w:pPr>
              <w:adjustRightInd w:val="0"/>
              <w:snapToGrid w:val="0"/>
              <w:spacing w:before="312" w:after="312" w:line="360" w:lineRule="atLeast"/>
              <w:ind w:firstLine="0"/>
              <w:rPr>
                <w:rFonts w:ascii="宋体"/>
                <w:sz w:val="28"/>
                <w:szCs w:val="28"/>
              </w:rPr>
            </w:pPr>
            <w:r>
              <w:rPr>
                <w:rFonts w:ascii="宋体" w:hAnsi="宋体" w:hint="eastAsia"/>
                <w:sz w:val="28"/>
                <w:szCs w:val="28"/>
              </w:rPr>
              <w:t>建设单位全称（公章）：</w:t>
            </w:r>
          </w:p>
          <w:p w:rsidR="00593EC1" w:rsidRDefault="00EB5A9C">
            <w:pPr>
              <w:spacing w:beforeLines="0" w:afterLines="0"/>
              <w:rPr>
                <w:rFonts w:ascii="仿宋_GB2312" w:eastAsia="仿宋_GB2312"/>
                <w:sz w:val="30"/>
              </w:rPr>
            </w:pPr>
            <w:r>
              <w:rPr>
                <w:rFonts w:ascii="宋体" w:hAnsi="宋体" w:hint="eastAsia"/>
                <w:sz w:val="28"/>
                <w:szCs w:val="28"/>
              </w:rPr>
              <w:t xml:space="preserve">　　　年月日</w:t>
            </w:r>
          </w:p>
        </w:tc>
        <w:tc>
          <w:tcPr>
            <w:tcW w:w="4261" w:type="dxa"/>
            <w:vAlign w:val="center"/>
          </w:tcPr>
          <w:p w:rsidR="00593EC1" w:rsidRDefault="00EB5A9C">
            <w:pPr>
              <w:adjustRightInd w:val="0"/>
              <w:snapToGrid w:val="0"/>
              <w:spacing w:before="312" w:after="312" w:line="360" w:lineRule="atLeast"/>
              <w:ind w:firstLine="0"/>
              <w:rPr>
                <w:rFonts w:ascii="宋体" w:hAnsi="宋体"/>
                <w:sz w:val="28"/>
                <w:szCs w:val="28"/>
              </w:rPr>
            </w:pPr>
            <w:r>
              <w:rPr>
                <w:rFonts w:ascii="宋体" w:hAnsi="宋体" w:hint="eastAsia"/>
                <w:sz w:val="28"/>
                <w:szCs w:val="28"/>
              </w:rPr>
              <w:t>项目行政主管部门分管领导</w:t>
            </w:r>
          </w:p>
          <w:p w:rsidR="00593EC1" w:rsidRDefault="00EB5A9C">
            <w:pPr>
              <w:adjustRightInd w:val="0"/>
              <w:snapToGrid w:val="0"/>
              <w:spacing w:before="312" w:after="312" w:line="360" w:lineRule="atLeast"/>
              <w:ind w:firstLine="0"/>
              <w:rPr>
                <w:rFonts w:ascii="宋体" w:hAnsi="宋体"/>
                <w:sz w:val="28"/>
                <w:szCs w:val="28"/>
              </w:rPr>
            </w:pPr>
            <w:r>
              <w:rPr>
                <w:rFonts w:ascii="宋体" w:hAnsi="宋体" w:hint="eastAsia"/>
                <w:sz w:val="28"/>
                <w:szCs w:val="28"/>
              </w:rPr>
              <w:t xml:space="preserve">　　</w:t>
            </w:r>
            <w:r>
              <w:rPr>
                <w:rFonts w:ascii="宋体" w:hAnsi="宋体"/>
                <w:sz w:val="28"/>
                <w:szCs w:val="28"/>
              </w:rPr>
              <w:t>(</w:t>
            </w:r>
            <w:r>
              <w:rPr>
                <w:rFonts w:ascii="宋体" w:hAnsi="宋体" w:hint="eastAsia"/>
                <w:sz w:val="28"/>
                <w:szCs w:val="28"/>
              </w:rPr>
              <w:t>签字</w:t>
            </w:r>
            <w:r>
              <w:rPr>
                <w:rFonts w:ascii="宋体" w:hAnsi="宋体"/>
                <w:sz w:val="28"/>
                <w:szCs w:val="28"/>
              </w:rPr>
              <w:t>)</w:t>
            </w:r>
            <w:r>
              <w:rPr>
                <w:rFonts w:ascii="宋体" w:hAnsi="宋体" w:hint="eastAsia"/>
                <w:sz w:val="28"/>
                <w:szCs w:val="28"/>
              </w:rPr>
              <w:t>：</w:t>
            </w:r>
          </w:p>
          <w:p w:rsidR="00593EC1" w:rsidRDefault="00EB5A9C">
            <w:pPr>
              <w:adjustRightInd w:val="0"/>
              <w:snapToGrid w:val="0"/>
              <w:spacing w:before="312" w:after="312" w:line="360" w:lineRule="atLeast"/>
              <w:ind w:firstLine="0"/>
              <w:rPr>
                <w:rFonts w:ascii="宋体"/>
                <w:sz w:val="28"/>
                <w:szCs w:val="28"/>
              </w:rPr>
            </w:pPr>
            <w:r>
              <w:rPr>
                <w:rFonts w:ascii="宋体" w:hAnsi="宋体" w:hint="eastAsia"/>
                <w:sz w:val="28"/>
                <w:szCs w:val="28"/>
              </w:rPr>
              <w:t>行政主管部门全称（公章）：</w:t>
            </w:r>
          </w:p>
          <w:p w:rsidR="00593EC1" w:rsidRDefault="00EB5A9C">
            <w:pPr>
              <w:spacing w:beforeLines="0" w:afterLines="0"/>
              <w:rPr>
                <w:rFonts w:ascii="仿宋_GB2312" w:eastAsia="仿宋_GB2312"/>
                <w:sz w:val="30"/>
              </w:rPr>
            </w:pPr>
            <w:r>
              <w:rPr>
                <w:rFonts w:ascii="宋体" w:hAnsi="宋体" w:hint="eastAsia"/>
                <w:sz w:val="28"/>
                <w:szCs w:val="28"/>
              </w:rPr>
              <w:t xml:space="preserve">　　　年月日</w:t>
            </w:r>
          </w:p>
        </w:tc>
      </w:tr>
    </w:tbl>
    <w:p w:rsidR="00593EC1" w:rsidRDefault="00593EC1">
      <w:pPr>
        <w:adjustRightInd w:val="0"/>
        <w:snapToGrid w:val="0"/>
        <w:spacing w:beforeLines="0" w:afterLines="0" w:line="20" w:lineRule="exact"/>
        <w:ind w:firstLine="0"/>
        <w:rPr>
          <w:rFonts w:ascii="宋体"/>
          <w:sz w:val="32"/>
          <w:szCs w:val="32"/>
        </w:rPr>
      </w:pPr>
    </w:p>
    <w:p w:rsidR="00593EC1" w:rsidRDefault="00593EC1">
      <w:pPr>
        <w:adjustRightInd w:val="0"/>
        <w:snapToGrid w:val="0"/>
        <w:spacing w:beforeLines="0" w:afterLines="0" w:line="20" w:lineRule="exact"/>
        <w:ind w:firstLine="0"/>
        <w:rPr>
          <w:rFonts w:ascii="宋体"/>
          <w:sz w:val="32"/>
          <w:szCs w:val="32"/>
        </w:rPr>
      </w:pPr>
    </w:p>
    <w:sectPr w:rsidR="00593EC1" w:rsidSect="00593EC1">
      <w:headerReference w:type="default" r:id="rId15"/>
      <w:footerReference w:type="default" r:id="rId16"/>
      <w:pgSz w:w="11906" w:h="16838"/>
      <w:pgMar w:top="1383" w:right="1800" w:bottom="1270" w:left="1800" w:header="283" w:footer="0" w:gutter="0"/>
      <w:pgNumType w:fmt="numberInDash"/>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CEF65F3" w15:done="0"/>
  <w15:commentEx w15:paraId="654075B0" w15:done="0"/>
  <w15:commentEx w15:paraId="7C8B1045" w15:done="0"/>
  <w15:commentEx w15:paraId="28A6206A" w15:done="0"/>
  <w15:commentEx w15:paraId="32336A9B" w15:done="0"/>
  <w15:commentEx w15:paraId="2C301AB8" w15:done="0"/>
  <w15:commentEx w15:paraId="10F23BE1" w15:done="0"/>
  <w15:commentEx w15:paraId="17F2540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4F5" w:rsidRDefault="00A404F5" w:rsidP="00772D8D">
      <w:pPr>
        <w:spacing w:before="240" w:after="240"/>
      </w:pPr>
      <w:r>
        <w:separator/>
      </w:r>
    </w:p>
  </w:endnote>
  <w:endnote w:type="continuationSeparator" w:id="0">
    <w:p w:rsidR="00A404F5" w:rsidRDefault="00A404F5" w:rsidP="00772D8D">
      <w:pPr>
        <w:spacing w:before="240" w:after="2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EC1" w:rsidRDefault="00593EC1">
    <w:pPr>
      <w:pStyle w:val="a5"/>
      <w:spacing w:before="240" w:after="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EC1" w:rsidRDefault="00D51A9F">
    <w:pPr>
      <w:pStyle w:val="a5"/>
      <w:spacing w:before="240" w:after="240"/>
      <w:jc w:val="cente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sidR="00EB5A9C">
      <w:rPr>
        <w:rFonts w:asciiTheme="minorEastAsia" w:eastAsiaTheme="minorEastAsia" w:hAnsiTheme="minorEastAsia" w:cstheme="minorEastAsia"/>
      </w:rPr>
      <w:instrText>PAGE   \* MERGEFORMAT</w:instrText>
    </w:r>
    <w:r>
      <w:rPr>
        <w:rFonts w:asciiTheme="minorEastAsia" w:eastAsiaTheme="minorEastAsia" w:hAnsiTheme="minorEastAsia" w:cstheme="minorEastAsia" w:hint="eastAsia"/>
      </w:rPr>
      <w:fldChar w:fldCharType="separate"/>
    </w:r>
    <w:r w:rsidR="00AB18E4" w:rsidRPr="00AB18E4">
      <w:rPr>
        <w:rFonts w:asciiTheme="minorEastAsia" w:eastAsiaTheme="minorEastAsia" w:hAnsiTheme="minorEastAsia" w:cstheme="minorEastAsia"/>
        <w:noProof/>
        <w:lang w:val="zh-CN"/>
      </w:rPr>
      <w:t>-</w:t>
    </w:r>
    <w:r w:rsidR="00AB18E4">
      <w:rPr>
        <w:rFonts w:asciiTheme="minorEastAsia" w:eastAsiaTheme="minorEastAsia" w:hAnsiTheme="minorEastAsia" w:cstheme="minorEastAsia"/>
        <w:noProof/>
      </w:rPr>
      <w:t xml:space="preserve"> 1 -</w:t>
    </w:r>
    <w:r>
      <w:rPr>
        <w:rFonts w:asciiTheme="minorEastAsia" w:eastAsiaTheme="minorEastAsia" w:hAnsiTheme="minorEastAsia" w:cstheme="minorEastAsia" w:hint="eastAsia"/>
      </w:rPr>
      <w:fldChar w:fldCharType="end"/>
    </w:r>
  </w:p>
  <w:p w:rsidR="00593EC1" w:rsidRDefault="00593EC1">
    <w:pPr>
      <w:pStyle w:val="a5"/>
      <w:spacing w:before="240" w:after="2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EC1" w:rsidRDefault="00593EC1">
    <w:pPr>
      <w:pStyle w:val="a5"/>
      <w:spacing w:before="240" w:after="24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EC1" w:rsidRDefault="00D51A9F">
    <w:pPr>
      <w:pStyle w:val="a5"/>
      <w:spacing w:before="240" w:after="240"/>
      <w:jc w:val="center"/>
      <w:rPr>
        <w:sz w:val="28"/>
        <w:szCs w:val="28"/>
      </w:rPr>
    </w:pPr>
    <w:r>
      <w:rPr>
        <w:rFonts w:ascii="宋体" w:hAnsi="宋体" w:cs="宋体" w:hint="eastAsia"/>
      </w:rPr>
      <w:fldChar w:fldCharType="begin"/>
    </w:r>
    <w:r w:rsidR="00EB5A9C">
      <w:rPr>
        <w:rFonts w:ascii="宋体" w:hAnsi="宋体" w:cs="宋体" w:hint="eastAsia"/>
      </w:rPr>
      <w:instrText>PAGE   \* MERGEFORMAT</w:instrText>
    </w:r>
    <w:r>
      <w:rPr>
        <w:rFonts w:ascii="宋体" w:hAnsi="宋体" w:cs="宋体" w:hint="eastAsia"/>
      </w:rPr>
      <w:fldChar w:fldCharType="separate"/>
    </w:r>
    <w:r w:rsidR="00AB18E4" w:rsidRPr="00AB18E4">
      <w:rPr>
        <w:rFonts w:ascii="宋体" w:hAnsi="宋体" w:cs="宋体"/>
        <w:noProof/>
        <w:lang w:val="zh-CN"/>
      </w:rPr>
      <w:t>-</w:t>
    </w:r>
    <w:r w:rsidR="00AB18E4">
      <w:rPr>
        <w:rFonts w:ascii="宋体" w:hAnsi="宋体" w:cs="宋体"/>
        <w:noProof/>
      </w:rPr>
      <w:t xml:space="preserve"> 22 -</w:t>
    </w:r>
    <w:r>
      <w:rPr>
        <w:rFonts w:ascii="宋体" w:hAnsi="宋体" w:cs="宋体" w:hint="eastAsia"/>
      </w:rPr>
      <w:fldChar w:fldCharType="end"/>
    </w:r>
  </w:p>
  <w:p w:rsidR="00593EC1" w:rsidRDefault="00593EC1">
    <w:pPr>
      <w:pStyle w:val="a5"/>
      <w:spacing w:before="240" w:after="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4F5" w:rsidRDefault="00A404F5" w:rsidP="00772D8D">
      <w:pPr>
        <w:spacing w:before="240" w:after="240"/>
      </w:pPr>
      <w:r>
        <w:separator/>
      </w:r>
    </w:p>
  </w:footnote>
  <w:footnote w:type="continuationSeparator" w:id="0">
    <w:p w:rsidR="00A404F5" w:rsidRDefault="00A404F5" w:rsidP="00772D8D">
      <w:pPr>
        <w:spacing w:before="240" w:after="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EC1" w:rsidRDefault="00593EC1">
    <w:pPr>
      <w:pStyle w:val="a6"/>
      <w:spacing w:before="240" w:after="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EC1" w:rsidRDefault="00593EC1">
    <w:pPr>
      <w:pStyle w:val="a6"/>
      <w:pBdr>
        <w:bottom w:val="none" w:sz="0" w:space="0" w:color="auto"/>
      </w:pBdr>
      <w:spacing w:before="240" w:after="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EC1" w:rsidRDefault="00593EC1">
    <w:pPr>
      <w:pStyle w:val="a6"/>
      <w:spacing w:before="240" w:after="24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EC1" w:rsidRDefault="00593EC1">
    <w:pPr>
      <w:pStyle w:val="a6"/>
      <w:pBdr>
        <w:bottom w:val="none" w:sz="0" w:space="0" w:color="auto"/>
      </w:pBdr>
      <w:spacing w:before="240" w:after="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A423F"/>
    <w:multiLevelType w:val="multilevel"/>
    <w:tmpl w:val="3D6A423F"/>
    <w:lvl w:ilvl="0">
      <w:start w:val="1"/>
      <w:numFmt w:val="decimal"/>
      <w:lvlText w:val="%1、"/>
      <w:lvlJc w:val="left"/>
      <w:pPr>
        <w:tabs>
          <w:tab w:val="left" w:pos="720"/>
        </w:tabs>
        <w:ind w:left="720" w:hanging="7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sljfxfhzhzx">
    <w15:presenceInfo w15:providerId="None" w15:userId="sljfxfhzhz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trackRevisions/>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09CC"/>
    <w:rsid w:val="00030872"/>
    <w:rsid w:val="000435AF"/>
    <w:rsid w:val="000644C6"/>
    <w:rsid w:val="00065A69"/>
    <w:rsid w:val="00073C59"/>
    <w:rsid w:val="0008519C"/>
    <w:rsid w:val="00094C50"/>
    <w:rsid w:val="000C52E6"/>
    <w:rsid w:val="000E7E21"/>
    <w:rsid w:val="000F0FE8"/>
    <w:rsid w:val="00133E67"/>
    <w:rsid w:val="001409CC"/>
    <w:rsid w:val="00142743"/>
    <w:rsid w:val="001443BB"/>
    <w:rsid w:val="001468CD"/>
    <w:rsid w:val="00161444"/>
    <w:rsid w:val="001A22DE"/>
    <w:rsid w:val="001B1F50"/>
    <w:rsid w:val="002112F8"/>
    <w:rsid w:val="00217D86"/>
    <w:rsid w:val="002363F7"/>
    <w:rsid w:val="002476BA"/>
    <w:rsid w:val="00264CAB"/>
    <w:rsid w:val="002A45DC"/>
    <w:rsid w:val="002A6646"/>
    <w:rsid w:val="002C6F0C"/>
    <w:rsid w:val="002D7972"/>
    <w:rsid w:val="002E010A"/>
    <w:rsid w:val="002E1950"/>
    <w:rsid w:val="002E47B7"/>
    <w:rsid w:val="002F61D4"/>
    <w:rsid w:val="002F7E55"/>
    <w:rsid w:val="00302713"/>
    <w:rsid w:val="0032169A"/>
    <w:rsid w:val="00331A3A"/>
    <w:rsid w:val="00340427"/>
    <w:rsid w:val="00344ED1"/>
    <w:rsid w:val="00355F4B"/>
    <w:rsid w:val="003578C1"/>
    <w:rsid w:val="00360E1B"/>
    <w:rsid w:val="00364E9B"/>
    <w:rsid w:val="00367C8A"/>
    <w:rsid w:val="0038591F"/>
    <w:rsid w:val="003A1A9C"/>
    <w:rsid w:val="003A7446"/>
    <w:rsid w:val="003B0C80"/>
    <w:rsid w:val="003B14E0"/>
    <w:rsid w:val="003B720A"/>
    <w:rsid w:val="003E0D66"/>
    <w:rsid w:val="003E3CB2"/>
    <w:rsid w:val="00424B37"/>
    <w:rsid w:val="00433DDB"/>
    <w:rsid w:val="00457F64"/>
    <w:rsid w:val="004A6272"/>
    <w:rsid w:val="004D2985"/>
    <w:rsid w:val="00513F62"/>
    <w:rsid w:val="00531B38"/>
    <w:rsid w:val="0054078C"/>
    <w:rsid w:val="0056164D"/>
    <w:rsid w:val="005629E2"/>
    <w:rsid w:val="00567363"/>
    <w:rsid w:val="00575B90"/>
    <w:rsid w:val="00581D0F"/>
    <w:rsid w:val="00593EC1"/>
    <w:rsid w:val="00595CBB"/>
    <w:rsid w:val="005A660E"/>
    <w:rsid w:val="005D59D2"/>
    <w:rsid w:val="00615F90"/>
    <w:rsid w:val="0066293E"/>
    <w:rsid w:val="00663D43"/>
    <w:rsid w:val="00696CBB"/>
    <w:rsid w:val="006A4484"/>
    <w:rsid w:val="006B11B5"/>
    <w:rsid w:val="006B1DAC"/>
    <w:rsid w:val="006D2A57"/>
    <w:rsid w:val="006D2B9C"/>
    <w:rsid w:val="006E0914"/>
    <w:rsid w:val="006E23BE"/>
    <w:rsid w:val="007044FC"/>
    <w:rsid w:val="00705509"/>
    <w:rsid w:val="00716853"/>
    <w:rsid w:val="00726D86"/>
    <w:rsid w:val="007356A2"/>
    <w:rsid w:val="00767506"/>
    <w:rsid w:val="00772D8D"/>
    <w:rsid w:val="0077788B"/>
    <w:rsid w:val="007929CB"/>
    <w:rsid w:val="00795D5D"/>
    <w:rsid w:val="007A3015"/>
    <w:rsid w:val="007B2FD1"/>
    <w:rsid w:val="007B3434"/>
    <w:rsid w:val="007B5A16"/>
    <w:rsid w:val="007B7F45"/>
    <w:rsid w:val="007E099D"/>
    <w:rsid w:val="00823562"/>
    <w:rsid w:val="0082689D"/>
    <w:rsid w:val="0083317B"/>
    <w:rsid w:val="00855B2D"/>
    <w:rsid w:val="00866321"/>
    <w:rsid w:val="0087103F"/>
    <w:rsid w:val="0088299B"/>
    <w:rsid w:val="00892B64"/>
    <w:rsid w:val="008A761C"/>
    <w:rsid w:val="008B5BCB"/>
    <w:rsid w:val="008C41F9"/>
    <w:rsid w:val="008E57B5"/>
    <w:rsid w:val="008F55EA"/>
    <w:rsid w:val="008F6548"/>
    <w:rsid w:val="008F72AC"/>
    <w:rsid w:val="00906C3C"/>
    <w:rsid w:val="00917A1C"/>
    <w:rsid w:val="009220D2"/>
    <w:rsid w:val="00943E11"/>
    <w:rsid w:val="00954AD7"/>
    <w:rsid w:val="009A07B6"/>
    <w:rsid w:val="009F169A"/>
    <w:rsid w:val="00A26F70"/>
    <w:rsid w:val="00A3083E"/>
    <w:rsid w:val="00A404F5"/>
    <w:rsid w:val="00A424BF"/>
    <w:rsid w:val="00A81CA6"/>
    <w:rsid w:val="00A9278F"/>
    <w:rsid w:val="00AB18E4"/>
    <w:rsid w:val="00AE1539"/>
    <w:rsid w:val="00AF5D66"/>
    <w:rsid w:val="00B11488"/>
    <w:rsid w:val="00B33BFD"/>
    <w:rsid w:val="00B53DD4"/>
    <w:rsid w:val="00B6476E"/>
    <w:rsid w:val="00B73839"/>
    <w:rsid w:val="00B7389D"/>
    <w:rsid w:val="00B74F08"/>
    <w:rsid w:val="00BA33D5"/>
    <w:rsid w:val="00BA6797"/>
    <w:rsid w:val="00BE4718"/>
    <w:rsid w:val="00C255F5"/>
    <w:rsid w:val="00C34CD9"/>
    <w:rsid w:val="00C7165B"/>
    <w:rsid w:val="00C7338C"/>
    <w:rsid w:val="00C85BCB"/>
    <w:rsid w:val="00C94DCF"/>
    <w:rsid w:val="00C96D71"/>
    <w:rsid w:val="00CD06D5"/>
    <w:rsid w:val="00CD0B0E"/>
    <w:rsid w:val="00CE1BC0"/>
    <w:rsid w:val="00CF1366"/>
    <w:rsid w:val="00D012CD"/>
    <w:rsid w:val="00D06D52"/>
    <w:rsid w:val="00D07BC9"/>
    <w:rsid w:val="00D3261C"/>
    <w:rsid w:val="00D33A28"/>
    <w:rsid w:val="00D500BA"/>
    <w:rsid w:val="00D51A9F"/>
    <w:rsid w:val="00D5337B"/>
    <w:rsid w:val="00D5421A"/>
    <w:rsid w:val="00D61328"/>
    <w:rsid w:val="00D73197"/>
    <w:rsid w:val="00D77EF3"/>
    <w:rsid w:val="00D827A1"/>
    <w:rsid w:val="00D84F37"/>
    <w:rsid w:val="00DA0F1D"/>
    <w:rsid w:val="00DA77EB"/>
    <w:rsid w:val="00DB646F"/>
    <w:rsid w:val="00DE0076"/>
    <w:rsid w:val="00DE0E75"/>
    <w:rsid w:val="00DE209C"/>
    <w:rsid w:val="00DE5FAC"/>
    <w:rsid w:val="00E0307E"/>
    <w:rsid w:val="00E10D5B"/>
    <w:rsid w:val="00E42290"/>
    <w:rsid w:val="00E53967"/>
    <w:rsid w:val="00E74449"/>
    <w:rsid w:val="00E94DAF"/>
    <w:rsid w:val="00EA70EB"/>
    <w:rsid w:val="00EB5A9C"/>
    <w:rsid w:val="00ED0BB2"/>
    <w:rsid w:val="00ED456F"/>
    <w:rsid w:val="00EF625C"/>
    <w:rsid w:val="00F5039E"/>
    <w:rsid w:val="00F55F0C"/>
    <w:rsid w:val="00F90DA1"/>
    <w:rsid w:val="00F957C9"/>
    <w:rsid w:val="00FE11DA"/>
    <w:rsid w:val="00FF12FF"/>
    <w:rsid w:val="011D7F69"/>
    <w:rsid w:val="01683973"/>
    <w:rsid w:val="02CA00A4"/>
    <w:rsid w:val="02EC1EF8"/>
    <w:rsid w:val="04636FA2"/>
    <w:rsid w:val="04F92433"/>
    <w:rsid w:val="05C62269"/>
    <w:rsid w:val="05CE7926"/>
    <w:rsid w:val="075A5455"/>
    <w:rsid w:val="07E661D5"/>
    <w:rsid w:val="09BD73FF"/>
    <w:rsid w:val="0A215B5B"/>
    <w:rsid w:val="0A3E2348"/>
    <w:rsid w:val="0A5B2130"/>
    <w:rsid w:val="0B103B3D"/>
    <w:rsid w:val="0B690F01"/>
    <w:rsid w:val="0C14771C"/>
    <w:rsid w:val="0DF05AF8"/>
    <w:rsid w:val="0FA50C5B"/>
    <w:rsid w:val="10A70129"/>
    <w:rsid w:val="1160519B"/>
    <w:rsid w:val="11A55ACF"/>
    <w:rsid w:val="11B974CA"/>
    <w:rsid w:val="11BC1F5B"/>
    <w:rsid w:val="1210250C"/>
    <w:rsid w:val="123E5601"/>
    <w:rsid w:val="149B2349"/>
    <w:rsid w:val="14A619BD"/>
    <w:rsid w:val="1588082B"/>
    <w:rsid w:val="16E128BA"/>
    <w:rsid w:val="1846334A"/>
    <w:rsid w:val="19651259"/>
    <w:rsid w:val="19AE77AD"/>
    <w:rsid w:val="1A1658BC"/>
    <w:rsid w:val="1BC76BE9"/>
    <w:rsid w:val="1C473596"/>
    <w:rsid w:val="1D6A70E4"/>
    <w:rsid w:val="1D7B5665"/>
    <w:rsid w:val="1E4C6A4E"/>
    <w:rsid w:val="1E840FFF"/>
    <w:rsid w:val="20D663C6"/>
    <w:rsid w:val="22B254E8"/>
    <w:rsid w:val="22D671B7"/>
    <w:rsid w:val="22E43929"/>
    <w:rsid w:val="242B3B14"/>
    <w:rsid w:val="24C95F0A"/>
    <w:rsid w:val="24F554E4"/>
    <w:rsid w:val="255547A3"/>
    <w:rsid w:val="25AB73C4"/>
    <w:rsid w:val="25B71E2B"/>
    <w:rsid w:val="26955FD8"/>
    <w:rsid w:val="275277F8"/>
    <w:rsid w:val="28674AD1"/>
    <w:rsid w:val="2894672C"/>
    <w:rsid w:val="29600C11"/>
    <w:rsid w:val="29855734"/>
    <w:rsid w:val="299A2E37"/>
    <w:rsid w:val="2B783347"/>
    <w:rsid w:val="2B8C54B0"/>
    <w:rsid w:val="2C897B10"/>
    <w:rsid w:val="2CB040B4"/>
    <w:rsid w:val="2EA046ED"/>
    <w:rsid w:val="2FB72673"/>
    <w:rsid w:val="304A1E76"/>
    <w:rsid w:val="306A4624"/>
    <w:rsid w:val="31087543"/>
    <w:rsid w:val="313E5F80"/>
    <w:rsid w:val="31C570D9"/>
    <w:rsid w:val="326E4F3A"/>
    <w:rsid w:val="3299665E"/>
    <w:rsid w:val="33967A5B"/>
    <w:rsid w:val="34CD615C"/>
    <w:rsid w:val="359012C5"/>
    <w:rsid w:val="35AC12D8"/>
    <w:rsid w:val="368A5F50"/>
    <w:rsid w:val="36D42478"/>
    <w:rsid w:val="36DC5BE5"/>
    <w:rsid w:val="37294E9F"/>
    <w:rsid w:val="375F3A54"/>
    <w:rsid w:val="385C2694"/>
    <w:rsid w:val="39040B1C"/>
    <w:rsid w:val="3A590446"/>
    <w:rsid w:val="3A5946DA"/>
    <w:rsid w:val="3B62376E"/>
    <w:rsid w:val="3D1A02E2"/>
    <w:rsid w:val="3D4F3B7A"/>
    <w:rsid w:val="3ED66007"/>
    <w:rsid w:val="3FF073F0"/>
    <w:rsid w:val="40543878"/>
    <w:rsid w:val="4351063A"/>
    <w:rsid w:val="44904055"/>
    <w:rsid w:val="456D0FB6"/>
    <w:rsid w:val="45B940F7"/>
    <w:rsid w:val="479E7B0B"/>
    <w:rsid w:val="47A85055"/>
    <w:rsid w:val="47C91676"/>
    <w:rsid w:val="486844C5"/>
    <w:rsid w:val="48C54F0E"/>
    <w:rsid w:val="49047AD5"/>
    <w:rsid w:val="4A831123"/>
    <w:rsid w:val="4BA75608"/>
    <w:rsid w:val="4BA8463D"/>
    <w:rsid w:val="4BED3403"/>
    <w:rsid w:val="4DD47F2C"/>
    <w:rsid w:val="4ECE1863"/>
    <w:rsid w:val="50B64CD4"/>
    <w:rsid w:val="52383674"/>
    <w:rsid w:val="53402110"/>
    <w:rsid w:val="53486211"/>
    <w:rsid w:val="54AC61B6"/>
    <w:rsid w:val="561B647D"/>
    <w:rsid w:val="5832575D"/>
    <w:rsid w:val="59184AAE"/>
    <w:rsid w:val="593D6693"/>
    <w:rsid w:val="59C00370"/>
    <w:rsid w:val="5A5D4122"/>
    <w:rsid w:val="5AAE532A"/>
    <w:rsid w:val="5AD10514"/>
    <w:rsid w:val="5BBD37D7"/>
    <w:rsid w:val="5CCE15D3"/>
    <w:rsid w:val="5CFB58D9"/>
    <w:rsid w:val="5D3A4239"/>
    <w:rsid w:val="5DA62E34"/>
    <w:rsid w:val="5F2E14BC"/>
    <w:rsid w:val="5F50282E"/>
    <w:rsid w:val="5F685653"/>
    <w:rsid w:val="60776FDA"/>
    <w:rsid w:val="61676664"/>
    <w:rsid w:val="61976682"/>
    <w:rsid w:val="61E7329C"/>
    <w:rsid w:val="61EC3E3C"/>
    <w:rsid w:val="62752517"/>
    <w:rsid w:val="62E978F2"/>
    <w:rsid w:val="65B71211"/>
    <w:rsid w:val="660302D1"/>
    <w:rsid w:val="664E2216"/>
    <w:rsid w:val="67DD70A6"/>
    <w:rsid w:val="692F4B69"/>
    <w:rsid w:val="6986513C"/>
    <w:rsid w:val="6A9B5CAD"/>
    <w:rsid w:val="6AA815A0"/>
    <w:rsid w:val="6AC4467B"/>
    <w:rsid w:val="6AD10B1D"/>
    <w:rsid w:val="6AD138BC"/>
    <w:rsid w:val="6AF1344F"/>
    <w:rsid w:val="6C147EE9"/>
    <w:rsid w:val="6C9F6DF5"/>
    <w:rsid w:val="6D5F4CCF"/>
    <w:rsid w:val="6F007A52"/>
    <w:rsid w:val="6F2A6801"/>
    <w:rsid w:val="6F3C0C59"/>
    <w:rsid w:val="6F980D93"/>
    <w:rsid w:val="6FBE6019"/>
    <w:rsid w:val="6FC52A32"/>
    <w:rsid w:val="70247854"/>
    <w:rsid w:val="70503E0B"/>
    <w:rsid w:val="724E1EFF"/>
    <w:rsid w:val="727E282B"/>
    <w:rsid w:val="72C91B6A"/>
    <w:rsid w:val="73882F01"/>
    <w:rsid w:val="73B324BC"/>
    <w:rsid w:val="74A711F8"/>
    <w:rsid w:val="765241D8"/>
    <w:rsid w:val="78903328"/>
    <w:rsid w:val="794C701D"/>
    <w:rsid w:val="79C06022"/>
    <w:rsid w:val="79C830B3"/>
    <w:rsid w:val="7CBA5F1F"/>
    <w:rsid w:val="7D207B09"/>
    <w:rsid w:val="7D252DBE"/>
    <w:rsid w:val="7D6648D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semiHidden="0"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EC1"/>
    <w:pPr>
      <w:widowControl w:val="0"/>
      <w:spacing w:beforeLines="100" w:afterLines="100"/>
      <w:ind w:firstLine="641"/>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593EC1"/>
    <w:pPr>
      <w:jc w:val="left"/>
    </w:pPr>
  </w:style>
  <w:style w:type="paragraph" w:styleId="a4">
    <w:name w:val="Balloon Text"/>
    <w:basedOn w:val="a"/>
    <w:link w:val="Char"/>
    <w:uiPriority w:val="99"/>
    <w:qFormat/>
    <w:rsid w:val="00593EC1"/>
    <w:rPr>
      <w:sz w:val="18"/>
      <w:szCs w:val="18"/>
    </w:rPr>
  </w:style>
  <w:style w:type="paragraph" w:styleId="a5">
    <w:name w:val="footer"/>
    <w:basedOn w:val="a"/>
    <w:link w:val="Char0"/>
    <w:uiPriority w:val="99"/>
    <w:qFormat/>
    <w:rsid w:val="00593EC1"/>
    <w:pPr>
      <w:tabs>
        <w:tab w:val="center" w:pos="4153"/>
        <w:tab w:val="right" w:pos="8306"/>
      </w:tabs>
      <w:snapToGrid w:val="0"/>
      <w:jc w:val="left"/>
    </w:pPr>
    <w:rPr>
      <w:sz w:val="18"/>
      <w:szCs w:val="18"/>
    </w:rPr>
  </w:style>
  <w:style w:type="paragraph" w:styleId="a6">
    <w:name w:val="header"/>
    <w:basedOn w:val="a"/>
    <w:link w:val="Char1"/>
    <w:uiPriority w:val="99"/>
    <w:qFormat/>
    <w:rsid w:val="00593EC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593EC1"/>
    <w:pPr>
      <w:spacing w:before="150" w:after="150" w:line="480" w:lineRule="auto"/>
      <w:jc w:val="left"/>
    </w:pPr>
    <w:rPr>
      <w:rFonts w:ascii="宋体" w:hAnsi="宋体"/>
      <w:color w:val="000000"/>
      <w:kern w:val="0"/>
      <w:szCs w:val="21"/>
    </w:rPr>
  </w:style>
  <w:style w:type="character" w:styleId="a8">
    <w:name w:val="annotation reference"/>
    <w:basedOn w:val="a0"/>
    <w:uiPriority w:val="99"/>
    <w:semiHidden/>
    <w:unhideWhenUsed/>
    <w:qFormat/>
    <w:rsid w:val="00593EC1"/>
    <w:rPr>
      <w:sz w:val="21"/>
      <w:szCs w:val="21"/>
    </w:rPr>
  </w:style>
  <w:style w:type="table" w:styleId="a9">
    <w:name w:val="Table Grid"/>
    <w:basedOn w:val="a1"/>
    <w:qFormat/>
    <w:locked/>
    <w:rsid w:val="00593E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uiPriority w:val="99"/>
    <w:semiHidden/>
    <w:qFormat/>
    <w:locked/>
    <w:rsid w:val="00593EC1"/>
    <w:rPr>
      <w:rFonts w:cs="Times New Roman"/>
      <w:sz w:val="18"/>
      <w:szCs w:val="18"/>
    </w:rPr>
  </w:style>
  <w:style w:type="character" w:customStyle="1" w:styleId="Char0">
    <w:name w:val="页脚 Char"/>
    <w:basedOn w:val="a0"/>
    <w:link w:val="a5"/>
    <w:uiPriority w:val="99"/>
    <w:qFormat/>
    <w:locked/>
    <w:rsid w:val="00593EC1"/>
    <w:rPr>
      <w:rFonts w:cs="Times New Roman"/>
      <w:sz w:val="18"/>
      <w:szCs w:val="18"/>
    </w:rPr>
  </w:style>
  <w:style w:type="character" w:customStyle="1" w:styleId="Char1">
    <w:name w:val="页眉 Char"/>
    <w:basedOn w:val="a0"/>
    <w:link w:val="a6"/>
    <w:uiPriority w:val="99"/>
    <w:qFormat/>
    <w:locked/>
    <w:rsid w:val="00593EC1"/>
    <w:rPr>
      <w:rFonts w:cs="Times New Roman"/>
      <w:sz w:val="18"/>
      <w:szCs w:val="18"/>
    </w:rPr>
  </w:style>
  <w:style w:type="character" w:customStyle="1" w:styleId="apple-converted-space">
    <w:name w:val="apple-converted-space"/>
    <w:basedOn w:val="a0"/>
    <w:uiPriority w:val="99"/>
    <w:qFormat/>
    <w:rsid w:val="00593EC1"/>
    <w:rPr>
      <w:rFonts w:cs="Times New Roman"/>
    </w:rPr>
  </w:style>
  <w:style w:type="paragraph" w:customStyle="1" w:styleId="ListParagraph1">
    <w:name w:val="List Paragraph1"/>
    <w:basedOn w:val="a"/>
    <w:uiPriority w:val="99"/>
    <w:qFormat/>
    <w:rsid w:val="00593EC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FF423-04B8-4036-A5BC-1C62D2EC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1228</Words>
  <Characters>7003</Characters>
  <Application>Microsoft Office Word</Application>
  <DocSecurity>0</DocSecurity>
  <Lines>58</Lines>
  <Paragraphs>16</Paragraphs>
  <ScaleCrop>false</ScaleCrop>
  <Company>HP</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吴茂春</dc:creator>
  <cp:lastModifiedBy>吴茂春</cp:lastModifiedBy>
  <cp:revision>13</cp:revision>
  <cp:lastPrinted>2019-01-14T07:36:00Z</cp:lastPrinted>
  <dcterms:created xsi:type="dcterms:W3CDTF">2016-12-14T04:22:00Z</dcterms:created>
  <dcterms:modified xsi:type="dcterms:W3CDTF">2019-01-23T07:51:00Z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