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6E" w:rsidRPr="000328C0" w:rsidRDefault="0009256E" w:rsidP="00486DCF">
      <w:pPr>
        <w:widowControl/>
        <w:spacing w:before="0" w:after="0" w:line="560" w:lineRule="exact"/>
        <w:jc w:val="both"/>
        <w:rPr>
          <w:rFonts w:ascii="Times New Roman" w:eastAsia="方正仿宋_GBK" w:hAnsi="Times New Roman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0328C0">
        <w:rPr>
          <w:rFonts w:ascii="Times New Roman" w:eastAsia="方正仿宋_GBK" w:hAnsi="Times New Roman" w:cs="宋体" w:hint="eastAsia"/>
          <w:bCs/>
          <w:color w:val="000000"/>
          <w:kern w:val="0"/>
          <w:sz w:val="32"/>
          <w:szCs w:val="32"/>
        </w:rPr>
        <w:t>附件</w:t>
      </w:r>
      <w:r w:rsidRPr="000328C0">
        <w:rPr>
          <w:rFonts w:ascii="Times New Roman" w:eastAsia="方正仿宋_GBK" w:hAnsi="Times New Roman" w:cs="宋体"/>
          <w:bCs/>
          <w:color w:val="000000"/>
          <w:kern w:val="0"/>
          <w:sz w:val="32"/>
          <w:szCs w:val="32"/>
        </w:rPr>
        <w:t>：</w:t>
      </w:r>
    </w:p>
    <w:p w:rsidR="0009256E" w:rsidRPr="000328C0" w:rsidRDefault="0009256E" w:rsidP="0009256E">
      <w:pPr>
        <w:spacing w:before="0" w:after="0" w:line="580" w:lineRule="exact"/>
        <w:jc w:val="center"/>
        <w:rPr>
          <w:rFonts w:ascii="Times New Roman" w:eastAsia="黑体" w:hAnsi="Times New Roman" w:cs="宋体"/>
          <w:bCs/>
          <w:color w:val="000000"/>
          <w:kern w:val="0"/>
          <w:sz w:val="32"/>
          <w:szCs w:val="32"/>
        </w:rPr>
      </w:pPr>
      <w:r w:rsidRPr="000328C0">
        <w:rPr>
          <w:rFonts w:ascii="Times New Roman" w:eastAsia="黑体" w:hAnsi="Times New Roman" w:cs="宋体" w:hint="eastAsia"/>
          <w:bCs/>
          <w:color w:val="000000"/>
          <w:kern w:val="0"/>
          <w:sz w:val="32"/>
          <w:szCs w:val="32"/>
        </w:rPr>
        <w:t>2018</w:t>
      </w:r>
      <w:r w:rsidRPr="000328C0">
        <w:rPr>
          <w:rFonts w:ascii="Times New Roman" w:eastAsia="黑体" w:hAnsi="Times New Roman" w:cs="宋体" w:hint="eastAsia"/>
          <w:bCs/>
          <w:color w:val="000000"/>
          <w:kern w:val="0"/>
          <w:sz w:val="32"/>
          <w:szCs w:val="32"/>
        </w:rPr>
        <w:t>年</w:t>
      </w:r>
      <w:r w:rsidR="000F1066" w:rsidRPr="000328C0">
        <w:rPr>
          <w:rFonts w:ascii="Times New Roman" w:eastAsia="黑体" w:hAnsi="Times New Roman" w:cs="宋体" w:hint="eastAsia"/>
          <w:bCs/>
          <w:color w:val="000000"/>
          <w:kern w:val="0"/>
          <w:sz w:val="32"/>
          <w:szCs w:val="32"/>
        </w:rPr>
        <w:t>江苏</w:t>
      </w:r>
      <w:r w:rsidR="000F1066" w:rsidRPr="000328C0">
        <w:rPr>
          <w:rFonts w:ascii="Times New Roman" w:eastAsia="黑体" w:hAnsi="Times New Roman" w:cs="宋体"/>
          <w:bCs/>
          <w:color w:val="000000"/>
          <w:kern w:val="0"/>
          <w:sz w:val="32"/>
          <w:szCs w:val="32"/>
        </w:rPr>
        <w:t>省</w:t>
      </w:r>
      <w:r w:rsidR="000F1066" w:rsidRPr="000328C0">
        <w:rPr>
          <w:rFonts w:ascii="Times New Roman" w:eastAsia="黑体" w:hAnsi="Times New Roman" w:cs="宋体" w:hint="eastAsia"/>
          <w:bCs/>
          <w:color w:val="000000"/>
          <w:kern w:val="0"/>
          <w:sz w:val="32"/>
          <w:szCs w:val="32"/>
        </w:rPr>
        <w:t>工业互联网发展</w:t>
      </w:r>
      <w:r w:rsidR="000F1066" w:rsidRPr="000328C0">
        <w:rPr>
          <w:rFonts w:ascii="Times New Roman" w:eastAsia="黑体" w:hAnsi="Times New Roman" w:cs="宋体"/>
          <w:bCs/>
          <w:color w:val="000000"/>
          <w:kern w:val="0"/>
          <w:sz w:val="32"/>
          <w:szCs w:val="32"/>
        </w:rPr>
        <w:t>示范企业（</w:t>
      </w:r>
      <w:r w:rsidR="000F1066" w:rsidRPr="000328C0">
        <w:rPr>
          <w:rFonts w:ascii="Times New Roman" w:eastAsia="黑体" w:hAnsi="Times New Roman" w:cs="宋体" w:hint="eastAsia"/>
          <w:bCs/>
          <w:color w:val="000000"/>
          <w:kern w:val="0"/>
          <w:sz w:val="32"/>
          <w:szCs w:val="32"/>
        </w:rPr>
        <w:t>平台类</w:t>
      </w:r>
      <w:r w:rsidR="000F1066" w:rsidRPr="000328C0">
        <w:rPr>
          <w:rFonts w:ascii="Times New Roman" w:eastAsia="黑体" w:hAnsi="Times New Roman" w:cs="宋体"/>
          <w:bCs/>
          <w:color w:val="000000"/>
          <w:kern w:val="0"/>
          <w:sz w:val="32"/>
          <w:szCs w:val="32"/>
        </w:rPr>
        <w:t>）</w:t>
      </w:r>
      <w:r w:rsidRPr="000328C0">
        <w:rPr>
          <w:rFonts w:ascii="Times New Roman" w:eastAsia="黑体" w:hAnsi="Times New Roman" w:cs="宋体" w:hint="eastAsia"/>
          <w:bCs/>
          <w:color w:val="000000"/>
          <w:kern w:val="0"/>
          <w:sz w:val="32"/>
          <w:szCs w:val="32"/>
        </w:rPr>
        <w:t>名单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3544"/>
        <w:gridCol w:w="3260"/>
        <w:gridCol w:w="1417"/>
      </w:tblGrid>
      <w:tr w:rsidR="0009256E" w:rsidRPr="000328C0" w:rsidTr="000774B4">
        <w:trPr>
          <w:trHeight w:val="43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黑体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黑体" w:hAnsi="Times New Roman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黑体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黑体" w:hAnsi="Times New Roman" w:cs="宋体" w:hint="eastAsia"/>
                <w:kern w:val="0"/>
                <w:sz w:val="18"/>
                <w:szCs w:val="18"/>
              </w:rPr>
              <w:t>地区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黑体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黑体" w:hAnsi="Times New Roman" w:cs="宋体" w:hint="eastAsia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黑体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黑体" w:hAnsi="Times New Roman" w:cs="宋体" w:hint="eastAsia"/>
                <w:kern w:val="0"/>
                <w:sz w:val="18"/>
                <w:szCs w:val="18"/>
              </w:rPr>
              <w:t>平台名称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黑体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黑体" w:hAnsi="Times New Roman" w:cs="宋体" w:hint="eastAsia"/>
                <w:kern w:val="0"/>
                <w:sz w:val="18"/>
                <w:szCs w:val="18"/>
              </w:rPr>
              <w:t>平台类型</w:t>
            </w:r>
          </w:p>
        </w:tc>
      </w:tr>
      <w:tr w:rsidR="0009256E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徐州市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江苏徐工信息技术股份有限公司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09256E" w:rsidRPr="000328C0" w:rsidRDefault="003E07AE" w:rsidP="0009256E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汉云</w:t>
            </w:r>
            <w:r w:rsidR="0009256E"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跨行业跨领域</w:t>
            </w:r>
          </w:p>
        </w:tc>
      </w:tr>
      <w:tr w:rsidR="0009256E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苏州市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紫光云引擎科技（苏州）有限公司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UNIPower</w:t>
            </w: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跨行业跨领域</w:t>
            </w:r>
          </w:p>
        </w:tc>
      </w:tr>
      <w:tr w:rsidR="0009256E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朗坤智慧科技股份有限公司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苏畅工业互联网平台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行业级</w:t>
            </w:r>
          </w:p>
        </w:tc>
      </w:tr>
      <w:tr w:rsidR="0009256E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南京擎天科技有限公司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擎天绿色低碳工业互联网平台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行业级</w:t>
            </w:r>
          </w:p>
        </w:tc>
      </w:tr>
      <w:tr w:rsidR="0009256E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南京科远自动化集团股份有限公司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09256E" w:rsidRPr="000328C0" w:rsidRDefault="000328C0" w:rsidP="0009256E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  <w:t>EmpoworX</w:t>
            </w:r>
            <w:r w:rsidR="0009256E"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工业互联赋能平台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行业级</w:t>
            </w:r>
          </w:p>
        </w:tc>
      </w:tr>
      <w:tr w:rsidR="0009256E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中国电子科技集团公司第十四研究所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睿云</w:t>
            </w: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+</w:t>
            </w: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（</w:t>
            </w: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RUI Cloud Plus</w:t>
            </w: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行业级</w:t>
            </w:r>
          </w:p>
        </w:tc>
      </w:tr>
      <w:tr w:rsidR="0009256E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天泽信息产业股份有限公司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TIZA</w:t>
            </w: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工业互联网大数据平台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9256E" w:rsidRPr="000328C0" w:rsidRDefault="0009256E" w:rsidP="0009256E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行业级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无锡市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朗新科技股份有限公司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瀚云</w:t>
            </w: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HanClouds</w:t>
            </w: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行业级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无锡市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江苏极熵物联科技有限公司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2D36E5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动力设备智能服务</w:t>
            </w:r>
            <w:r w:rsidR="007A52AF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(</w:t>
            </w:r>
            <w:r w:rsidR="000774B4"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DbPE-CPS</w:t>
            </w:r>
            <w:r w:rsidR="007A52AF"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  <w:t>)</w:t>
            </w: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行业级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无锡市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观为监测技术无锡股份有限公司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XSOM</w:t>
            </w: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设备健康管理工业互联网平台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行业级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徐州市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赛摩电气股份有限公司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赛摩协同制造工业互联网平台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行业级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常州市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航天云网数据研究院（江苏）有限公司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纺织工业互联网平台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行业级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常州市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常州天正工业发展股份有限公司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工业互联网金融云服务平台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行业级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常州市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万帮充电设备有限公司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新能源汽车智能充电运维平台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行业级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苏州市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苏州同元软控信息技术有限公司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装备制造业产品综合设计与仿真验证服务平台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行业级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苏州市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天智（苏州）智能系统有限公司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天智云智造</w:t>
            </w: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SaaS</w:t>
            </w: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行业级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南通市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江苏中天科技股份有限公司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线缆行业工业互联网平台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行业级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扬州市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江苏亚威机床股份有限公司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亚威智云工业互联网平台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行业级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昆山市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巨立电梯股份有限公司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巨立云</w:t>
            </w:r>
            <w:r w:rsidR="000774B4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行业级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南京市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南京钢铁股份有限公司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NILE</w:t>
            </w: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企业级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南京市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南京我乐家居股份有限公司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全屋定制智能家居互联网平台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企业级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无锡市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江苏海澜新能源有限公司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海澜能源互联网云平台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企业级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苏州市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江苏亨通光电股份有限公司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亨通光电工业互联网平台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企业级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苏州市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苏州腾晖光伏技术有限公司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光伏产品全生命周期管理工业互联网平台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企业级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苏州市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康力电梯股份有限公司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EOS</w:t>
            </w: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电梯工业互联网平台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企业级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镇江市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大全集团有限公司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中低压输配电设备工业互联网平台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企业级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镇江市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江苏索普（集团）有限公司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索普园区工业智造平台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企业级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宿迁市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江苏洋河酒厂股份有限公司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全渠道供应链管理平台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企业级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宿迁市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江苏金牌厨柜有限公司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大规模个性化定制家居产品生产制造平台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bCs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bCs/>
                <w:kern w:val="0"/>
                <w:sz w:val="18"/>
                <w:szCs w:val="18"/>
              </w:rPr>
              <w:t>企业级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南京苏宁电子信息技术有限公司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2D36E5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苏宁工业互联网平台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培育类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江苏鸿信系统集成有限公司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江苏工业云平台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培育类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南京埃科法物联技术有限公司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模具云物联网平台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培育类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无锡市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无锡雪浪数制科技有限公司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雪浪云工业互联网平台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培育类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无锡市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江苏卓易信息科技股份有限公司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卓易云工业互联网平台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培育类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苏州市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赛飞工业互联网研究院（江苏）有限公司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CYPHY</w:t>
            </w: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工业互联网</w:t>
            </w:r>
            <w:r w:rsidR="000774B4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通用</w:t>
            </w: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培育类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苏州市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江苏仕泰隆物联网有限公司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仕泰隆装备云平台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培育类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中国船舶重工集团公司第七一六研究所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面向船舶行业内置信息安全的工业互联网平台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培育类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淮安市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江苏天士力帝益药业有限公司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制药企业生产设备管控平台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培育类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盐城市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江苏科行环保股份有限公司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INSEE</w:t>
            </w: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环保产业工业互联网平台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培育类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镇江市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007502" w:rsidRPr="000328C0" w:rsidRDefault="00BD1237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BD1237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诺得</w:t>
            </w:r>
            <w:r w:rsidR="00007502"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物流股份有限公司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智运通一站</w:t>
            </w:r>
            <w:r w:rsidR="0099550D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式</w:t>
            </w:r>
            <w:r w:rsidR="0099550D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O</w:t>
            </w: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T</w:t>
            </w:r>
            <w:r w:rsidR="0099550D"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  <w:t>O</w:t>
            </w: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物流平台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培育类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泰州市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泰州口岸船舶有限公司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船舶工业互联网平台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培育类</w:t>
            </w:r>
          </w:p>
        </w:tc>
      </w:tr>
      <w:tr w:rsidR="00007502" w:rsidRPr="000328C0" w:rsidTr="000774B4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泰州市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扬子江药业集团有限公司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扬子江智能制药工业互联网平台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07502" w:rsidRPr="000328C0" w:rsidRDefault="00007502" w:rsidP="00007502">
            <w:pPr>
              <w:widowControl/>
              <w:spacing w:before="0" w:after="0"/>
              <w:jc w:val="center"/>
              <w:rPr>
                <w:rFonts w:ascii="Times New Roman" w:eastAsia="方正仿宋_GBK" w:hAnsi="Times New Roman" w:cs="宋体"/>
                <w:kern w:val="0"/>
                <w:sz w:val="18"/>
                <w:szCs w:val="18"/>
              </w:rPr>
            </w:pPr>
            <w:r w:rsidRPr="000328C0">
              <w:rPr>
                <w:rFonts w:ascii="Times New Roman" w:eastAsia="方正仿宋_GBK" w:hAnsi="Times New Roman" w:cs="宋体" w:hint="eastAsia"/>
                <w:kern w:val="0"/>
                <w:sz w:val="18"/>
                <w:szCs w:val="18"/>
              </w:rPr>
              <w:t>培育类</w:t>
            </w:r>
          </w:p>
        </w:tc>
      </w:tr>
    </w:tbl>
    <w:p w:rsidR="00346080" w:rsidRPr="000328C0" w:rsidRDefault="00346080" w:rsidP="004D3E48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381430" w:rsidRPr="000328C0" w:rsidRDefault="00381430">
      <w:pPr>
        <w:rPr>
          <w:rFonts w:ascii="Times New Roman" w:hAnsi="Times New Roman"/>
        </w:rPr>
      </w:pPr>
    </w:p>
    <w:sectPr w:rsidR="00381430" w:rsidRPr="00032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061" w:rsidRDefault="00612061" w:rsidP="0042403D">
      <w:pPr>
        <w:spacing w:before="0" w:after="0"/>
      </w:pPr>
      <w:r>
        <w:separator/>
      </w:r>
    </w:p>
  </w:endnote>
  <w:endnote w:type="continuationSeparator" w:id="0">
    <w:p w:rsidR="00612061" w:rsidRDefault="00612061" w:rsidP="004240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061" w:rsidRDefault="00612061" w:rsidP="0042403D">
      <w:pPr>
        <w:spacing w:before="0" w:after="0"/>
      </w:pPr>
      <w:r>
        <w:separator/>
      </w:r>
    </w:p>
  </w:footnote>
  <w:footnote w:type="continuationSeparator" w:id="0">
    <w:p w:rsidR="00612061" w:rsidRDefault="00612061" w:rsidP="0042403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F2"/>
    <w:rsid w:val="00007502"/>
    <w:rsid w:val="000328C0"/>
    <w:rsid w:val="000604D9"/>
    <w:rsid w:val="00070BB7"/>
    <w:rsid w:val="000774B4"/>
    <w:rsid w:val="0009256E"/>
    <w:rsid w:val="000A176F"/>
    <w:rsid w:val="000D7650"/>
    <w:rsid w:val="000E2352"/>
    <w:rsid w:val="000F1066"/>
    <w:rsid w:val="001C0D0B"/>
    <w:rsid w:val="001C2135"/>
    <w:rsid w:val="00213849"/>
    <w:rsid w:val="00216432"/>
    <w:rsid w:val="002557FA"/>
    <w:rsid w:val="002622B8"/>
    <w:rsid w:val="002C35B1"/>
    <w:rsid w:val="002D36E5"/>
    <w:rsid w:val="002F29DA"/>
    <w:rsid w:val="0031061E"/>
    <w:rsid w:val="00346080"/>
    <w:rsid w:val="00366135"/>
    <w:rsid w:val="00381430"/>
    <w:rsid w:val="003A059E"/>
    <w:rsid w:val="003B4395"/>
    <w:rsid w:val="003E07AE"/>
    <w:rsid w:val="0042403D"/>
    <w:rsid w:val="00442863"/>
    <w:rsid w:val="00446AA1"/>
    <w:rsid w:val="00483243"/>
    <w:rsid w:val="00486DCF"/>
    <w:rsid w:val="004A42AB"/>
    <w:rsid w:val="004D3E48"/>
    <w:rsid w:val="00501955"/>
    <w:rsid w:val="005E2F28"/>
    <w:rsid w:val="005F298B"/>
    <w:rsid w:val="00602503"/>
    <w:rsid w:val="00602BA2"/>
    <w:rsid w:val="00612061"/>
    <w:rsid w:val="00642802"/>
    <w:rsid w:val="006920EF"/>
    <w:rsid w:val="006C6A7C"/>
    <w:rsid w:val="007133F1"/>
    <w:rsid w:val="007A52AF"/>
    <w:rsid w:val="00802368"/>
    <w:rsid w:val="00817426"/>
    <w:rsid w:val="008670E2"/>
    <w:rsid w:val="00883D25"/>
    <w:rsid w:val="00884764"/>
    <w:rsid w:val="009442CD"/>
    <w:rsid w:val="00946F6F"/>
    <w:rsid w:val="0099550D"/>
    <w:rsid w:val="009B38CA"/>
    <w:rsid w:val="00A326A3"/>
    <w:rsid w:val="00A60FD0"/>
    <w:rsid w:val="00A726E6"/>
    <w:rsid w:val="00A8473E"/>
    <w:rsid w:val="00A84CDA"/>
    <w:rsid w:val="00AC274A"/>
    <w:rsid w:val="00AF71E3"/>
    <w:rsid w:val="00B02CA7"/>
    <w:rsid w:val="00B806F6"/>
    <w:rsid w:val="00BA7CED"/>
    <w:rsid w:val="00BD1237"/>
    <w:rsid w:val="00C21211"/>
    <w:rsid w:val="00CB129B"/>
    <w:rsid w:val="00CE743D"/>
    <w:rsid w:val="00D54F86"/>
    <w:rsid w:val="00DD7EA5"/>
    <w:rsid w:val="00DE04F5"/>
    <w:rsid w:val="00E306A8"/>
    <w:rsid w:val="00E46CF2"/>
    <w:rsid w:val="00E52BF8"/>
    <w:rsid w:val="00E93F5A"/>
    <w:rsid w:val="00EB3EAA"/>
    <w:rsid w:val="00EE5892"/>
    <w:rsid w:val="00F10C2A"/>
    <w:rsid w:val="00F44E14"/>
    <w:rsid w:val="00F722CE"/>
    <w:rsid w:val="00F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8143B7-1381-4DC4-B9C2-548BA976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03D"/>
    <w:pPr>
      <w:widowControl w:val="0"/>
      <w:spacing w:before="120" w:after="120"/>
    </w:pPr>
    <w:rPr>
      <w:rFonts w:eastAsia="仿宋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03D"/>
    <w:pPr>
      <w:tabs>
        <w:tab w:val="center" w:pos="4153"/>
        <w:tab w:val="right" w:pos="8306"/>
      </w:tabs>
      <w:snapToGrid w:val="0"/>
      <w:spacing w:before="0" w:after="0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0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3849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3849"/>
    <w:rPr>
      <w:rFonts w:eastAsia="仿宋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9256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9256E"/>
    <w:rPr>
      <w:rFonts w:eastAsia="仿宋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王晓荣</cp:lastModifiedBy>
  <cp:revision>10</cp:revision>
  <cp:lastPrinted>2019-03-05T01:48:00Z</cp:lastPrinted>
  <dcterms:created xsi:type="dcterms:W3CDTF">2019-03-05T01:49:00Z</dcterms:created>
  <dcterms:modified xsi:type="dcterms:W3CDTF">2019-03-05T10:36:00Z</dcterms:modified>
</cp:coreProperties>
</file>