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A3" w:rsidRPr="00703C33" w:rsidRDefault="001974A3" w:rsidP="00703C33">
      <w:pPr>
        <w:spacing w:line="500" w:lineRule="exact"/>
        <w:rPr>
          <w:rFonts w:ascii="仿宋_GB2312" w:eastAsia="仿宋_GB2312" w:cs="宋体"/>
          <w:color w:val="333333"/>
          <w:kern w:val="0"/>
          <w:sz w:val="15"/>
          <w:szCs w:val="15"/>
        </w:rPr>
      </w:pPr>
      <w:r w:rsidRPr="001974A3">
        <w:rPr>
          <w:rFonts w:ascii="黑体" w:eastAsia="黑体" w:hAnsi="黑体"/>
          <w:kern w:val="0"/>
          <w:sz w:val="32"/>
          <w:szCs w:val="32"/>
        </w:rPr>
        <w:t>附件：</w:t>
      </w:r>
      <w:r w:rsidRPr="001974A3">
        <w:rPr>
          <w:rFonts w:eastAsia="黑体"/>
          <w:color w:val="333333"/>
          <w:kern w:val="0"/>
          <w:sz w:val="32"/>
          <w:szCs w:val="32"/>
        </w:rPr>
        <w:t xml:space="preserve">3 </w:t>
      </w:r>
      <w:r w:rsidRPr="001974A3">
        <w:rPr>
          <w:rFonts w:ascii="黑体" w:eastAsia="黑体" w:hAnsi="黑体" w:cs="宋体" w:hint="eastAsia"/>
          <w:color w:val="333333"/>
          <w:kern w:val="0"/>
          <w:sz w:val="32"/>
          <w:szCs w:val="32"/>
        </w:rPr>
        <w:t xml:space="preserve"> </w:t>
      </w:r>
      <w:r w:rsidR="00703C33">
        <w:rPr>
          <w:rFonts w:ascii="仿宋_GB2312" w:eastAsia="仿宋_GB2312" w:cs="宋体" w:hint="eastAsia"/>
          <w:color w:val="333333"/>
          <w:kern w:val="0"/>
          <w:sz w:val="32"/>
          <w:szCs w:val="32"/>
        </w:rPr>
        <w:t xml:space="preserve">      </w:t>
      </w:r>
      <w:r>
        <w:rPr>
          <w:rFonts w:ascii="仿宋_GB2312" w:eastAsia="仿宋_GB2312" w:cs="宋体" w:hint="eastAsia"/>
          <w:color w:val="333333"/>
          <w:kern w:val="0"/>
          <w:sz w:val="32"/>
          <w:szCs w:val="32"/>
        </w:rPr>
        <w:t xml:space="preserve"> </w:t>
      </w:r>
      <w:r>
        <w:rPr>
          <w:rFonts w:hint="eastAsia"/>
          <w:b/>
          <w:sz w:val="44"/>
        </w:rPr>
        <w:t>江苏省律师事务所年度检查考核细则（试行）</w:t>
      </w:r>
    </w:p>
    <w:p w:rsidR="001974A3" w:rsidRDefault="001974A3" w:rsidP="001974A3">
      <w:pPr>
        <w:pStyle w:val="p0"/>
        <w:jc w:val="center"/>
        <w:rPr>
          <w:rFonts w:ascii="楷体_GB2312" w:eastAsia="楷体_GB2312"/>
          <w:sz w:val="32"/>
        </w:rPr>
      </w:pPr>
      <w:r>
        <w:rPr>
          <w:rFonts w:ascii="楷体_GB2312" w:eastAsia="楷体_GB2312" w:hint="eastAsia"/>
          <w:sz w:val="32"/>
        </w:rPr>
        <w:t>（2009年3月31日厅长办公会议通过）</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
        <w:gridCol w:w="5914"/>
        <w:gridCol w:w="709"/>
        <w:gridCol w:w="4111"/>
        <w:gridCol w:w="992"/>
        <w:gridCol w:w="992"/>
      </w:tblGrid>
      <w:tr w:rsidR="001974A3" w:rsidTr="00BC1D95">
        <w:trPr>
          <w:trHeight w:val="622"/>
        </w:trPr>
        <w:tc>
          <w:tcPr>
            <w:tcW w:w="890" w:type="dxa"/>
            <w:vAlign w:val="center"/>
          </w:tcPr>
          <w:p w:rsidR="001974A3" w:rsidRDefault="001974A3" w:rsidP="002E036D">
            <w:pPr>
              <w:jc w:val="center"/>
              <w:rPr>
                <w:sz w:val="24"/>
              </w:rPr>
            </w:pPr>
            <w:r>
              <w:rPr>
                <w:rFonts w:hint="eastAsia"/>
                <w:sz w:val="24"/>
              </w:rPr>
              <w:t>分类</w:t>
            </w:r>
          </w:p>
        </w:tc>
        <w:tc>
          <w:tcPr>
            <w:tcW w:w="5914" w:type="dxa"/>
            <w:vAlign w:val="center"/>
          </w:tcPr>
          <w:p w:rsidR="001974A3" w:rsidRDefault="001974A3" w:rsidP="002E036D">
            <w:pPr>
              <w:jc w:val="center"/>
              <w:rPr>
                <w:sz w:val="24"/>
              </w:rPr>
            </w:pPr>
            <w:r>
              <w:rPr>
                <w:rFonts w:hint="eastAsia"/>
                <w:sz w:val="24"/>
              </w:rPr>
              <w:t>考核内容</w:t>
            </w:r>
          </w:p>
        </w:tc>
        <w:tc>
          <w:tcPr>
            <w:tcW w:w="709" w:type="dxa"/>
            <w:vAlign w:val="center"/>
          </w:tcPr>
          <w:p w:rsidR="001974A3" w:rsidRDefault="001974A3" w:rsidP="002E036D">
            <w:pPr>
              <w:jc w:val="center"/>
              <w:rPr>
                <w:sz w:val="24"/>
              </w:rPr>
            </w:pPr>
            <w:r>
              <w:rPr>
                <w:rFonts w:hint="eastAsia"/>
                <w:sz w:val="24"/>
              </w:rPr>
              <w:t>分值</w:t>
            </w:r>
          </w:p>
        </w:tc>
        <w:tc>
          <w:tcPr>
            <w:tcW w:w="4111" w:type="dxa"/>
            <w:vAlign w:val="center"/>
          </w:tcPr>
          <w:p w:rsidR="001974A3" w:rsidRDefault="001974A3" w:rsidP="002E036D">
            <w:pPr>
              <w:jc w:val="center"/>
              <w:rPr>
                <w:sz w:val="24"/>
              </w:rPr>
            </w:pPr>
            <w:r>
              <w:rPr>
                <w:rFonts w:hint="eastAsia"/>
                <w:sz w:val="24"/>
              </w:rPr>
              <w:t>计分方法</w:t>
            </w:r>
          </w:p>
        </w:tc>
        <w:tc>
          <w:tcPr>
            <w:tcW w:w="992" w:type="dxa"/>
            <w:vAlign w:val="center"/>
          </w:tcPr>
          <w:p w:rsidR="001974A3" w:rsidRDefault="001974A3" w:rsidP="002E036D">
            <w:pPr>
              <w:jc w:val="center"/>
              <w:rPr>
                <w:sz w:val="24"/>
              </w:rPr>
            </w:pPr>
            <w:r>
              <w:rPr>
                <w:rFonts w:hint="eastAsia"/>
                <w:sz w:val="24"/>
              </w:rPr>
              <w:t>自评分</w:t>
            </w:r>
          </w:p>
        </w:tc>
        <w:tc>
          <w:tcPr>
            <w:tcW w:w="992" w:type="dxa"/>
            <w:vAlign w:val="center"/>
          </w:tcPr>
          <w:p w:rsidR="001974A3" w:rsidRDefault="001974A3" w:rsidP="002E036D">
            <w:pPr>
              <w:jc w:val="center"/>
              <w:rPr>
                <w:sz w:val="24"/>
              </w:rPr>
            </w:pPr>
            <w:r>
              <w:rPr>
                <w:rFonts w:hint="eastAsia"/>
                <w:sz w:val="24"/>
              </w:rPr>
              <w:t>考核分</w:t>
            </w:r>
          </w:p>
        </w:tc>
      </w:tr>
      <w:tr w:rsidR="001974A3" w:rsidTr="00BC1D95">
        <w:trPr>
          <w:cantSplit/>
          <w:trHeight w:val="654"/>
        </w:trPr>
        <w:tc>
          <w:tcPr>
            <w:tcW w:w="890" w:type="dxa"/>
            <w:vMerge w:val="restart"/>
            <w:textDirection w:val="tbRlV"/>
          </w:tcPr>
          <w:p w:rsidR="001974A3" w:rsidRDefault="001974A3" w:rsidP="002E036D">
            <w:pPr>
              <w:ind w:leftChars="54" w:left="113" w:right="113" w:firstLineChars="400" w:firstLine="1120"/>
              <w:rPr>
                <w:sz w:val="28"/>
              </w:rPr>
            </w:pPr>
            <w:r>
              <w:rPr>
                <w:rFonts w:ascii="黑体" w:eastAsia="黑体" w:hint="eastAsia"/>
                <w:bCs/>
                <w:sz w:val="28"/>
              </w:rPr>
              <w:t>一、内部管理制度健全(25分)</w:t>
            </w:r>
          </w:p>
        </w:tc>
        <w:tc>
          <w:tcPr>
            <w:tcW w:w="5914" w:type="dxa"/>
            <w:vAlign w:val="center"/>
          </w:tcPr>
          <w:p w:rsidR="001974A3" w:rsidRDefault="001974A3" w:rsidP="002E036D">
            <w:pPr>
              <w:pStyle w:val="p0"/>
              <w:ind w:firstLineChars="100" w:firstLine="210"/>
              <w:rPr>
                <w:rFonts w:ascii="仿宋_GB2312" w:eastAsia="仿宋_GB2312"/>
                <w:sz w:val="24"/>
              </w:rPr>
            </w:pPr>
            <w:r>
              <w:rPr>
                <w:rFonts w:ascii="仿宋_GB2312" w:eastAsia="仿宋_GB2312" w:hint="eastAsia"/>
              </w:rPr>
              <w:t>1．律师事务所保持法定设立条件（6分）章程和合伙协议合法，并按规定修改(4分)。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10</w:t>
            </w:r>
          </w:p>
        </w:tc>
        <w:tc>
          <w:tcPr>
            <w:tcW w:w="4111" w:type="dxa"/>
            <w:vAlign w:val="center"/>
          </w:tcPr>
          <w:p w:rsidR="001974A3" w:rsidRDefault="001974A3" w:rsidP="002E036D">
            <w:pPr>
              <w:ind w:firstLineChars="100" w:firstLine="210"/>
              <w:rPr>
                <w:rFonts w:ascii="仿宋_GB2312" w:eastAsia="仿宋_GB2312"/>
              </w:rPr>
            </w:pPr>
            <w:r>
              <w:rPr>
                <w:rFonts w:ascii="仿宋_GB2312" w:eastAsia="仿宋_GB2312" w:hint="eastAsia"/>
              </w:rPr>
              <w:t>按项计分。不能保持法定设立条件，不按规定修改章程和协议的暂缓年度考核。</w:t>
            </w:r>
          </w:p>
        </w:tc>
        <w:tc>
          <w:tcPr>
            <w:tcW w:w="992" w:type="dxa"/>
          </w:tcPr>
          <w:p w:rsidR="001974A3" w:rsidRDefault="001974A3" w:rsidP="002E036D">
            <w:pPr>
              <w:ind w:firstLineChars="100" w:firstLine="210"/>
              <w:rPr>
                <w:rFonts w:ascii="仿宋_GB2312" w:eastAsia="仿宋_GB2312"/>
              </w:rPr>
            </w:pPr>
            <w:r>
              <w:rPr>
                <w:rFonts w:ascii="仿宋_GB2312" w:eastAsia="仿宋_GB2312" w:hAnsi="宋体" w:cs="宋体" w:hint="eastAsia"/>
                <w:color w:val="000000"/>
                <w:kern w:val="0"/>
                <w:szCs w:val="32"/>
              </w:rPr>
              <w:t xml:space="preserve"> </w:t>
            </w:r>
          </w:p>
        </w:tc>
        <w:tc>
          <w:tcPr>
            <w:tcW w:w="992" w:type="dxa"/>
          </w:tcPr>
          <w:p w:rsidR="001974A3" w:rsidRDefault="001974A3" w:rsidP="002E036D">
            <w:pPr>
              <w:rPr>
                <w:rFonts w:ascii="仿宋_GB2312" w:eastAsia="仿宋_GB2312"/>
              </w:rPr>
            </w:pPr>
          </w:p>
        </w:tc>
      </w:tr>
      <w:tr w:rsidR="001974A3" w:rsidTr="00BC1D95">
        <w:trPr>
          <w:cantSplit/>
          <w:trHeight w:val="4748"/>
        </w:trPr>
        <w:tc>
          <w:tcPr>
            <w:tcW w:w="890" w:type="dxa"/>
            <w:vMerge/>
            <w:textDirection w:val="tbRlV"/>
          </w:tcPr>
          <w:p w:rsidR="001974A3" w:rsidRDefault="001974A3" w:rsidP="002E036D">
            <w:pPr>
              <w:ind w:leftChars="54" w:left="113" w:right="113" w:firstLineChars="400" w:firstLine="1120"/>
              <w:rPr>
                <w:rFonts w:ascii="黑体" w:eastAsia="黑体"/>
                <w:bCs/>
                <w:sz w:val="28"/>
              </w:rPr>
            </w:pPr>
          </w:p>
        </w:tc>
        <w:tc>
          <w:tcPr>
            <w:tcW w:w="5914" w:type="dxa"/>
            <w:vAlign w:val="center"/>
          </w:tcPr>
          <w:p w:rsidR="001974A3" w:rsidRDefault="001974A3" w:rsidP="002E036D">
            <w:pPr>
              <w:pStyle w:val="p0"/>
              <w:ind w:firstLineChars="200" w:firstLine="420"/>
              <w:rPr>
                <w:rFonts w:ascii="仿宋_GB2312" w:eastAsia="仿宋_GB2312"/>
              </w:rPr>
            </w:pPr>
            <w:r>
              <w:rPr>
                <w:rFonts w:ascii="仿宋_GB2312" w:eastAsia="仿宋_GB2312" w:hint="eastAsia"/>
              </w:rPr>
              <w:t>2.内部管理制度健全（15分）</w:t>
            </w:r>
          </w:p>
          <w:p w:rsidR="001974A3" w:rsidRDefault="001974A3" w:rsidP="002E036D">
            <w:pPr>
              <w:pStyle w:val="p0"/>
              <w:ind w:firstLineChars="100" w:firstLine="210"/>
              <w:rPr>
                <w:rFonts w:ascii="仿宋_GB2312" w:eastAsia="仿宋_GB2312"/>
              </w:rPr>
            </w:pPr>
            <w:r>
              <w:rPr>
                <w:rFonts w:ascii="仿宋_GB2312" w:eastAsia="仿宋_GB2312" w:hint="eastAsia"/>
              </w:rPr>
              <w:t>（1）建立统一收案收费与财务管理制度（⒈5分）；</w:t>
            </w:r>
          </w:p>
          <w:p w:rsidR="001974A3" w:rsidRDefault="001974A3" w:rsidP="002E036D">
            <w:pPr>
              <w:pStyle w:val="p0"/>
              <w:ind w:firstLineChars="100" w:firstLine="210"/>
              <w:rPr>
                <w:rFonts w:ascii="仿宋_GB2312" w:eastAsia="仿宋_GB2312"/>
              </w:rPr>
            </w:pPr>
            <w:r>
              <w:rPr>
                <w:rFonts w:ascii="仿宋_GB2312" w:eastAsia="仿宋_GB2312" w:hint="eastAsia"/>
              </w:rPr>
              <w:t>（2）建立合理的分配制度（⒈5分）；</w:t>
            </w:r>
          </w:p>
          <w:p w:rsidR="001974A3" w:rsidRDefault="001974A3" w:rsidP="002E036D">
            <w:pPr>
              <w:pStyle w:val="p0"/>
              <w:ind w:firstLineChars="100" w:firstLine="210"/>
              <w:rPr>
                <w:rFonts w:ascii="仿宋_GB2312" w:eastAsia="仿宋_GB2312"/>
              </w:rPr>
            </w:pPr>
            <w:r>
              <w:rPr>
                <w:rFonts w:ascii="仿宋_GB2312" w:eastAsia="仿宋_GB2312" w:hint="eastAsia"/>
              </w:rPr>
              <w:t>（3）建立档案管理制度（1分）；</w:t>
            </w:r>
          </w:p>
          <w:p w:rsidR="001974A3" w:rsidRDefault="001974A3" w:rsidP="002E036D">
            <w:pPr>
              <w:pStyle w:val="p0"/>
              <w:ind w:firstLineChars="100" w:firstLine="210"/>
              <w:rPr>
                <w:rFonts w:ascii="仿宋_GB2312" w:eastAsia="仿宋_GB2312"/>
              </w:rPr>
            </w:pPr>
            <w:r>
              <w:rPr>
                <w:rFonts w:ascii="仿宋_GB2312" w:eastAsia="仿宋_GB2312" w:hint="eastAsia"/>
              </w:rPr>
              <w:t>（4）建立律师事务所执业年度考核制度（1分）；</w:t>
            </w:r>
          </w:p>
          <w:p w:rsidR="001974A3" w:rsidRDefault="001974A3" w:rsidP="002E036D">
            <w:pPr>
              <w:pStyle w:val="p0"/>
              <w:ind w:firstLineChars="100" w:firstLine="210"/>
              <w:rPr>
                <w:rFonts w:ascii="仿宋_GB2312" w:eastAsia="仿宋_GB2312"/>
                <w:sz w:val="32"/>
              </w:rPr>
            </w:pPr>
            <w:r>
              <w:rPr>
                <w:rFonts w:ascii="仿宋_GB2312" w:eastAsia="仿宋_GB2312" w:hint="eastAsia"/>
              </w:rPr>
              <w:t>（5）建立风险告知和利益冲突审查制度（⒈5分）;</w:t>
            </w:r>
          </w:p>
          <w:p w:rsidR="001974A3" w:rsidRDefault="001974A3" w:rsidP="002E036D">
            <w:pPr>
              <w:pStyle w:val="p0"/>
              <w:ind w:firstLineChars="100" w:firstLine="210"/>
              <w:rPr>
                <w:rFonts w:ascii="仿宋_GB2312" w:eastAsia="仿宋_GB2312"/>
              </w:rPr>
            </w:pPr>
            <w:r>
              <w:rPr>
                <w:rFonts w:ascii="仿宋_GB2312" w:eastAsia="仿宋_GB2312" w:hint="eastAsia"/>
              </w:rPr>
              <w:t>（6）建立重大案件报告和重大、疑难案件集体讨论制度（⒈5分）；</w:t>
            </w:r>
          </w:p>
          <w:p w:rsidR="001974A3" w:rsidRDefault="001974A3" w:rsidP="002E036D">
            <w:pPr>
              <w:pStyle w:val="p0"/>
              <w:ind w:firstLineChars="100" w:firstLine="210"/>
              <w:rPr>
                <w:rFonts w:ascii="仿宋_GB2312" w:eastAsia="仿宋_GB2312"/>
              </w:rPr>
            </w:pPr>
            <w:r>
              <w:rPr>
                <w:rFonts w:ascii="仿宋_GB2312" w:eastAsia="仿宋_GB2312" w:hint="eastAsia"/>
              </w:rPr>
              <w:t>（7）建立投诉查处制度（1分）；</w:t>
            </w:r>
          </w:p>
          <w:p w:rsidR="001974A3" w:rsidRDefault="001974A3" w:rsidP="002E036D">
            <w:pPr>
              <w:pStyle w:val="p0"/>
              <w:ind w:firstLineChars="100" w:firstLine="210"/>
              <w:rPr>
                <w:rFonts w:ascii="仿宋_GB2312" w:eastAsia="仿宋_GB2312"/>
              </w:rPr>
            </w:pPr>
            <w:r>
              <w:rPr>
                <w:rFonts w:ascii="仿宋_GB2312" w:eastAsia="仿宋_GB2312" w:hint="eastAsia"/>
              </w:rPr>
              <w:t>（8）建立执业风险、事业发展、社会保障等基金和承担赔偿责任制度（⒈5分）；</w:t>
            </w:r>
          </w:p>
          <w:p w:rsidR="001974A3" w:rsidRDefault="001974A3" w:rsidP="002E036D">
            <w:pPr>
              <w:pStyle w:val="p0"/>
              <w:ind w:firstLineChars="100" w:firstLine="210"/>
              <w:rPr>
                <w:rFonts w:ascii="仿宋_GB2312" w:eastAsia="仿宋_GB2312"/>
              </w:rPr>
            </w:pPr>
            <w:r>
              <w:rPr>
                <w:rFonts w:ascii="仿宋_GB2312" w:eastAsia="仿宋_GB2312" w:hint="eastAsia"/>
              </w:rPr>
              <w:t>（9）建立律师职业道德和执业纪律教育、业务学习、培训、继续教育制度（⒈5分）；</w:t>
            </w:r>
          </w:p>
          <w:p w:rsidR="001974A3" w:rsidRDefault="001974A3" w:rsidP="002E036D">
            <w:pPr>
              <w:pStyle w:val="p0"/>
              <w:ind w:firstLineChars="100" w:firstLine="210"/>
              <w:rPr>
                <w:rFonts w:ascii="仿宋_GB2312" w:eastAsia="仿宋_GB2312"/>
              </w:rPr>
            </w:pPr>
            <w:r>
              <w:rPr>
                <w:rFonts w:ascii="仿宋_GB2312" w:eastAsia="仿宋_GB2312" w:hint="eastAsia"/>
              </w:rPr>
              <w:t>（10）建立履行法律援助义务制度（1分）；</w:t>
            </w:r>
          </w:p>
          <w:p w:rsidR="001974A3" w:rsidRDefault="001974A3" w:rsidP="002E036D">
            <w:pPr>
              <w:pStyle w:val="p0"/>
              <w:ind w:firstLineChars="100" w:firstLine="210"/>
              <w:rPr>
                <w:rFonts w:ascii="仿宋_GB2312" w:eastAsia="仿宋_GB2312"/>
              </w:rPr>
            </w:pPr>
            <w:r>
              <w:rPr>
                <w:rFonts w:ascii="仿宋_GB2312" w:eastAsia="仿宋_GB2312" w:hint="eastAsia"/>
              </w:rPr>
              <w:t>（11）建立聘用人员管理制度（1分）；</w:t>
            </w:r>
          </w:p>
          <w:p w:rsidR="001974A3" w:rsidRDefault="001974A3" w:rsidP="002E036D">
            <w:pPr>
              <w:pStyle w:val="p0"/>
              <w:ind w:firstLineChars="100" w:firstLine="210"/>
              <w:rPr>
                <w:rFonts w:ascii="仿宋_GB2312" w:eastAsia="仿宋_GB2312"/>
              </w:rPr>
            </w:pPr>
            <w:r>
              <w:rPr>
                <w:rFonts w:ascii="仿宋_GB2312" w:eastAsia="仿宋_GB2312" w:hint="eastAsia"/>
              </w:rPr>
              <w:t>（12）建立实习人员管理制度（1分）。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15</w:t>
            </w:r>
          </w:p>
        </w:tc>
        <w:tc>
          <w:tcPr>
            <w:tcW w:w="4111" w:type="dxa"/>
          </w:tcPr>
          <w:p w:rsidR="001974A3" w:rsidRDefault="001974A3" w:rsidP="002E036D">
            <w:pPr>
              <w:pStyle w:val="p0"/>
              <w:widowControl w:val="0"/>
              <w:ind w:firstLineChars="100" w:firstLine="210"/>
              <w:rPr>
                <w:rFonts w:ascii="仿宋_GB2312" w:eastAsia="仿宋_GB2312"/>
              </w:rPr>
            </w:pPr>
          </w:p>
          <w:p w:rsidR="001974A3" w:rsidRDefault="001974A3" w:rsidP="002E036D">
            <w:pPr>
              <w:pStyle w:val="p0"/>
              <w:widowControl w:val="0"/>
              <w:ind w:firstLineChars="100" w:firstLine="210"/>
              <w:rPr>
                <w:rFonts w:ascii="仿宋_GB2312" w:eastAsia="仿宋_GB2312"/>
                <w:kern w:val="2"/>
                <w:szCs w:val="24"/>
              </w:rPr>
            </w:pPr>
            <w:r>
              <w:rPr>
                <w:rFonts w:ascii="仿宋_GB2312" w:eastAsia="仿宋_GB2312" w:hint="eastAsia"/>
              </w:rPr>
              <w:t>按项计分。有制度，但内容不全或不合法规要求不得分。</w:t>
            </w:r>
          </w:p>
        </w:tc>
        <w:tc>
          <w:tcPr>
            <w:tcW w:w="992" w:type="dxa"/>
          </w:tcPr>
          <w:p w:rsidR="001974A3" w:rsidRDefault="001974A3" w:rsidP="002E036D">
            <w:pPr>
              <w:ind w:firstLineChars="100" w:firstLine="211"/>
              <w:rPr>
                <w:rFonts w:ascii="仿宋_GB2312" w:eastAsia="仿宋_GB2312"/>
                <w:b/>
                <w:bCs/>
              </w:rPr>
            </w:pPr>
          </w:p>
        </w:tc>
        <w:tc>
          <w:tcPr>
            <w:tcW w:w="992" w:type="dxa"/>
          </w:tcPr>
          <w:p w:rsidR="001974A3" w:rsidRDefault="001974A3" w:rsidP="002E036D">
            <w:pPr>
              <w:rPr>
                <w:rFonts w:ascii="仿宋_GB2312" w:eastAsia="仿宋_GB2312"/>
                <w:b/>
                <w:bCs/>
              </w:rPr>
            </w:pPr>
          </w:p>
        </w:tc>
      </w:tr>
      <w:tr w:rsidR="001974A3" w:rsidTr="00BC1D95">
        <w:trPr>
          <w:cantSplit/>
          <w:trHeight w:val="735"/>
        </w:trPr>
        <w:tc>
          <w:tcPr>
            <w:tcW w:w="890" w:type="dxa"/>
            <w:textDirection w:val="tbRlV"/>
          </w:tcPr>
          <w:p w:rsidR="001974A3" w:rsidRDefault="001974A3" w:rsidP="002E036D">
            <w:pPr>
              <w:ind w:leftChars="54" w:left="113" w:right="113"/>
              <w:rPr>
                <w:rFonts w:ascii="黑体" w:eastAsia="黑体"/>
                <w:bCs/>
                <w:sz w:val="28"/>
              </w:rPr>
            </w:pPr>
          </w:p>
        </w:tc>
        <w:tc>
          <w:tcPr>
            <w:tcW w:w="5914" w:type="dxa"/>
            <w:vAlign w:val="center"/>
          </w:tcPr>
          <w:p w:rsidR="001974A3" w:rsidRDefault="001974A3" w:rsidP="002E036D">
            <w:pPr>
              <w:pStyle w:val="p0"/>
              <w:ind w:firstLineChars="100" w:firstLine="210"/>
              <w:rPr>
                <w:rFonts w:ascii="楷体_GB2312" w:eastAsia="楷体_GB2312"/>
                <w:sz w:val="24"/>
              </w:rPr>
            </w:pPr>
            <w:r>
              <w:rPr>
                <w:rFonts w:ascii="仿宋_GB2312" w:eastAsia="仿宋_GB2312" w:hint="eastAsia"/>
              </w:rPr>
              <w:t>1．律师机构变更事项按规定的条件、时间、程序办理审批、备案（4分）。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4</w:t>
            </w:r>
          </w:p>
        </w:tc>
        <w:tc>
          <w:tcPr>
            <w:tcW w:w="4111" w:type="dxa"/>
            <w:vAlign w:val="center"/>
          </w:tcPr>
          <w:p w:rsidR="001974A3" w:rsidRDefault="001974A3" w:rsidP="002E036D">
            <w:pPr>
              <w:ind w:firstLineChars="100" w:firstLine="210"/>
              <w:rPr>
                <w:rFonts w:ascii="仿宋_GB2312" w:eastAsia="仿宋_GB2312"/>
                <w:sz w:val="24"/>
              </w:rPr>
            </w:pPr>
            <w:r>
              <w:rPr>
                <w:rFonts w:ascii="仿宋_GB2312" w:eastAsia="仿宋_GB2312" w:hint="eastAsia"/>
              </w:rPr>
              <w:t>有变更事项未按规定办理暂缓年度考核。</w:t>
            </w:r>
          </w:p>
        </w:tc>
        <w:tc>
          <w:tcPr>
            <w:tcW w:w="992" w:type="dxa"/>
          </w:tcPr>
          <w:p w:rsidR="001974A3" w:rsidRDefault="001974A3" w:rsidP="002E036D">
            <w:pPr>
              <w:ind w:firstLineChars="100" w:firstLine="211"/>
              <w:rPr>
                <w:rFonts w:ascii="仿宋_GB2312" w:eastAsia="仿宋_GB2312"/>
                <w:b/>
                <w:bCs/>
              </w:rPr>
            </w:pPr>
          </w:p>
        </w:tc>
        <w:tc>
          <w:tcPr>
            <w:tcW w:w="992" w:type="dxa"/>
          </w:tcPr>
          <w:p w:rsidR="001974A3" w:rsidRDefault="001974A3" w:rsidP="002E036D">
            <w:pPr>
              <w:rPr>
                <w:rFonts w:ascii="仿宋_GB2312" w:eastAsia="仿宋_GB2312"/>
                <w:b/>
                <w:bCs/>
              </w:rPr>
            </w:pPr>
          </w:p>
        </w:tc>
      </w:tr>
      <w:tr w:rsidR="001974A3" w:rsidTr="00BC1D95">
        <w:trPr>
          <w:trHeight w:val="454"/>
        </w:trPr>
        <w:tc>
          <w:tcPr>
            <w:tcW w:w="890" w:type="dxa"/>
            <w:vAlign w:val="center"/>
          </w:tcPr>
          <w:p w:rsidR="001974A3" w:rsidRDefault="001974A3" w:rsidP="002E036D">
            <w:pPr>
              <w:jc w:val="center"/>
              <w:rPr>
                <w:sz w:val="24"/>
              </w:rPr>
            </w:pPr>
            <w:r>
              <w:rPr>
                <w:rFonts w:hint="eastAsia"/>
                <w:sz w:val="24"/>
              </w:rPr>
              <w:t>分类</w:t>
            </w:r>
          </w:p>
        </w:tc>
        <w:tc>
          <w:tcPr>
            <w:tcW w:w="5914" w:type="dxa"/>
            <w:vAlign w:val="center"/>
          </w:tcPr>
          <w:p w:rsidR="001974A3" w:rsidRDefault="001974A3" w:rsidP="002E036D">
            <w:pPr>
              <w:jc w:val="center"/>
              <w:rPr>
                <w:sz w:val="24"/>
              </w:rPr>
            </w:pPr>
            <w:r>
              <w:rPr>
                <w:rFonts w:hint="eastAsia"/>
                <w:sz w:val="24"/>
              </w:rPr>
              <w:t>考核内容</w:t>
            </w:r>
          </w:p>
        </w:tc>
        <w:tc>
          <w:tcPr>
            <w:tcW w:w="709" w:type="dxa"/>
            <w:vAlign w:val="center"/>
          </w:tcPr>
          <w:p w:rsidR="001974A3" w:rsidRDefault="001974A3" w:rsidP="002E036D">
            <w:pPr>
              <w:jc w:val="center"/>
              <w:rPr>
                <w:sz w:val="24"/>
              </w:rPr>
            </w:pPr>
            <w:r>
              <w:rPr>
                <w:rFonts w:hint="eastAsia"/>
                <w:sz w:val="24"/>
              </w:rPr>
              <w:t>分值</w:t>
            </w:r>
          </w:p>
        </w:tc>
        <w:tc>
          <w:tcPr>
            <w:tcW w:w="4111" w:type="dxa"/>
            <w:vAlign w:val="center"/>
          </w:tcPr>
          <w:p w:rsidR="001974A3" w:rsidRDefault="001974A3" w:rsidP="002E036D">
            <w:pPr>
              <w:jc w:val="center"/>
              <w:rPr>
                <w:sz w:val="24"/>
              </w:rPr>
            </w:pPr>
            <w:r>
              <w:rPr>
                <w:rFonts w:hint="eastAsia"/>
                <w:sz w:val="24"/>
              </w:rPr>
              <w:t>计分方法</w:t>
            </w:r>
          </w:p>
        </w:tc>
        <w:tc>
          <w:tcPr>
            <w:tcW w:w="992" w:type="dxa"/>
            <w:vAlign w:val="center"/>
          </w:tcPr>
          <w:p w:rsidR="001974A3" w:rsidRDefault="001974A3" w:rsidP="002E036D">
            <w:pPr>
              <w:jc w:val="center"/>
              <w:rPr>
                <w:sz w:val="24"/>
              </w:rPr>
            </w:pPr>
            <w:r>
              <w:rPr>
                <w:rFonts w:hint="eastAsia"/>
                <w:sz w:val="24"/>
              </w:rPr>
              <w:t>自评分</w:t>
            </w:r>
          </w:p>
        </w:tc>
        <w:tc>
          <w:tcPr>
            <w:tcW w:w="992" w:type="dxa"/>
            <w:vAlign w:val="center"/>
          </w:tcPr>
          <w:p w:rsidR="001974A3" w:rsidRDefault="001974A3" w:rsidP="002E036D">
            <w:pPr>
              <w:jc w:val="center"/>
              <w:rPr>
                <w:sz w:val="24"/>
              </w:rPr>
            </w:pPr>
            <w:r>
              <w:rPr>
                <w:rFonts w:hint="eastAsia"/>
                <w:sz w:val="24"/>
              </w:rPr>
              <w:t>考核分</w:t>
            </w:r>
          </w:p>
        </w:tc>
      </w:tr>
      <w:tr w:rsidR="001974A3" w:rsidTr="00BC1D95">
        <w:trPr>
          <w:cantSplit/>
          <w:trHeight w:val="423"/>
        </w:trPr>
        <w:tc>
          <w:tcPr>
            <w:tcW w:w="890" w:type="dxa"/>
            <w:vMerge w:val="restart"/>
            <w:vAlign w:val="center"/>
          </w:tcPr>
          <w:p w:rsidR="001974A3" w:rsidRDefault="001974A3" w:rsidP="00BC1D95">
            <w:pPr>
              <w:ind w:leftChars="66" w:left="139" w:right="113"/>
              <w:rPr>
                <w:sz w:val="24"/>
              </w:rPr>
            </w:pPr>
            <w:r>
              <w:rPr>
                <w:rFonts w:ascii="黑体" w:eastAsia="黑体" w:hint="eastAsia"/>
                <w:sz w:val="28"/>
              </w:rPr>
              <w:lastRenderedPageBreak/>
              <w:t>二、决策机制完善，管理措施落实</w:t>
            </w:r>
            <w:r>
              <w:rPr>
                <w:rFonts w:ascii="黑体" w:eastAsia="黑体" w:hint="eastAsia"/>
              </w:rPr>
              <w:t>（45分）</w:t>
            </w:r>
          </w:p>
        </w:tc>
        <w:tc>
          <w:tcPr>
            <w:tcW w:w="5914" w:type="dxa"/>
            <w:vAlign w:val="center"/>
          </w:tcPr>
          <w:p w:rsidR="001974A3" w:rsidRDefault="001974A3" w:rsidP="002E036D">
            <w:pPr>
              <w:pStyle w:val="p0"/>
              <w:ind w:firstLineChars="100" w:firstLine="210"/>
              <w:rPr>
                <w:rFonts w:ascii="仿宋_GB2312" w:eastAsia="仿宋_GB2312"/>
              </w:rPr>
            </w:pPr>
            <w:r>
              <w:rPr>
                <w:rFonts w:ascii="仿宋_GB2312" w:eastAsia="仿宋_GB2312" w:hint="eastAsia"/>
              </w:rPr>
              <w:t>2．律师事务所负责人按职责规定履行了管理责任（3分）。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3</w:t>
            </w:r>
          </w:p>
        </w:tc>
        <w:tc>
          <w:tcPr>
            <w:tcW w:w="4111" w:type="dxa"/>
          </w:tcPr>
          <w:p w:rsidR="001974A3" w:rsidRDefault="001974A3" w:rsidP="002E036D">
            <w:pPr>
              <w:ind w:firstLineChars="100" w:firstLine="210"/>
              <w:rPr>
                <w:rFonts w:ascii="仿宋_GB2312" w:eastAsia="仿宋_GB2312"/>
                <w:sz w:val="24"/>
              </w:rPr>
            </w:pPr>
            <w:r>
              <w:rPr>
                <w:rFonts w:ascii="仿宋_GB2312" w:eastAsia="仿宋_GB2312" w:hint="eastAsia"/>
              </w:rPr>
              <w:t>对本所律师疏于管理，造成严重后果的暂缓年度考核。</w:t>
            </w:r>
          </w:p>
        </w:tc>
        <w:tc>
          <w:tcPr>
            <w:tcW w:w="992" w:type="dxa"/>
          </w:tcPr>
          <w:p w:rsidR="001974A3" w:rsidRDefault="001974A3" w:rsidP="002E036D">
            <w:pPr>
              <w:ind w:firstLineChars="100" w:firstLine="211"/>
              <w:rPr>
                <w:rFonts w:ascii="仿宋_GB2312" w:eastAsia="仿宋_GB2312"/>
                <w:b/>
                <w:bCs/>
              </w:rPr>
            </w:pPr>
          </w:p>
        </w:tc>
        <w:tc>
          <w:tcPr>
            <w:tcW w:w="992" w:type="dxa"/>
          </w:tcPr>
          <w:p w:rsidR="001974A3" w:rsidRDefault="001974A3" w:rsidP="002E036D">
            <w:pPr>
              <w:rPr>
                <w:rFonts w:ascii="仿宋_GB2312" w:eastAsia="仿宋_GB2312"/>
                <w:b/>
                <w:bCs/>
              </w:rPr>
            </w:pPr>
          </w:p>
        </w:tc>
      </w:tr>
      <w:tr w:rsidR="001974A3" w:rsidTr="00BC1D95">
        <w:trPr>
          <w:cantSplit/>
          <w:trHeight w:val="786"/>
        </w:trPr>
        <w:tc>
          <w:tcPr>
            <w:tcW w:w="890" w:type="dxa"/>
            <w:vMerge/>
            <w:textDirection w:val="tbRlV"/>
          </w:tcPr>
          <w:p w:rsidR="001974A3" w:rsidRDefault="001974A3" w:rsidP="002E036D">
            <w:pPr>
              <w:ind w:leftChars="66" w:left="139" w:right="113" w:firstLineChars="200" w:firstLine="560"/>
              <w:rPr>
                <w:rFonts w:ascii="黑体" w:eastAsia="黑体"/>
                <w:sz w:val="28"/>
              </w:rPr>
            </w:pPr>
          </w:p>
        </w:tc>
        <w:tc>
          <w:tcPr>
            <w:tcW w:w="5914" w:type="dxa"/>
            <w:vAlign w:val="center"/>
          </w:tcPr>
          <w:p w:rsidR="001974A3" w:rsidRDefault="001974A3" w:rsidP="002E036D">
            <w:pPr>
              <w:pStyle w:val="p0"/>
              <w:ind w:firstLineChars="100" w:firstLine="210"/>
              <w:rPr>
                <w:rFonts w:ascii="仿宋_GB2312" w:eastAsia="仿宋_GB2312"/>
              </w:rPr>
            </w:pPr>
            <w:r>
              <w:rPr>
                <w:rFonts w:ascii="仿宋_GB2312" w:eastAsia="仿宋_GB2312" w:hint="eastAsia"/>
              </w:rPr>
              <w:t>3．管理人责任明确(1分)；会议制度健全，议事规则完备(1分)；定期召开会议，研究决定所内重大事务(1分)；会议记录完整(1分)。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4</w:t>
            </w:r>
          </w:p>
        </w:tc>
        <w:tc>
          <w:tcPr>
            <w:tcW w:w="4111" w:type="dxa"/>
          </w:tcPr>
          <w:p w:rsidR="001974A3" w:rsidRDefault="001974A3" w:rsidP="002E036D">
            <w:pPr>
              <w:ind w:firstLineChars="100" w:firstLine="210"/>
              <w:rPr>
                <w:rFonts w:ascii="仿宋_GB2312" w:eastAsia="仿宋_GB2312"/>
              </w:rPr>
            </w:pPr>
          </w:p>
          <w:p w:rsidR="001974A3" w:rsidRDefault="001974A3" w:rsidP="002E036D">
            <w:pPr>
              <w:ind w:firstLineChars="100" w:firstLine="210"/>
              <w:rPr>
                <w:rFonts w:ascii="仿宋_GB2312" w:eastAsia="仿宋_GB2312"/>
                <w:sz w:val="24"/>
              </w:rPr>
            </w:pPr>
            <w:r>
              <w:rPr>
                <w:rFonts w:ascii="仿宋_GB2312" w:eastAsia="仿宋_GB2312" w:hint="eastAsia"/>
              </w:rPr>
              <w:t>按项计分。</w:t>
            </w:r>
          </w:p>
        </w:tc>
        <w:tc>
          <w:tcPr>
            <w:tcW w:w="992" w:type="dxa"/>
          </w:tcPr>
          <w:p w:rsidR="001974A3" w:rsidRDefault="001974A3" w:rsidP="002E036D">
            <w:pPr>
              <w:rPr>
                <w:rFonts w:ascii="仿宋_GB2312" w:eastAsia="仿宋_GB2312" w:hAnsi="宋体" w:cs="宋体"/>
                <w:b/>
                <w:bCs/>
                <w:color w:val="000000"/>
                <w:kern w:val="0"/>
                <w:szCs w:val="32"/>
              </w:rPr>
            </w:pPr>
          </w:p>
        </w:tc>
        <w:tc>
          <w:tcPr>
            <w:tcW w:w="992" w:type="dxa"/>
          </w:tcPr>
          <w:p w:rsidR="001974A3" w:rsidRDefault="001974A3" w:rsidP="002E036D">
            <w:pPr>
              <w:rPr>
                <w:rFonts w:ascii="仿宋_GB2312" w:eastAsia="仿宋_GB2312" w:hAnsi="宋体" w:cs="宋体"/>
                <w:b/>
                <w:bCs/>
                <w:color w:val="000000"/>
                <w:kern w:val="0"/>
                <w:szCs w:val="32"/>
              </w:rPr>
            </w:pPr>
          </w:p>
        </w:tc>
      </w:tr>
      <w:tr w:rsidR="001974A3" w:rsidTr="00BC1D95">
        <w:trPr>
          <w:cantSplit/>
          <w:trHeight w:val="641"/>
        </w:trPr>
        <w:tc>
          <w:tcPr>
            <w:tcW w:w="890" w:type="dxa"/>
            <w:vMerge/>
            <w:textDirection w:val="tbRlV"/>
          </w:tcPr>
          <w:p w:rsidR="001974A3" w:rsidRDefault="001974A3" w:rsidP="002E036D">
            <w:pPr>
              <w:ind w:leftChars="54" w:left="113" w:right="113" w:firstLineChars="500" w:firstLine="1400"/>
              <w:rPr>
                <w:rFonts w:ascii="黑体" w:eastAsia="黑体"/>
                <w:sz w:val="28"/>
              </w:rPr>
            </w:pPr>
          </w:p>
        </w:tc>
        <w:tc>
          <w:tcPr>
            <w:tcW w:w="5914" w:type="dxa"/>
            <w:vAlign w:val="center"/>
          </w:tcPr>
          <w:p w:rsidR="001974A3" w:rsidRDefault="001974A3" w:rsidP="002E036D">
            <w:pPr>
              <w:pStyle w:val="p0"/>
              <w:ind w:firstLineChars="100" w:firstLine="210"/>
              <w:rPr>
                <w:rFonts w:ascii="仿宋_GB2312" w:eastAsia="仿宋_GB2312"/>
              </w:rPr>
            </w:pPr>
            <w:r>
              <w:rPr>
                <w:rFonts w:ascii="仿宋_GB2312" w:eastAsia="仿宋_GB2312" w:hint="eastAsia"/>
              </w:rPr>
              <w:t>4．所内重大事项，负责人能征求全体律师的意见，并推行事务公开(2分)。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2</w:t>
            </w:r>
          </w:p>
        </w:tc>
        <w:tc>
          <w:tcPr>
            <w:tcW w:w="4111" w:type="dxa"/>
          </w:tcPr>
          <w:p w:rsidR="001974A3" w:rsidRDefault="001974A3" w:rsidP="002E036D">
            <w:pPr>
              <w:pStyle w:val="p0"/>
              <w:widowControl w:val="0"/>
              <w:ind w:firstLineChars="100" w:firstLine="210"/>
              <w:rPr>
                <w:rFonts w:ascii="仿宋_GB2312" w:eastAsia="仿宋_GB2312"/>
              </w:rPr>
            </w:pPr>
          </w:p>
          <w:p w:rsidR="001974A3" w:rsidRDefault="001974A3" w:rsidP="002E036D">
            <w:pPr>
              <w:pStyle w:val="p0"/>
              <w:widowControl w:val="0"/>
              <w:ind w:firstLineChars="100" w:firstLine="210"/>
              <w:rPr>
                <w:rFonts w:ascii="仿宋_GB2312" w:eastAsia="仿宋_GB2312"/>
                <w:kern w:val="2"/>
                <w:szCs w:val="24"/>
              </w:rPr>
            </w:pPr>
            <w:r>
              <w:rPr>
                <w:rFonts w:ascii="仿宋_GB2312" w:eastAsia="仿宋_GB2312" w:hint="eastAsia"/>
              </w:rPr>
              <w:t>按项计分。</w:t>
            </w:r>
          </w:p>
        </w:tc>
        <w:tc>
          <w:tcPr>
            <w:tcW w:w="992" w:type="dxa"/>
          </w:tcPr>
          <w:p w:rsidR="001974A3" w:rsidRDefault="001974A3" w:rsidP="002E036D">
            <w:pPr>
              <w:rPr>
                <w:rFonts w:ascii="仿宋_GB2312" w:eastAsia="仿宋_GB2312" w:hAnsi="宋体" w:cs="宋体"/>
                <w:b/>
                <w:bCs/>
                <w:color w:val="000000"/>
                <w:kern w:val="0"/>
                <w:szCs w:val="32"/>
              </w:rPr>
            </w:pPr>
          </w:p>
        </w:tc>
        <w:tc>
          <w:tcPr>
            <w:tcW w:w="992" w:type="dxa"/>
          </w:tcPr>
          <w:p w:rsidR="001974A3" w:rsidRDefault="001974A3" w:rsidP="002E036D">
            <w:pPr>
              <w:rPr>
                <w:rFonts w:ascii="仿宋_GB2312" w:eastAsia="仿宋_GB2312" w:hAnsi="宋体" w:cs="宋体"/>
                <w:b/>
                <w:bCs/>
                <w:color w:val="000000"/>
                <w:kern w:val="0"/>
                <w:szCs w:val="32"/>
              </w:rPr>
            </w:pPr>
          </w:p>
        </w:tc>
      </w:tr>
      <w:tr w:rsidR="001974A3" w:rsidTr="00BC1D95">
        <w:trPr>
          <w:cantSplit/>
          <w:trHeight w:val="884"/>
        </w:trPr>
        <w:tc>
          <w:tcPr>
            <w:tcW w:w="890" w:type="dxa"/>
            <w:vMerge/>
          </w:tcPr>
          <w:p w:rsidR="001974A3" w:rsidRDefault="001974A3" w:rsidP="002E036D"/>
        </w:tc>
        <w:tc>
          <w:tcPr>
            <w:tcW w:w="5914" w:type="dxa"/>
            <w:vAlign w:val="center"/>
          </w:tcPr>
          <w:p w:rsidR="001974A3" w:rsidRDefault="001974A3" w:rsidP="002E036D">
            <w:pPr>
              <w:pStyle w:val="p0"/>
              <w:ind w:firstLineChars="100" w:firstLine="210"/>
              <w:rPr>
                <w:rFonts w:ascii="楷体_GB2312" w:eastAsia="楷体_GB2312"/>
              </w:rPr>
            </w:pPr>
            <w:r>
              <w:rPr>
                <w:rFonts w:ascii="仿宋_GB2312" w:eastAsia="仿宋_GB2312" w:hint="eastAsia"/>
              </w:rPr>
              <w:t>5．在所内显著位置悬挂律师事务所执业许可证、税务登记证（1分）；公示江苏省律师服务收费实施办法和标准（1分）；公示所内律师相关信息、律师职业道德和执业纪律等(1分)。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3</w:t>
            </w:r>
          </w:p>
        </w:tc>
        <w:tc>
          <w:tcPr>
            <w:tcW w:w="4111" w:type="dxa"/>
          </w:tcPr>
          <w:p w:rsidR="001974A3" w:rsidRDefault="001974A3" w:rsidP="002E036D">
            <w:pPr>
              <w:ind w:firstLineChars="100" w:firstLine="210"/>
              <w:rPr>
                <w:rFonts w:ascii="仿宋_GB2312" w:eastAsia="仿宋_GB2312"/>
              </w:rPr>
            </w:pPr>
          </w:p>
          <w:p w:rsidR="001974A3" w:rsidRDefault="001974A3" w:rsidP="002E036D">
            <w:pPr>
              <w:ind w:firstLineChars="100" w:firstLine="210"/>
              <w:rPr>
                <w:rFonts w:ascii="仿宋_GB2312" w:eastAsia="仿宋_GB2312"/>
              </w:rPr>
            </w:pPr>
            <w:r>
              <w:rPr>
                <w:rFonts w:ascii="仿宋_GB2312" w:eastAsia="仿宋_GB2312" w:hint="eastAsia"/>
              </w:rPr>
              <w:t>按项计分。</w:t>
            </w:r>
          </w:p>
        </w:tc>
        <w:tc>
          <w:tcPr>
            <w:tcW w:w="992" w:type="dxa"/>
          </w:tcPr>
          <w:p w:rsidR="001974A3" w:rsidRDefault="001974A3" w:rsidP="002E036D">
            <w:pPr>
              <w:rPr>
                <w:rFonts w:ascii="仿宋_GB2312" w:eastAsia="仿宋_GB2312" w:hAnsi="宋体" w:cs="宋体"/>
                <w:b/>
                <w:bCs/>
                <w:color w:val="000000"/>
                <w:kern w:val="0"/>
                <w:szCs w:val="32"/>
              </w:rPr>
            </w:pPr>
            <w:r>
              <w:rPr>
                <w:rFonts w:ascii="仿宋_GB2312" w:eastAsia="仿宋_GB2312" w:hAnsi="宋体" w:cs="宋体" w:hint="eastAsia"/>
                <w:color w:val="000000"/>
                <w:kern w:val="0"/>
                <w:szCs w:val="32"/>
              </w:rPr>
              <w:t xml:space="preserve"> </w:t>
            </w:r>
          </w:p>
          <w:p w:rsidR="001974A3" w:rsidRDefault="001974A3" w:rsidP="002E036D">
            <w:pPr>
              <w:rPr>
                <w:rFonts w:ascii="仿宋_GB2312" w:eastAsia="仿宋_GB2312" w:hAnsi="宋体" w:cs="宋体"/>
                <w:color w:val="000000"/>
                <w:kern w:val="0"/>
                <w:szCs w:val="32"/>
              </w:rPr>
            </w:pPr>
          </w:p>
        </w:tc>
        <w:tc>
          <w:tcPr>
            <w:tcW w:w="992" w:type="dxa"/>
          </w:tcPr>
          <w:p w:rsidR="001974A3" w:rsidRDefault="001974A3" w:rsidP="002E036D">
            <w:pPr>
              <w:widowControl/>
              <w:jc w:val="left"/>
              <w:rPr>
                <w:rFonts w:ascii="仿宋_GB2312" w:eastAsia="仿宋_GB2312" w:hAnsi="宋体" w:cs="宋体"/>
                <w:color w:val="000000"/>
                <w:kern w:val="0"/>
                <w:szCs w:val="32"/>
              </w:rPr>
            </w:pPr>
          </w:p>
          <w:p w:rsidR="001974A3" w:rsidRDefault="001974A3" w:rsidP="002E036D">
            <w:pPr>
              <w:rPr>
                <w:rFonts w:ascii="仿宋_GB2312" w:eastAsia="仿宋_GB2312" w:hAnsi="宋体" w:cs="宋体"/>
                <w:color w:val="000000"/>
                <w:kern w:val="0"/>
                <w:szCs w:val="32"/>
              </w:rPr>
            </w:pPr>
          </w:p>
        </w:tc>
      </w:tr>
      <w:tr w:rsidR="001974A3" w:rsidTr="00BC1D95">
        <w:trPr>
          <w:cantSplit/>
          <w:trHeight w:val="778"/>
        </w:trPr>
        <w:tc>
          <w:tcPr>
            <w:tcW w:w="890" w:type="dxa"/>
            <w:vMerge/>
          </w:tcPr>
          <w:p w:rsidR="001974A3" w:rsidRDefault="001974A3" w:rsidP="002E036D"/>
        </w:tc>
        <w:tc>
          <w:tcPr>
            <w:tcW w:w="5914" w:type="dxa"/>
            <w:vAlign w:val="center"/>
          </w:tcPr>
          <w:p w:rsidR="001974A3" w:rsidRDefault="001974A3" w:rsidP="002E036D">
            <w:pPr>
              <w:ind w:firstLineChars="100" w:firstLine="210"/>
              <w:rPr>
                <w:rFonts w:ascii="仿宋_GB2312" w:eastAsia="仿宋_GB2312"/>
                <w:sz w:val="24"/>
              </w:rPr>
            </w:pPr>
            <w:r>
              <w:rPr>
                <w:rFonts w:ascii="仿宋_GB2312" w:eastAsia="仿宋_GB2312" w:hint="eastAsia"/>
              </w:rPr>
              <w:t>6．由律师事务所统一办理收案手续，审批手续齐全（3分）；，与委托人签订责任明确、内容全面的书面委托代理合同(1分)；有业务登记簿并进行分类编号管理(1分)；有专人保管委托合同、授权委托书、介绍信函、公章(1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6</w:t>
            </w:r>
          </w:p>
        </w:tc>
        <w:tc>
          <w:tcPr>
            <w:tcW w:w="4111" w:type="dxa"/>
          </w:tcPr>
          <w:p w:rsidR="001974A3" w:rsidRDefault="001974A3" w:rsidP="002E036D">
            <w:pPr>
              <w:ind w:firstLineChars="100" w:firstLine="210"/>
              <w:rPr>
                <w:rFonts w:ascii="仿宋_GB2312" w:eastAsia="仿宋_GB2312"/>
                <w:sz w:val="24"/>
              </w:rPr>
            </w:pPr>
            <w:r>
              <w:rPr>
                <w:rFonts w:ascii="仿宋_GB2312" w:eastAsia="仿宋_GB2312" w:hint="eastAsia"/>
              </w:rPr>
              <w:t>按项计分。出现不统一收费、违规收费、违规风险代理、不出具正式票据行为暂缓年度考核。</w:t>
            </w:r>
          </w:p>
        </w:tc>
        <w:tc>
          <w:tcPr>
            <w:tcW w:w="992" w:type="dxa"/>
          </w:tcPr>
          <w:p w:rsidR="001974A3" w:rsidRDefault="001974A3" w:rsidP="002E036D">
            <w:pPr>
              <w:rPr>
                <w:rFonts w:ascii="仿宋_GB2312" w:eastAsia="仿宋_GB2312" w:hAnsi="宋体" w:cs="宋体"/>
                <w:color w:val="000000"/>
                <w:kern w:val="0"/>
                <w:szCs w:val="32"/>
              </w:rPr>
            </w:pPr>
          </w:p>
        </w:tc>
        <w:tc>
          <w:tcPr>
            <w:tcW w:w="992" w:type="dxa"/>
          </w:tcPr>
          <w:p w:rsidR="001974A3" w:rsidRDefault="001974A3" w:rsidP="002E036D">
            <w:pPr>
              <w:jc w:val="left"/>
              <w:rPr>
                <w:rFonts w:ascii="仿宋_GB2312" w:eastAsia="仿宋_GB2312" w:hAnsi="宋体" w:cs="宋体"/>
                <w:color w:val="000000"/>
                <w:kern w:val="0"/>
                <w:szCs w:val="32"/>
              </w:rPr>
            </w:pPr>
          </w:p>
        </w:tc>
      </w:tr>
      <w:tr w:rsidR="001974A3" w:rsidTr="00BC1D95">
        <w:trPr>
          <w:cantSplit/>
          <w:trHeight w:val="960"/>
        </w:trPr>
        <w:tc>
          <w:tcPr>
            <w:tcW w:w="890" w:type="dxa"/>
            <w:vMerge/>
          </w:tcPr>
          <w:p w:rsidR="001974A3" w:rsidRDefault="001974A3" w:rsidP="002E036D"/>
        </w:tc>
        <w:tc>
          <w:tcPr>
            <w:tcW w:w="5914" w:type="dxa"/>
            <w:vAlign w:val="center"/>
          </w:tcPr>
          <w:p w:rsidR="001974A3" w:rsidRDefault="001974A3" w:rsidP="002E036D">
            <w:pPr>
              <w:ind w:firstLineChars="100" w:firstLine="210"/>
              <w:rPr>
                <w:rFonts w:ascii="仿宋_GB2312" w:eastAsia="仿宋_GB2312"/>
                <w:sz w:val="24"/>
              </w:rPr>
            </w:pPr>
            <w:r>
              <w:rPr>
                <w:rFonts w:ascii="仿宋_GB2312" w:eastAsia="仿宋_GB2312" w:hint="eastAsia"/>
              </w:rPr>
              <w:t>7．严格执行统一收费和收费标准，严格执行财务管理制度，无违规收费、违规风险代理(4分)；出具税务部门统一印制的收费票据(2分)。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6</w:t>
            </w:r>
          </w:p>
        </w:tc>
        <w:tc>
          <w:tcPr>
            <w:tcW w:w="4111" w:type="dxa"/>
            <w:vAlign w:val="center"/>
          </w:tcPr>
          <w:p w:rsidR="001974A3" w:rsidRDefault="001974A3" w:rsidP="002E036D">
            <w:pPr>
              <w:ind w:firstLineChars="100" w:firstLine="210"/>
              <w:rPr>
                <w:rFonts w:ascii="仿宋_GB2312" w:eastAsia="仿宋_GB2312"/>
                <w:sz w:val="24"/>
              </w:rPr>
            </w:pPr>
            <w:r>
              <w:rPr>
                <w:rFonts w:ascii="仿宋_GB2312" w:eastAsia="仿宋_GB2312" w:hint="eastAsia"/>
              </w:rPr>
              <w:t>执行财务管理制度，无违规收费、违规风险代理，开具专用票据得满分。否则，只要有一起违规行为的暂缓年度考核。</w:t>
            </w:r>
          </w:p>
        </w:tc>
        <w:tc>
          <w:tcPr>
            <w:tcW w:w="992" w:type="dxa"/>
          </w:tcPr>
          <w:p w:rsidR="001974A3" w:rsidRDefault="001974A3" w:rsidP="002E036D">
            <w:pPr>
              <w:rPr>
                <w:rFonts w:ascii="仿宋_GB2312" w:eastAsia="仿宋_GB2312" w:hAnsi="宋体" w:cs="宋体"/>
                <w:color w:val="000000"/>
                <w:kern w:val="0"/>
                <w:szCs w:val="32"/>
              </w:rPr>
            </w:pPr>
          </w:p>
        </w:tc>
        <w:tc>
          <w:tcPr>
            <w:tcW w:w="992" w:type="dxa"/>
          </w:tcPr>
          <w:p w:rsidR="001974A3" w:rsidRDefault="001974A3" w:rsidP="002E036D">
            <w:pPr>
              <w:jc w:val="left"/>
              <w:rPr>
                <w:rFonts w:ascii="仿宋_GB2312" w:eastAsia="仿宋_GB2312" w:hAnsi="宋体" w:cs="宋体"/>
                <w:color w:val="000000"/>
                <w:kern w:val="0"/>
                <w:szCs w:val="32"/>
              </w:rPr>
            </w:pPr>
          </w:p>
        </w:tc>
      </w:tr>
      <w:tr w:rsidR="001974A3" w:rsidTr="00BC1D95">
        <w:trPr>
          <w:cantSplit/>
          <w:trHeight w:val="467"/>
        </w:trPr>
        <w:tc>
          <w:tcPr>
            <w:tcW w:w="890" w:type="dxa"/>
            <w:vMerge/>
          </w:tcPr>
          <w:p w:rsidR="001974A3" w:rsidRDefault="001974A3" w:rsidP="002E036D"/>
        </w:tc>
        <w:tc>
          <w:tcPr>
            <w:tcW w:w="5914" w:type="dxa"/>
            <w:vAlign w:val="center"/>
          </w:tcPr>
          <w:p w:rsidR="001974A3" w:rsidRDefault="001974A3" w:rsidP="002E036D">
            <w:pPr>
              <w:ind w:firstLineChars="100" w:firstLine="210"/>
              <w:rPr>
                <w:rFonts w:ascii="仿宋_GB2312" w:eastAsia="仿宋_GB2312"/>
                <w:sz w:val="24"/>
              </w:rPr>
            </w:pPr>
            <w:r>
              <w:rPr>
                <w:rFonts w:ascii="仿宋_GB2312" w:eastAsia="仿宋_GB2312" w:hint="eastAsia"/>
              </w:rPr>
              <w:t>8．按规定合理分配利益，未出现矛盾和问题（1分）。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1</w:t>
            </w:r>
          </w:p>
        </w:tc>
        <w:tc>
          <w:tcPr>
            <w:tcW w:w="4111" w:type="dxa"/>
          </w:tcPr>
          <w:p w:rsidR="001974A3" w:rsidRDefault="001974A3" w:rsidP="002E036D">
            <w:pPr>
              <w:pStyle w:val="p0"/>
              <w:widowControl w:val="0"/>
              <w:ind w:firstLineChars="100" w:firstLine="240"/>
              <w:rPr>
                <w:rFonts w:ascii="仿宋_GB2312" w:eastAsia="仿宋_GB2312"/>
                <w:kern w:val="2"/>
                <w:sz w:val="24"/>
                <w:szCs w:val="24"/>
              </w:rPr>
            </w:pPr>
          </w:p>
        </w:tc>
        <w:tc>
          <w:tcPr>
            <w:tcW w:w="992" w:type="dxa"/>
          </w:tcPr>
          <w:p w:rsidR="001974A3" w:rsidRDefault="001974A3" w:rsidP="002E036D">
            <w:pPr>
              <w:rPr>
                <w:rFonts w:ascii="仿宋_GB2312" w:eastAsia="仿宋_GB2312" w:hAnsi="宋体" w:cs="宋体"/>
                <w:color w:val="000000"/>
                <w:kern w:val="0"/>
                <w:szCs w:val="32"/>
              </w:rPr>
            </w:pPr>
          </w:p>
        </w:tc>
        <w:tc>
          <w:tcPr>
            <w:tcW w:w="992" w:type="dxa"/>
          </w:tcPr>
          <w:p w:rsidR="001974A3" w:rsidRDefault="001974A3" w:rsidP="002E036D">
            <w:pPr>
              <w:jc w:val="left"/>
              <w:rPr>
                <w:rFonts w:ascii="仿宋_GB2312" w:eastAsia="仿宋_GB2312" w:hAnsi="宋体" w:cs="宋体"/>
                <w:color w:val="000000"/>
                <w:kern w:val="0"/>
                <w:szCs w:val="32"/>
              </w:rPr>
            </w:pPr>
          </w:p>
        </w:tc>
      </w:tr>
      <w:tr w:rsidR="001974A3" w:rsidTr="00BC1D95">
        <w:trPr>
          <w:cantSplit/>
          <w:trHeight w:val="1884"/>
        </w:trPr>
        <w:tc>
          <w:tcPr>
            <w:tcW w:w="890" w:type="dxa"/>
            <w:vMerge/>
          </w:tcPr>
          <w:p w:rsidR="001974A3" w:rsidRDefault="001974A3" w:rsidP="002E036D"/>
        </w:tc>
        <w:tc>
          <w:tcPr>
            <w:tcW w:w="5914" w:type="dxa"/>
            <w:vAlign w:val="center"/>
          </w:tcPr>
          <w:p w:rsidR="001974A3" w:rsidRDefault="001974A3" w:rsidP="002E036D">
            <w:pPr>
              <w:ind w:firstLineChars="100" w:firstLine="210"/>
              <w:rPr>
                <w:rFonts w:ascii="仿宋_GB2312" w:eastAsia="仿宋_GB2312"/>
                <w:sz w:val="24"/>
              </w:rPr>
            </w:pPr>
            <w:r>
              <w:rPr>
                <w:rFonts w:ascii="仿宋_GB2312" w:eastAsia="仿宋_GB2312" w:hint="eastAsia"/>
              </w:rPr>
              <w:t>9．严格执行财务管理制度。配备有会计资格证书的财务管理人员(1分)；制定并执行规范的财务制度(1分)；会计凭证、会计账簿、会计报表以及其它会计资料真实、准确、完整并符合会计制度规定(1分)；财务资料以及财务印章等由专人保管(1分)；按照规定提留社会保障、事业发展和培训基金(1分)；律师事务所及其律师依法纳税（1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6</w:t>
            </w:r>
          </w:p>
        </w:tc>
        <w:tc>
          <w:tcPr>
            <w:tcW w:w="4111" w:type="dxa"/>
          </w:tcPr>
          <w:p w:rsidR="001974A3" w:rsidRDefault="001974A3" w:rsidP="002E036D">
            <w:pPr>
              <w:ind w:firstLineChars="100" w:firstLine="210"/>
              <w:rPr>
                <w:rFonts w:ascii="仿宋_GB2312" w:eastAsia="仿宋_GB2312"/>
              </w:rPr>
            </w:pPr>
          </w:p>
          <w:p w:rsidR="001974A3" w:rsidRDefault="001974A3" w:rsidP="002E036D">
            <w:pPr>
              <w:ind w:firstLineChars="100" w:firstLine="210"/>
              <w:rPr>
                <w:rFonts w:ascii="仿宋_GB2312" w:eastAsia="仿宋_GB2312"/>
              </w:rPr>
            </w:pPr>
            <w:r>
              <w:rPr>
                <w:rFonts w:ascii="仿宋_GB2312" w:eastAsia="仿宋_GB2312" w:hint="eastAsia"/>
              </w:rPr>
              <w:t>按项计分。</w:t>
            </w:r>
          </w:p>
        </w:tc>
        <w:tc>
          <w:tcPr>
            <w:tcW w:w="992" w:type="dxa"/>
          </w:tcPr>
          <w:p w:rsidR="001974A3" w:rsidRDefault="001974A3" w:rsidP="002E036D">
            <w:pPr>
              <w:rPr>
                <w:rFonts w:ascii="仿宋_GB2312" w:eastAsia="仿宋_GB2312" w:hAnsi="宋体" w:cs="宋体"/>
                <w:color w:val="000000"/>
                <w:kern w:val="0"/>
                <w:szCs w:val="32"/>
              </w:rPr>
            </w:pPr>
          </w:p>
        </w:tc>
        <w:tc>
          <w:tcPr>
            <w:tcW w:w="992" w:type="dxa"/>
          </w:tcPr>
          <w:p w:rsidR="001974A3" w:rsidRDefault="001974A3" w:rsidP="002E036D">
            <w:pPr>
              <w:jc w:val="left"/>
              <w:rPr>
                <w:rFonts w:ascii="仿宋_GB2312" w:eastAsia="仿宋_GB2312" w:hAnsi="宋体" w:cs="宋体"/>
                <w:color w:val="000000"/>
                <w:kern w:val="0"/>
                <w:szCs w:val="32"/>
              </w:rPr>
            </w:pPr>
          </w:p>
        </w:tc>
      </w:tr>
      <w:tr w:rsidR="001974A3" w:rsidTr="00BC1D95">
        <w:trPr>
          <w:trHeight w:val="614"/>
        </w:trPr>
        <w:tc>
          <w:tcPr>
            <w:tcW w:w="890" w:type="dxa"/>
            <w:vAlign w:val="center"/>
          </w:tcPr>
          <w:p w:rsidR="001974A3" w:rsidRDefault="001974A3" w:rsidP="002E036D">
            <w:pPr>
              <w:jc w:val="center"/>
              <w:rPr>
                <w:sz w:val="24"/>
              </w:rPr>
            </w:pPr>
            <w:r>
              <w:rPr>
                <w:rFonts w:hint="eastAsia"/>
                <w:sz w:val="24"/>
              </w:rPr>
              <w:lastRenderedPageBreak/>
              <w:t>分类</w:t>
            </w:r>
          </w:p>
        </w:tc>
        <w:tc>
          <w:tcPr>
            <w:tcW w:w="5914" w:type="dxa"/>
            <w:vAlign w:val="center"/>
          </w:tcPr>
          <w:p w:rsidR="001974A3" w:rsidRDefault="001974A3" w:rsidP="002E036D">
            <w:pPr>
              <w:jc w:val="center"/>
              <w:rPr>
                <w:sz w:val="24"/>
              </w:rPr>
            </w:pPr>
            <w:r>
              <w:rPr>
                <w:rFonts w:hint="eastAsia"/>
                <w:sz w:val="24"/>
              </w:rPr>
              <w:t>考核内容</w:t>
            </w:r>
          </w:p>
        </w:tc>
        <w:tc>
          <w:tcPr>
            <w:tcW w:w="709" w:type="dxa"/>
            <w:vAlign w:val="center"/>
          </w:tcPr>
          <w:p w:rsidR="001974A3" w:rsidRDefault="001974A3" w:rsidP="002E036D">
            <w:pPr>
              <w:jc w:val="center"/>
              <w:rPr>
                <w:sz w:val="24"/>
              </w:rPr>
            </w:pPr>
            <w:r>
              <w:rPr>
                <w:rFonts w:hint="eastAsia"/>
                <w:sz w:val="24"/>
              </w:rPr>
              <w:t>分值</w:t>
            </w:r>
          </w:p>
        </w:tc>
        <w:tc>
          <w:tcPr>
            <w:tcW w:w="4111" w:type="dxa"/>
            <w:vAlign w:val="center"/>
          </w:tcPr>
          <w:p w:rsidR="001974A3" w:rsidRDefault="001974A3" w:rsidP="002E036D">
            <w:pPr>
              <w:jc w:val="center"/>
              <w:rPr>
                <w:sz w:val="24"/>
              </w:rPr>
            </w:pPr>
            <w:r>
              <w:rPr>
                <w:rFonts w:hint="eastAsia"/>
                <w:sz w:val="24"/>
              </w:rPr>
              <w:t>计分方法</w:t>
            </w:r>
          </w:p>
        </w:tc>
        <w:tc>
          <w:tcPr>
            <w:tcW w:w="992" w:type="dxa"/>
            <w:vAlign w:val="center"/>
          </w:tcPr>
          <w:p w:rsidR="001974A3" w:rsidRDefault="001974A3" w:rsidP="002E036D">
            <w:pPr>
              <w:jc w:val="center"/>
              <w:rPr>
                <w:sz w:val="24"/>
              </w:rPr>
            </w:pPr>
            <w:r>
              <w:rPr>
                <w:rFonts w:hint="eastAsia"/>
                <w:sz w:val="24"/>
              </w:rPr>
              <w:t>自评分</w:t>
            </w:r>
          </w:p>
        </w:tc>
        <w:tc>
          <w:tcPr>
            <w:tcW w:w="992" w:type="dxa"/>
            <w:vAlign w:val="center"/>
          </w:tcPr>
          <w:p w:rsidR="001974A3" w:rsidRDefault="001974A3" w:rsidP="002E036D">
            <w:pPr>
              <w:jc w:val="center"/>
              <w:rPr>
                <w:sz w:val="24"/>
              </w:rPr>
            </w:pPr>
            <w:r>
              <w:rPr>
                <w:rFonts w:hint="eastAsia"/>
                <w:sz w:val="24"/>
              </w:rPr>
              <w:t>考核分</w:t>
            </w:r>
          </w:p>
        </w:tc>
      </w:tr>
      <w:tr w:rsidR="001974A3" w:rsidTr="00BC1D95">
        <w:trPr>
          <w:cantSplit/>
          <w:trHeight w:val="604"/>
        </w:trPr>
        <w:tc>
          <w:tcPr>
            <w:tcW w:w="890" w:type="dxa"/>
            <w:vMerge w:val="restart"/>
          </w:tcPr>
          <w:p w:rsidR="001974A3" w:rsidRDefault="001974A3" w:rsidP="002E036D"/>
        </w:tc>
        <w:tc>
          <w:tcPr>
            <w:tcW w:w="5914" w:type="dxa"/>
            <w:vAlign w:val="center"/>
          </w:tcPr>
          <w:p w:rsidR="001974A3" w:rsidRDefault="001974A3" w:rsidP="002E036D">
            <w:pPr>
              <w:pStyle w:val="p0"/>
              <w:ind w:firstLineChars="100" w:firstLine="210"/>
              <w:rPr>
                <w:rFonts w:ascii="仿宋_GB2312" w:eastAsia="仿宋_GB2312"/>
              </w:rPr>
            </w:pPr>
            <w:r>
              <w:rPr>
                <w:rFonts w:ascii="仿宋_GB2312" w:eastAsia="仿宋_GB2312" w:hint="eastAsia"/>
              </w:rPr>
              <w:t>10．按规定统一办理律师执业风险保险（2分）。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2</w:t>
            </w:r>
          </w:p>
        </w:tc>
        <w:tc>
          <w:tcPr>
            <w:tcW w:w="4111" w:type="dxa"/>
          </w:tcPr>
          <w:p w:rsidR="001974A3" w:rsidRDefault="001974A3" w:rsidP="002E036D">
            <w:pPr>
              <w:ind w:firstLineChars="100" w:firstLine="210"/>
              <w:rPr>
                <w:rFonts w:ascii="仿宋_GB2312" w:eastAsia="仿宋_GB2312"/>
              </w:rPr>
            </w:pPr>
          </w:p>
          <w:p w:rsidR="001974A3" w:rsidRDefault="001974A3" w:rsidP="002E036D">
            <w:pPr>
              <w:ind w:firstLineChars="100" w:firstLine="210"/>
              <w:rPr>
                <w:rFonts w:ascii="仿宋_GB2312" w:eastAsia="仿宋_GB2312"/>
              </w:rPr>
            </w:pPr>
            <w:r>
              <w:rPr>
                <w:rFonts w:ascii="仿宋_GB2312" w:eastAsia="仿宋_GB2312" w:hint="eastAsia"/>
              </w:rPr>
              <w:t>按项计分。</w:t>
            </w:r>
          </w:p>
        </w:tc>
        <w:tc>
          <w:tcPr>
            <w:tcW w:w="992" w:type="dxa"/>
          </w:tcPr>
          <w:p w:rsidR="001974A3" w:rsidRDefault="001974A3" w:rsidP="002E036D">
            <w:pPr>
              <w:ind w:firstLineChars="100" w:firstLine="211"/>
              <w:rPr>
                <w:rFonts w:ascii="仿宋_GB2312" w:eastAsia="仿宋_GB2312" w:hAnsi="宋体" w:cs="宋体"/>
                <w:b/>
                <w:bCs/>
                <w:color w:val="000000"/>
                <w:kern w:val="0"/>
                <w:szCs w:val="32"/>
              </w:rPr>
            </w:pPr>
          </w:p>
        </w:tc>
        <w:tc>
          <w:tcPr>
            <w:tcW w:w="992" w:type="dxa"/>
          </w:tcPr>
          <w:p w:rsidR="001974A3" w:rsidRDefault="001974A3" w:rsidP="002E036D">
            <w:pPr>
              <w:ind w:firstLineChars="100" w:firstLine="211"/>
              <w:rPr>
                <w:rFonts w:ascii="仿宋_GB2312" w:eastAsia="仿宋_GB2312" w:hAnsi="宋体" w:cs="宋体"/>
                <w:b/>
                <w:bCs/>
                <w:color w:val="000000"/>
                <w:kern w:val="0"/>
                <w:szCs w:val="32"/>
              </w:rPr>
            </w:pPr>
          </w:p>
        </w:tc>
      </w:tr>
      <w:tr w:rsidR="001974A3" w:rsidTr="00BC1D95">
        <w:trPr>
          <w:cantSplit/>
          <w:trHeight w:val="897"/>
        </w:trPr>
        <w:tc>
          <w:tcPr>
            <w:tcW w:w="890" w:type="dxa"/>
            <w:vMerge/>
          </w:tcPr>
          <w:p w:rsidR="001974A3" w:rsidRDefault="001974A3" w:rsidP="002E036D"/>
        </w:tc>
        <w:tc>
          <w:tcPr>
            <w:tcW w:w="5914" w:type="dxa"/>
            <w:vAlign w:val="center"/>
          </w:tcPr>
          <w:p w:rsidR="001974A3" w:rsidRDefault="001974A3" w:rsidP="002E036D">
            <w:pPr>
              <w:pStyle w:val="p0"/>
              <w:ind w:firstLineChars="100" w:firstLine="210"/>
              <w:rPr>
                <w:rFonts w:ascii="仿宋_GB2312" w:eastAsia="仿宋_GB2312"/>
              </w:rPr>
            </w:pPr>
            <w:r>
              <w:rPr>
                <w:rFonts w:ascii="仿宋_GB2312" w:eastAsia="仿宋_GB2312" w:hint="eastAsia"/>
              </w:rPr>
              <w:t>11．与全体聘用律师及其他人员依法签订劳动合同(1．5分)；按规定为聘用人员办理失业、医疗、养老等社会保险(1．5分)。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3</w:t>
            </w:r>
          </w:p>
        </w:tc>
        <w:tc>
          <w:tcPr>
            <w:tcW w:w="4111" w:type="dxa"/>
          </w:tcPr>
          <w:p w:rsidR="001974A3" w:rsidRDefault="001974A3" w:rsidP="002E036D">
            <w:pPr>
              <w:ind w:firstLineChars="100" w:firstLine="210"/>
              <w:rPr>
                <w:rFonts w:ascii="仿宋_GB2312" w:eastAsia="仿宋_GB2312"/>
              </w:rPr>
            </w:pPr>
          </w:p>
          <w:p w:rsidR="001974A3" w:rsidRDefault="001974A3" w:rsidP="002E036D">
            <w:pPr>
              <w:ind w:firstLineChars="100" w:firstLine="210"/>
              <w:rPr>
                <w:rFonts w:ascii="仿宋_GB2312" w:eastAsia="仿宋_GB2312" w:hAnsi="宋体" w:cs="宋体"/>
                <w:color w:val="000000"/>
                <w:kern w:val="0"/>
                <w:szCs w:val="32"/>
              </w:rPr>
            </w:pPr>
            <w:r>
              <w:rPr>
                <w:rFonts w:ascii="仿宋_GB2312" w:eastAsia="仿宋_GB2312" w:hint="eastAsia"/>
              </w:rPr>
              <w:t>按项计分。</w:t>
            </w:r>
          </w:p>
        </w:tc>
        <w:tc>
          <w:tcPr>
            <w:tcW w:w="992" w:type="dxa"/>
          </w:tcPr>
          <w:p w:rsidR="001974A3" w:rsidRDefault="001974A3" w:rsidP="002E036D">
            <w:pPr>
              <w:rPr>
                <w:rFonts w:ascii="仿宋_GB2312" w:eastAsia="仿宋_GB2312" w:hAnsi="宋体" w:cs="宋体"/>
                <w:b/>
                <w:bCs/>
                <w:color w:val="000000"/>
                <w:kern w:val="0"/>
                <w:szCs w:val="32"/>
              </w:rPr>
            </w:pPr>
          </w:p>
        </w:tc>
        <w:tc>
          <w:tcPr>
            <w:tcW w:w="992" w:type="dxa"/>
          </w:tcPr>
          <w:p w:rsidR="001974A3" w:rsidRDefault="001974A3" w:rsidP="002E036D">
            <w:pPr>
              <w:rPr>
                <w:rFonts w:ascii="仿宋_GB2312" w:eastAsia="仿宋_GB2312" w:hAnsi="宋体" w:cs="宋体"/>
                <w:b/>
                <w:bCs/>
                <w:color w:val="000000"/>
                <w:kern w:val="0"/>
                <w:szCs w:val="32"/>
              </w:rPr>
            </w:pPr>
          </w:p>
        </w:tc>
      </w:tr>
      <w:tr w:rsidR="001974A3" w:rsidTr="00BC1D95">
        <w:trPr>
          <w:cantSplit/>
          <w:trHeight w:val="766"/>
        </w:trPr>
        <w:tc>
          <w:tcPr>
            <w:tcW w:w="890" w:type="dxa"/>
            <w:vMerge/>
          </w:tcPr>
          <w:p w:rsidR="001974A3" w:rsidRDefault="001974A3" w:rsidP="002E036D"/>
        </w:tc>
        <w:tc>
          <w:tcPr>
            <w:tcW w:w="5914" w:type="dxa"/>
            <w:vAlign w:val="center"/>
          </w:tcPr>
          <w:p w:rsidR="001974A3" w:rsidRDefault="001974A3" w:rsidP="002E036D">
            <w:pPr>
              <w:pStyle w:val="p0"/>
              <w:ind w:firstLineChars="100" w:firstLine="210"/>
              <w:rPr>
                <w:rFonts w:ascii="仿宋_GB2312" w:eastAsia="仿宋_GB2312"/>
              </w:rPr>
            </w:pPr>
            <w:r>
              <w:rPr>
                <w:rFonts w:ascii="仿宋_GB2312" w:eastAsia="仿宋_GB2312" w:hint="eastAsia"/>
              </w:rPr>
              <w:t>12．有档案室和档案柜、有专人管理业务档案(1．5分)；立卷规范、业务档案归档及时(1．5分)。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3</w:t>
            </w:r>
          </w:p>
        </w:tc>
        <w:tc>
          <w:tcPr>
            <w:tcW w:w="4111" w:type="dxa"/>
          </w:tcPr>
          <w:p w:rsidR="001974A3" w:rsidRDefault="001974A3" w:rsidP="002E036D">
            <w:pPr>
              <w:ind w:firstLineChars="100" w:firstLine="210"/>
              <w:rPr>
                <w:rFonts w:ascii="仿宋_GB2312" w:eastAsia="仿宋_GB2312"/>
              </w:rPr>
            </w:pPr>
          </w:p>
          <w:p w:rsidR="001974A3" w:rsidRDefault="001974A3" w:rsidP="002E036D">
            <w:pPr>
              <w:ind w:firstLineChars="100" w:firstLine="210"/>
              <w:rPr>
                <w:rFonts w:ascii="仿宋_GB2312" w:eastAsia="仿宋_GB2312" w:hAnsi="宋体" w:cs="宋体"/>
                <w:b/>
                <w:bCs/>
                <w:color w:val="000000"/>
                <w:kern w:val="0"/>
                <w:szCs w:val="32"/>
              </w:rPr>
            </w:pPr>
            <w:r>
              <w:rPr>
                <w:rFonts w:ascii="仿宋_GB2312" w:eastAsia="仿宋_GB2312" w:hint="eastAsia"/>
              </w:rPr>
              <w:t>按项计分。</w:t>
            </w:r>
          </w:p>
        </w:tc>
        <w:tc>
          <w:tcPr>
            <w:tcW w:w="992" w:type="dxa"/>
          </w:tcPr>
          <w:p w:rsidR="001974A3" w:rsidRDefault="001974A3" w:rsidP="002E036D">
            <w:pPr>
              <w:ind w:firstLineChars="100" w:firstLine="211"/>
              <w:rPr>
                <w:rFonts w:ascii="仿宋_GB2312" w:eastAsia="仿宋_GB2312" w:hAnsi="宋体" w:cs="宋体"/>
                <w:b/>
                <w:bCs/>
                <w:color w:val="000000"/>
                <w:kern w:val="0"/>
                <w:szCs w:val="32"/>
              </w:rPr>
            </w:pPr>
          </w:p>
        </w:tc>
        <w:tc>
          <w:tcPr>
            <w:tcW w:w="992" w:type="dxa"/>
          </w:tcPr>
          <w:p w:rsidR="001974A3" w:rsidRDefault="001974A3" w:rsidP="002E036D">
            <w:pPr>
              <w:ind w:firstLineChars="100" w:firstLine="211"/>
              <w:rPr>
                <w:rFonts w:ascii="仿宋_GB2312" w:eastAsia="仿宋_GB2312" w:hAnsi="宋体" w:cs="宋体"/>
                <w:b/>
                <w:bCs/>
                <w:color w:val="000000"/>
                <w:kern w:val="0"/>
                <w:szCs w:val="32"/>
              </w:rPr>
            </w:pPr>
          </w:p>
        </w:tc>
      </w:tr>
      <w:tr w:rsidR="001974A3" w:rsidTr="00BC1D95">
        <w:trPr>
          <w:cantSplit/>
          <w:trHeight w:val="930"/>
        </w:trPr>
        <w:tc>
          <w:tcPr>
            <w:tcW w:w="890" w:type="dxa"/>
            <w:vMerge/>
          </w:tcPr>
          <w:p w:rsidR="001974A3" w:rsidRDefault="001974A3" w:rsidP="002E036D"/>
        </w:tc>
        <w:tc>
          <w:tcPr>
            <w:tcW w:w="5914" w:type="dxa"/>
            <w:vAlign w:val="center"/>
          </w:tcPr>
          <w:p w:rsidR="001974A3" w:rsidRDefault="001974A3" w:rsidP="002E036D">
            <w:pPr>
              <w:pStyle w:val="p0"/>
              <w:ind w:firstLineChars="100" w:firstLine="210"/>
              <w:rPr>
                <w:rFonts w:ascii="仿宋_GB2312" w:eastAsia="仿宋_GB2312"/>
              </w:rPr>
            </w:pPr>
            <w:r>
              <w:rPr>
                <w:rFonts w:ascii="仿宋_GB2312" w:eastAsia="仿宋_GB2312" w:hint="eastAsia"/>
              </w:rPr>
              <w:t>13．有专人指导实习人员，实习人员行为规范（2分）。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2</w:t>
            </w:r>
          </w:p>
        </w:tc>
        <w:tc>
          <w:tcPr>
            <w:tcW w:w="4111" w:type="dxa"/>
          </w:tcPr>
          <w:p w:rsidR="001974A3" w:rsidRDefault="001974A3" w:rsidP="002E036D">
            <w:pPr>
              <w:ind w:firstLineChars="100" w:firstLine="210"/>
              <w:rPr>
                <w:rFonts w:ascii="仿宋_GB2312" w:eastAsia="仿宋_GB2312"/>
              </w:rPr>
            </w:pPr>
          </w:p>
          <w:p w:rsidR="001974A3" w:rsidRDefault="001974A3" w:rsidP="002E036D">
            <w:pPr>
              <w:ind w:firstLineChars="100" w:firstLine="210"/>
              <w:rPr>
                <w:rFonts w:ascii="仿宋_GB2312" w:eastAsia="仿宋_GB2312" w:hAnsi="宋体" w:cs="宋体"/>
                <w:b/>
                <w:bCs/>
                <w:color w:val="000000"/>
                <w:kern w:val="0"/>
                <w:szCs w:val="32"/>
              </w:rPr>
            </w:pPr>
            <w:r>
              <w:rPr>
                <w:rFonts w:ascii="仿宋_GB2312" w:eastAsia="仿宋_GB2312" w:hint="eastAsia"/>
              </w:rPr>
              <w:t>发现实习人员违规，该项不得分。</w:t>
            </w:r>
          </w:p>
        </w:tc>
        <w:tc>
          <w:tcPr>
            <w:tcW w:w="992" w:type="dxa"/>
          </w:tcPr>
          <w:p w:rsidR="001974A3" w:rsidRDefault="001974A3" w:rsidP="002E036D">
            <w:pPr>
              <w:ind w:firstLineChars="100" w:firstLine="211"/>
              <w:rPr>
                <w:rFonts w:ascii="仿宋_GB2312" w:eastAsia="仿宋_GB2312" w:hAnsi="宋体" w:cs="宋体"/>
                <w:b/>
                <w:bCs/>
                <w:color w:val="000000"/>
                <w:kern w:val="0"/>
                <w:szCs w:val="32"/>
              </w:rPr>
            </w:pPr>
          </w:p>
        </w:tc>
        <w:tc>
          <w:tcPr>
            <w:tcW w:w="992" w:type="dxa"/>
          </w:tcPr>
          <w:p w:rsidR="001974A3" w:rsidRDefault="001974A3" w:rsidP="002E036D">
            <w:pPr>
              <w:ind w:firstLineChars="100" w:firstLine="211"/>
              <w:rPr>
                <w:rFonts w:ascii="仿宋_GB2312" w:eastAsia="仿宋_GB2312" w:hAnsi="宋体" w:cs="宋体"/>
                <w:b/>
                <w:bCs/>
                <w:color w:val="000000"/>
                <w:kern w:val="0"/>
                <w:szCs w:val="32"/>
              </w:rPr>
            </w:pPr>
          </w:p>
        </w:tc>
      </w:tr>
      <w:tr w:rsidR="001974A3" w:rsidTr="00BC1D95">
        <w:trPr>
          <w:cantSplit/>
          <w:trHeight w:val="1709"/>
        </w:trPr>
        <w:tc>
          <w:tcPr>
            <w:tcW w:w="890" w:type="dxa"/>
            <w:vMerge w:val="restart"/>
            <w:textDirection w:val="tbRlV"/>
          </w:tcPr>
          <w:p w:rsidR="001974A3" w:rsidRDefault="001974A3" w:rsidP="002E036D">
            <w:pPr>
              <w:ind w:left="113" w:right="113"/>
            </w:pPr>
            <w:r>
              <w:rPr>
                <w:rFonts w:ascii="黑体" w:eastAsia="黑体" w:hint="eastAsia"/>
                <w:sz w:val="28"/>
              </w:rPr>
              <w:t>三、律师执业管理(20分)</w:t>
            </w:r>
          </w:p>
        </w:tc>
        <w:tc>
          <w:tcPr>
            <w:tcW w:w="5914" w:type="dxa"/>
            <w:vAlign w:val="center"/>
          </w:tcPr>
          <w:p w:rsidR="001974A3" w:rsidRDefault="001974A3" w:rsidP="002E036D">
            <w:pPr>
              <w:pStyle w:val="p0"/>
              <w:ind w:firstLineChars="100" w:firstLine="210"/>
              <w:rPr>
                <w:rFonts w:ascii="仿宋_GB2312" w:eastAsia="仿宋_GB2312"/>
              </w:rPr>
            </w:pPr>
            <w:r>
              <w:rPr>
                <w:rFonts w:ascii="仿宋_GB2312" w:eastAsia="仿宋_GB2312" w:hint="eastAsia"/>
              </w:rPr>
              <w:t>1．严格按照规定对本所及律师的执业和遵守职业道德、执业纪律的情况进行考核，评定等次，实施奖惩（4分）；建立律师执业档案（2分）。</w:t>
            </w:r>
          </w:p>
          <w:p w:rsidR="001974A3" w:rsidRDefault="001974A3" w:rsidP="002E036D">
            <w:pPr>
              <w:pStyle w:val="p0"/>
              <w:ind w:left="1" w:firstLineChars="200" w:firstLine="420"/>
              <w:rPr>
                <w:rFonts w:ascii="仿宋_GB2312" w:eastAsia="仿宋_GB2312"/>
              </w:rPr>
            </w:pP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6</w:t>
            </w:r>
          </w:p>
        </w:tc>
        <w:tc>
          <w:tcPr>
            <w:tcW w:w="4111" w:type="dxa"/>
          </w:tcPr>
          <w:p w:rsidR="001974A3" w:rsidRDefault="001974A3" w:rsidP="002E036D">
            <w:pPr>
              <w:pStyle w:val="p0"/>
              <w:widowControl w:val="0"/>
              <w:ind w:firstLineChars="100" w:firstLine="210"/>
              <w:rPr>
                <w:rFonts w:ascii="仿宋_GB2312" w:eastAsia="仿宋_GB2312"/>
              </w:rPr>
            </w:pPr>
          </w:p>
          <w:p w:rsidR="001974A3" w:rsidRDefault="001974A3" w:rsidP="002E036D">
            <w:pPr>
              <w:pStyle w:val="p0"/>
              <w:widowControl w:val="0"/>
              <w:ind w:firstLineChars="100" w:firstLine="210"/>
              <w:rPr>
                <w:rFonts w:ascii="仿宋_GB2312" w:eastAsia="仿宋_GB2312"/>
                <w:kern w:val="2"/>
                <w:sz w:val="24"/>
                <w:szCs w:val="24"/>
              </w:rPr>
            </w:pPr>
            <w:r>
              <w:rPr>
                <w:rFonts w:ascii="仿宋_GB2312" w:eastAsia="仿宋_GB2312" w:hint="eastAsia"/>
              </w:rPr>
              <w:t>按项计分。</w:t>
            </w:r>
          </w:p>
        </w:tc>
        <w:tc>
          <w:tcPr>
            <w:tcW w:w="992" w:type="dxa"/>
          </w:tcPr>
          <w:p w:rsidR="001974A3" w:rsidRDefault="001974A3" w:rsidP="002E036D">
            <w:pPr>
              <w:ind w:firstLineChars="100" w:firstLine="211"/>
              <w:rPr>
                <w:rFonts w:ascii="仿宋_GB2312" w:eastAsia="仿宋_GB2312" w:hAnsi="宋体" w:cs="宋体"/>
                <w:b/>
                <w:bCs/>
                <w:color w:val="000000"/>
                <w:kern w:val="0"/>
                <w:szCs w:val="32"/>
              </w:rPr>
            </w:pPr>
          </w:p>
        </w:tc>
        <w:tc>
          <w:tcPr>
            <w:tcW w:w="992" w:type="dxa"/>
          </w:tcPr>
          <w:p w:rsidR="001974A3" w:rsidRDefault="001974A3" w:rsidP="002E036D">
            <w:pPr>
              <w:ind w:firstLineChars="100" w:firstLine="211"/>
              <w:rPr>
                <w:rFonts w:ascii="仿宋_GB2312" w:eastAsia="仿宋_GB2312" w:hAnsi="宋体" w:cs="宋体"/>
                <w:b/>
                <w:bCs/>
                <w:color w:val="000000"/>
                <w:kern w:val="0"/>
                <w:szCs w:val="32"/>
              </w:rPr>
            </w:pPr>
          </w:p>
        </w:tc>
      </w:tr>
      <w:tr w:rsidR="001974A3" w:rsidTr="00BC1D95">
        <w:trPr>
          <w:cantSplit/>
          <w:trHeight w:val="1547"/>
        </w:trPr>
        <w:tc>
          <w:tcPr>
            <w:tcW w:w="890" w:type="dxa"/>
            <w:vMerge/>
          </w:tcPr>
          <w:p w:rsidR="001974A3" w:rsidRDefault="001974A3" w:rsidP="002E036D"/>
        </w:tc>
        <w:tc>
          <w:tcPr>
            <w:tcW w:w="5914" w:type="dxa"/>
            <w:vAlign w:val="center"/>
          </w:tcPr>
          <w:p w:rsidR="001974A3" w:rsidRDefault="001974A3" w:rsidP="002E036D">
            <w:pPr>
              <w:pStyle w:val="p0"/>
              <w:ind w:firstLineChars="100" w:firstLine="210"/>
              <w:rPr>
                <w:rFonts w:ascii="仿宋_GB2312" w:eastAsia="仿宋_GB2312"/>
              </w:rPr>
            </w:pPr>
            <w:r>
              <w:rPr>
                <w:rFonts w:ascii="仿宋_GB2312" w:eastAsia="仿宋_GB2312" w:hint="eastAsia"/>
              </w:rPr>
              <w:t>2．按规定，在接受委托前，将案件可能出现的风险告知委托人，并做好书面记录(2分)；律师事务所应对委托事项的双方当事人以及其他利益相关人的身份进行审查、确认，有效防止利益冲突 (3分)</w:t>
            </w:r>
            <w:r>
              <w:rPr>
                <w:rFonts w:ascii="仿宋_GB2312" w:eastAsia="仿宋_GB2312" w:hint="eastAsia"/>
                <w:sz w:val="32"/>
              </w:rPr>
              <w:t>。</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5</w:t>
            </w:r>
          </w:p>
        </w:tc>
        <w:tc>
          <w:tcPr>
            <w:tcW w:w="4111" w:type="dxa"/>
          </w:tcPr>
          <w:p w:rsidR="001974A3" w:rsidRDefault="001974A3" w:rsidP="002E036D">
            <w:pPr>
              <w:pStyle w:val="p0"/>
              <w:ind w:firstLineChars="100" w:firstLine="210"/>
              <w:rPr>
                <w:rFonts w:ascii="仿宋_GB2312" w:eastAsia="仿宋_GB2312"/>
              </w:rPr>
            </w:pPr>
          </w:p>
          <w:p w:rsidR="001974A3" w:rsidRDefault="001974A3" w:rsidP="002E036D">
            <w:pPr>
              <w:pStyle w:val="p0"/>
              <w:ind w:firstLineChars="100" w:firstLine="210"/>
              <w:rPr>
                <w:rFonts w:ascii="仿宋_GB2312" w:eastAsia="仿宋_GB2312"/>
                <w:sz w:val="24"/>
              </w:rPr>
            </w:pPr>
            <w:r>
              <w:rPr>
                <w:rFonts w:ascii="仿宋_GB2312" w:eastAsia="仿宋_GB2312" w:hint="eastAsia"/>
              </w:rPr>
              <w:t>按项计分。出现利益冲突未及时处理的暂缓年度考核。</w:t>
            </w:r>
          </w:p>
        </w:tc>
        <w:tc>
          <w:tcPr>
            <w:tcW w:w="992" w:type="dxa"/>
          </w:tcPr>
          <w:p w:rsidR="001974A3" w:rsidRDefault="001974A3" w:rsidP="002E036D">
            <w:pPr>
              <w:ind w:firstLineChars="100" w:firstLine="211"/>
              <w:rPr>
                <w:rFonts w:ascii="仿宋_GB2312" w:eastAsia="仿宋_GB2312" w:hAnsi="宋体" w:cs="宋体"/>
                <w:b/>
                <w:bCs/>
                <w:color w:val="000000"/>
                <w:kern w:val="0"/>
                <w:szCs w:val="32"/>
              </w:rPr>
            </w:pPr>
          </w:p>
        </w:tc>
        <w:tc>
          <w:tcPr>
            <w:tcW w:w="992" w:type="dxa"/>
          </w:tcPr>
          <w:p w:rsidR="001974A3" w:rsidRDefault="001974A3" w:rsidP="002E036D">
            <w:pPr>
              <w:ind w:firstLineChars="100" w:firstLine="211"/>
              <w:rPr>
                <w:rFonts w:ascii="仿宋_GB2312" w:eastAsia="仿宋_GB2312" w:hAnsi="宋体" w:cs="宋体"/>
                <w:b/>
                <w:bCs/>
                <w:color w:val="000000"/>
                <w:kern w:val="0"/>
                <w:szCs w:val="32"/>
              </w:rPr>
            </w:pPr>
          </w:p>
        </w:tc>
      </w:tr>
      <w:tr w:rsidR="001974A3" w:rsidTr="00BC1D95">
        <w:trPr>
          <w:cantSplit/>
          <w:trHeight w:val="1350"/>
        </w:trPr>
        <w:tc>
          <w:tcPr>
            <w:tcW w:w="890" w:type="dxa"/>
            <w:vMerge/>
          </w:tcPr>
          <w:p w:rsidR="001974A3" w:rsidRDefault="001974A3" w:rsidP="002E036D"/>
        </w:tc>
        <w:tc>
          <w:tcPr>
            <w:tcW w:w="5914" w:type="dxa"/>
            <w:vAlign w:val="center"/>
          </w:tcPr>
          <w:p w:rsidR="001974A3" w:rsidRDefault="001974A3" w:rsidP="002E036D">
            <w:pPr>
              <w:pStyle w:val="p0"/>
              <w:ind w:firstLineChars="100" w:firstLine="210"/>
              <w:rPr>
                <w:rFonts w:ascii="仿宋_GB2312" w:eastAsia="仿宋_GB2312"/>
              </w:rPr>
            </w:pPr>
            <w:r>
              <w:rPr>
                <w:rFonts w:ascii="仿宋_GB2312" w:eastAsia="仿宋_GB2312" w:hint="eastAsia"/>
              </w:rPr>
              <w:t>3．律师事务所接受重大、疑难案件、群体性案件以及涉黑、涉恶刑事案件委托应及时报告（2分）；实行集体讨论解决，并有完整书面记录(2分)。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4</w:t>
            </w:r>
          </w:p>
        </w:tc>
        <w:tc>
          <w:tcPr>
            <w:tcW w:w="4111" w:type="dxa"/>
          </w:tcPr>
          <w:p w:rsidR="001974A3" w:rsidRDefault="001974A3" w:rsidP="002E036D">
            <w:pPr>
              <w:pStyle w:val="p0"/>
              <w:ind w:firstLineChars="100" w:firstLine="210"/>
              <w:rPr>
                <w:rFonts w:ascii="仿宋_GB2312" w:eastAsia="仿宋_GB2312"/>
              </w:rPr>
            </w:pPr>
          </w:p>
          <w:p w:rsidR="001974A3" w:rsidRDefault="001974A3" w:rsidP="002E036D">
            <w:pPr>
              <w:pStyle w:val="p0"/>
              <w:ind w:firstLineChars="100" w:firstLine="210"/>
              <w:rPr>
                <w:rFonts w:ascii="仿宋_GB2312" w:eastAsia="仿宋_GB2312"/>
              </w:rPr>
            </w:pPr>
            <w:r>
              <w:rPr>
                <w:rFonts w:ascii="仿宋_GB2312" w:eastAsia="仿宋_GB2312" w:hint="eastAsia"/>
              </w:rPr>
              <w:t>按项计分。</w:t>
            </w:r>
          </w:p>
          <w:p w:rsidR="001974A3" w:rsidRPr="001974A3" w:rsidRDefault="001974A3" w:rsidP="001974A3">
            <w:pPr>
              <w:jc w:val="right"/>
            </w:pPr>
          </w:p>
        </w:tc>
        <w:tc>
          <w:tcPr>
            <w:tcW w:w="992" w:type="dxa"/>
          </w:tcPr>
          <w:p w:rsidR="001974A3" w:rsidRDefault="001974A3" w:rsidP="002E036D">
            <w:pPr>
              <w:pStyle w:val="a5"/>
              <w:spacing w:after="0"/>
              <w:ind w:firstLineChars="100" w:firstLine="211"/>
              <w:rPr>
                <w:rFonts w:ascii="仿宋_GB2312"/>
                <w:b/>
                <w:bCs/>
              </w:rPr>
            </w:pPr>
          </w:p>
        </w:tc>
        <w:tc>
          <w:tcPr>
            <w:tcW w:w="992" w:type="dxa"/>
          </w:tcPr>
          <w:p w:rsidR="001974A3" w:rsidRDefault="001974A3" w:rsidP="002E036D">
            <w:pPr>
              <w:pStyle w:val="a5"/>
              <w:spacing w:after="0"/>
              <w:ind w:firstLineChars="100" w:firstLine="211"/>
              <w:rPr>
                <w:rFonts w:ascii="仿宋_GB2312"/>
                <w:b/>
                <w:bCs/>
              </w:rPr>
            </w:pPr>
          </w:p>
        </w:tc>
      </w:tr>
      <w:tr w:rsidR="001974A3" w:rsidTr="00BC1D95">
        <w:trPr>
          <w:trHeight w:val="454"/>
        </w:trPr>
        <w:tc>
          <w:tcPr>
            <w:tcW w:w="890" w:type="dxa"/>
            <w:vAlign w:val="center"/>
          </w:tcPr>
          <w:p w:rsidR="001974A3" w:rsidRDefault="001974A3" w:rsidP="002E036D">
            <w:pPr>
              <w:jc w:val="center"/>
              <w:rPr>
                <w:sz w:val="24"/>
              </w:rPr>
            </w:pPr>
            <w:r>
              <w:rPr>
                <w:rFonts w:hint="eastAsia"/>
                <w:sz w:val="24"/>
              </w:rPr>
              <w:lastRenderedPageBreak/>
              <w:t>分类</w:t>
            </w:r>
          </w:p>
        </w:tc>
        <w:tc>
          <w:tcPr>
            <w:tcW w:w="5914" w:type="dxa"/>
            <w:vAlign w:val="center"/>
          </w:tcPr>
          <w:p w:rsidR="001974A3" w:rsidRDefault="001974A3" w:rsidP="002E036D">
            <w:pPr>
              <w:jc w:val="center"/>
              <w:rPr>
                <w:sz w:val="24"/>
              </w:rPr>
            </w:pPr>
            <w:r>
              <w:rPr>
                <w:rFonts w:hint="eastAsia"/>
                <w:sz w:val="24"/>
              </w:rPr>
              <w:t>考核内容</w:t>
            </w:r>
          </w:p>
        </w:tc>
        <w:tc>
          <w:tcPr>
            <w:tcW w:w="709" w:type="dxa"/>
            <w:vAlign w:val="center"/>
          </w:tcPr>
          <w:p w:rsidR="001974A3" w:rsidRDefault="001974A3" w:rsidP="002E036D">
            <w:pPr>
              <w:jc w:val="center"/>
              <w:rPr>
                <w:sz w:val="24"/>
              </w:rPr>
            </w:pPr>
            <w:r>
              <w:rPr>
                <w:rFonts w:hint="eastAsia"/>
                <w:sz w:val="24"/>
              </w:rPr>
              <w:t>分值</w:t>
            </w:r>
          </w:p>
        </w:tc>
        <w:tc>
          <w:tcPr>
            <w:tcW w:w="4111" w:type="dxa"/>
            <w:vAlign w:val="center"/>
          </w:tcPr>
          <w:p w:rsidR="001974A3" w:rsidRDefault="001974A3" w:rsidP="002E036D">
            <w:pPr>
              <w:jc w:val="center"/>
              <w:rPr>
                <w:sz w:val="24"/>
              </w:rPr>
            </w:pPr>
            <w:r>
              <w:rPr>
                <w:rFonts w:hint="eastAsia"/>
                <w:sz w:val="24"/>
              </w:rPr>
              <w:t>计分方法</w:t>
            </w:r>
          </w:p>
        </w:tc>
        <w:tc>
          <w:tcPr>
            <w:tcW w:w="992" w:type="dxa"/>
            <w:vAlign w:val="center"/>
          </w:tcPr>
          <w:p w:rsidR="001974A3" w:rsidRDefault="001974A3" w:rsidP="002E036D">
            <w:pPr>
              <w:jc w:val="center"/>
              <w:rPr>
                <w:sz w:val="24"/>
              </w:rPr>
            </w:pPr>
            <w:r>
              <w:rPr>
                <w:rFonts w:hint="eastAsia"/>
                <w:sz w:val="24"/>
              </w:rPr>
              <w:t>自评分</w:t>
            </w:r>
          </w:p>
        </w:tc>
        <w:tc>
          <w:tcPr>
            <w:tcW w:w="992" w:type="dxa"/>
            <w:vAlign w:val="center"/>
          </w:tcPr>
          <w:p w:rsidR="001974A3" w:rsidRDefault="001974A3" w:rsidP="002E036D">
            <w:pPr>
              <w:jc w:val="center"/>
              <w:rPr>
                <w:sz w:val="24"/>
              </w:rPr>
            </w:pPr>
            <w:r>
              <w:rPr>
                <w:rFonts w:hint="eastAsia"/>
                <w:sz w:val="24"/>
              </w:rPr>
              <w:t>考核分</w:t>
            </w:r>
          </w:p>
        </w:tc>
      </w:tr>
      <w:tr w:rsidR="001974A3" w:rsidTr="00BC1D95">
        <w:trPr>
          <w:cantSplit/>
          <w:trHeight w:val="1555"/>
        </w:trPr>
        <w:tc>
          <w:tcPr>
            <w:tcW w:w="890" w:type="dxa"/>
            <w:tcBorders>
              <w:bottom w:val="single" w:sz="4" w:space="0" w:color="auto"/>
            </w:tcBorders>
          </w:tcPr>
          <w:p w:rsidR="001974A3" w:rsidRDefault="001974A3" w:rsidP="002E036D"/>
        </w:tc>
        <w:tc>
          <w:tcPr>
            <w:tcW w:w="5914" w:type="dxa"/>
            <w:tcBorders>
              <w:bottom w:val="single" w:sz="4" w:space="0" w:color="auto"/>
            </w:tcBorders>
            <w:vAlign w:val="center"/>
          </w:tcPr>
          <w:p w:rsidR="001974A3" w:rsidRDefault="001974A3" w:rsidP="002E036D">
            <w:pPr>
              <w:pStyle w:val="p0"/>
              <w:ind w:firstLineChars="100" w:firstLine="210"/>
              <w:rPr>
                <w:rFonts w:ascii="仿宋_GB2312" w:eastAsia="仿宋_GB2312"/>
              </w:rPr>
            </w:pPr>
            <w:r>
              <w:rPr>
                <w:rFonts w:ascii="仿宋_GB2312" w:eastAsia="仿宋_GB2312" w:hint="eastAsia"/>
              </w:rPr>
              <w:t>4．按规定公布投诉电话(2分)；及时受理投诉(1分)；认真查处或协助司法行政机关、律师协会查处本所律师违纪违法行为(2分)。</w:t>
            </w:r>
          </w:p>
        </w:tc>
        <w:tc>
          <w:tcPr>
            <w:tcW w:w="709" w:type="dxa"/>
            <w:tcBorders>
              <w:bottom w:val="single" w:sz="4" w:space="0" w:color="auto"/>
            </w:tcBorders>
            <w:vAlign w:val="center"/>
          </w:tcPr>
          <w:p w:rsidR="001974A3" w:rsidRDefault="001974A3" w:rsidP="002E036D">
            <w:pPr>
              <w:jc w:val="center"/>
              <w:rPr>
                <w:rFonts w:ascii="仿宋_GB2312" w:eastAsia="仿宋_GB2312"/>
                <w:sz w:val="24"/>
              </w:rPr>
            </w:pPr>
            <w:r>
              <w:rPr>
                <w:rFonts w:ascii="仿宋_GB2312" w:eastAsia="仿宋_GB2312" w:hint="eastAsia"/>
                <w:sz w:val="24"/>
              </w:rPr>
              <w:t>5</w:t>
            </w:r>
          </w:p>
        </w:tc>
        <w:tc>
          <w:tcPr>
            <w:tcW w:w="4111" w:type="dxa"/>
            <w:tcBorders>
              <w:bottom w:val="single" w:sz="4" w:space="0" w:color="auto"/>
            </w:tcBorders>
          </w:tcPr>
          <w:p w:rsidR="001974A3" w:rsidRDefault="001974A3" w:rsidP="002E036D">
            <w:pPr>
              <w:ind w:firstLineChars="100" w:firstLine="210"/>
              <w:rPr>
                <w:rFonts w:ascii="仿宋_GB2312" w:eastAsia="仿宋_GB2312"/>
              </w:rPr>
            </w:pPr>
          </w:p>
          <w:p w:rsidR="001974A3" w:rsidRDefault="001974A3" w:rsidP="002E036D">
            <w:pPr>
              <w:ind w:firstLineChars="100" w:firstLine="210"/>
              <w:rPr>
                <w:rFonts w:ascii="仿宋_GB2312" w:eastAsia="仿宋_GB2312"/>
                <w:sz w:val="24"/>
              </w:rPr>
            </w:pPr>
            <w:r>
              <w:rPr>
                <w:rFonts w:ascii="仿宋_GB2312" w:eastAsia="仿宋_GB2312" w:hint="eastAsia"/>
              </w:rPr>
              <w:t>按项计分。</w:t>
            </w:r>
          </w:p>
        </w:tc>
        <w:tc>
          <w:tcPr>
            <w:tcW w:w="992" w:type="dxa"/>
            <w:tcBorders>
              <w:bottom w:val="single" w:sz="4" w:space="0" w:color="auto"/>
            </w:tcBorders>
          </w:tcPr>
          <w:p w:rsidR="001974A3" w:rsidRDefault="001974A3" w:rsidP="002E036D">
            <w:pPr>
              <w:rPr>
                <w:rFonts w:ascii="仿宋_GB2312" w:eastAsia="仿宋_GB2312"/>
                <w:b/>
                <w:bCs/>
              </w:rPr>
            </w:pPr>
          </w:p>
        </w:tc>
        <w:tc>
          <w:tcPr>
            <w:tcW w:w="992" w:type="dxa"/>
            <w:tcBorders>
              <w:bottom w:val="single" w:sz="4" w:space="0" w:color="auto"/>
            </w:tcBorders>
          </w:tcPr>
          <w:p w:rsidR="001974A3" w:rsidRDefault="001974A3" w:rsidP="002E036D">
            <w:pPr>
              <w:rPr>
                <w:rFonts w:ascii="仿宋_GB2312" w:eastAsia="仿宋_GB2312"/>
                <w:b/>
                <w:bCs/>
              </w:rPr>
            </w:pPr>
          </w:p>
        </w:tc>
      </w:tr>
      <w:tr w:rsidR="001974A3" w:rsidTr="00BC1D95">
        <w:trPr>
          <w:cantSplit/>
          <w:trHeight w:val="1245"/>
        </w:trPr>
        <w:tc>
          <w:tcPr>
            <w:tcW w:w="890" w:type="dxa"/>
            <w:vMerge w:val="restart"/>
            <w:textDirection w:val="tbRlV"/>
          </w:tcPr>
          <w:p w:rsidR="001974A3" w:rsidRDefault="001974A3" w:rsidP="002E036D">
            <w:pPr>
              <w:ind w:left="113" w:right="113"/>
            </w:pPr>
            <w:r>
              <w:rPr>
                <w:rFonts w:ascii="黑体" w:eastAsia="黑体" w:hint="eastAsia"/>
                <w:sz w:val="28"/>
              </w:rPr>
              <w:t>四、 其它</w:t>
            </w:r>
            <w:r>
              <w:rPr>
                <w:rFonts w:ascii="黑体" w:eastAsia="黑体" w:hint="eastAsia"/>
                <w:b/>
                <w:bCs/>
                <w:sz w:val="28"/>
              </w:rPr>
              <w:t>(10</w:t>
            </w:r>
            <w:r>
              <w:rPr>
                <w:rFonts w:ascii="黑体" w:eastAsia="黑体" w:hint="eastAsia"/>
                <w:sz w:val="28"/>
              </w:rPr>
              <w:t>分)</w:t>
            </w:r>
          </w:p>
        </w:tc>
        <w:tc>
          <w:tcPr>
            <w:tcW w:w="5914" w:type="dxa"/>
            <w:vAlign w:val="center"/>
          </w:tcPr>
          <w:p w:rsidR="001974A3" w:rsidRDefault="001974A3" w:rsidP="002E036D">
            <w:pPr>
              <w:ind w:firstLineChars="100" w:firstLine="210"/>
              <w:rPr>
                <w:rFonts w:ascii="仿宋_GB2312" w:eastAsia="仿宋_GB2312"/>
              </w:rPr>
            </w:pPr>
            <w:r>
              <w:rPr>
                <w:rFonts w:ascii="仿宋_GB2312" w:eastAsia="仿宋_GB2312" w:hint="eastAsia"/>
              </w:rPr>
              <w:t>1．按规定定期向司法行政机关、律师协会上报各类统计报表和相关材料(1分)；上报的统计报表和相关材料及时、准确、真实(1分)。</w:t>
            </w:r>
          </w:p>
          <w:p w:rsidR="001974A3" w:rsidRDefault="001974A3" w:rsidP="002E036D">
            <w:pPr>
              <w:rPr>
                <w:rFonts w:ascii="仿宋_GB2312" w:eastAsia="仿宋_GB2312"/>
              </w:rPr>
            </w:pP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2</w:t>
            </w:r>
          </w:p>
        </w:tc>
        <w:tc>
          <w:tcPr>
            <w:tcW w:w="4111" w:type="dxa"/>
          </w:tcPr>
          <w:p w:rsidR="001974A3" w:rsidRDefault="001974A3" w:rsidP="002E036D">
            <w:pPr>
              <w:pStyle w:val="p0"/>
              <w:widowControl w:val="0"/>
              <w:ind w:firstLineChars="100" w:firstLine="210"/>
              <w:rPr>
                <w:rFonts w:ascii="仿宋_GB2312" w:eastAsia="仿宋_GB2312"/>
              </w:rPr>
            </w:pPr>
          </w:p>
          <w:p w:rsidR="001974A3" w:rsidRDefault="001974A3" w:rsidP="002E036D">
            <w:pPr>
              <w:pStyle w:val="p0"/>
              <w:widowControl w:val="0"/>
              <w:ind w:firstLineChars="100" w:firstLine="210"/>
              <w:rPr>
                <w:rFonts w:ascii="仿宋_GB2312" w:eastAsia="仿宋_GB2312"/>
                <w:kern w:val="2"/>
                <w:sz w:val="24"/>
                <w:szCs w:val="24"/>
              </w:rPr>
            </w:pPr>
            <w:r>
              <w:rPr>
                <w:rFonts w:ascii="仿宋_GB2312" w:eastAsia="仿宋_GB2312" w:hint="eastAsia"/>
              </w:rPr>
              <w:t>按项计分。</w:t>
            </w:r>
          </w:p>
        </w:tc>
        <w:tc>
          <w:tcPr>
            <w:tcW w:w="992" w:type="dxa"/>
          </w:tcPr>
          <w:p w:rsidR="001974A3" w:rsidRDefault="001974A3" w:rsidP="002E036D">
            <w:pPr>
              <w:rPr>
                <w:rFonts w:ascii="仿宋_GB2312" w:eastAsia="仿宋_GB2312"/>
                <w:b/>
                <w:bCs/>
              </w:rPr>
            </w:pPr>
          </w:p>
        </w:tc>
        <w:tc>
          <w:tcPr>
            <w:tcW w:w="992" w:type="dxa"/>
          </w:tcPr>
          <w:p w:rsidR="001974A3" w:rsidRDefault="001974A3" w:rsidP="002E036D">
            <w:pPr>
              <w:rPr>
                <w:rFonts w:ascii="仿宋_GB2312" w:eastAsia="仿宋_GB2312"/>
                <w:b/>
                <w:bCs/>
              </w:rPr>
            </w:pPr>
          </w:p>
        </w:tc>
      </w:tr>
      <w:tr w:rsidR="001974A3" w:rsidTr="00BC1D95">
        <w:trPr>
          <w:cantSplit/>
          <w:trHeight w:val="1080"/>
        </w:trPr>
        <w:tc>
          <w:tcPr>
            <w:tcW w:w="890" w:type="dxa"/>
            <w:vMerge/>
            <w:textDirection w:val="tbRlV"/>
          </w:tcPr>
          <w:p w:rsidR="001974A3" w:rsidRDefault="001974A3" w:rsidP="002E036D">
            <w:pPr>
              <w:ind w:left="113" w:right="113"/>
              <w:rPr>
                <w:rFonts w:ascii="黑体" w:eastAsia="黑体"/>
                <w:sz w:val="28"/>
              </w:rPr>
            </w:pPr>
          </w:p>
        </w:tc>
        <w:tc>
          <w:tcPr>
            <w:tcW w:w="5914" w:type="dxa"/>
            <w:vAlign w:val="center"/>
          </w:tcPr>
          <w:p w:rsidR="001974A3" w:rsidRDefault="001974A3" w:rsidP="002E036D">
            <w:pPr>
              <w:ind w:firstLineChars="100" w:firstLine="210"/>
              <w:rPr>
                <w:rFonts w:ascii="仿宋_GB2312" w:eastAsia="仿宋_GB2312"/>
              </w:rPr>
            </w:pPr>
            <w:r>
              <w:rPr>
                <w:rFonts w:ascii="仿宋_GB2312" w:eastAsia="仿宋_GB2312" w:hint="eastAsia"/>
              </w:rPr>
              <w:t>2．所内律师年参加培训不少于40课时(1分)；全年政治、业务学习不少于12次(1分)。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2</w:t>
            </w:r>
          </w:p>
        </w:tc>
        <w:tc>
          <w:tcPr>
            <w:tcW w:w="4111" w:type="dxa"/>
          </w:tcPr>
          <w:p w:rsidR="001974A3" w:rsidRDefault="001974A3" w:rsidP="002E036D">
            <w:pPr>
              <w:pStyle w:val="p0"/>
              <w:widowControl w:val="0"/>
              <w:ind w:firstLineChars="100" w:firstLine="210"/>
              <w:rPr>
                <w:rFonts w:ascii="仿宋_GB2312" w:eastAsia="仿宋_GB2312"/>
                <w:kern w:val="2"/>
                <w:szCs w:val="24"/>
              </w:rPr>
            </w:pPr>
            <w:r>
              <w:rPr>
                <w:rFonts w:ascii="仿宋_GB2312" w:eastAsia="仿宋_GB2312" w:hint="eastAsia"/>
              </w:rPr>
              <w:t>按项计分。</w:t>
            </w:r>
          </w:p>
        </w:tc>
        <w:tc>
          <w:tcPr>
            <w:tcW w:w="992" w:type="dxa"/>
          </w:tcPr>
          <w:p w:rsidR="001974A3" w:rsidRDefault="001974A3" w:rsidP="002E036D">
            <w:pPr>
              <w:rPr>
                <w:rFonts w:ascii="仿宋_GB2312" w:eastAsia="仿宋_GB2312"/>
                <w:b/>
                <w:bCs/>
              </w:rPr>
            </w:pPr>
          </w:p>
        </w:tc>
        <w:tc>
          <w:tcPr>
            <w:tcW w:w="992" w:type="dxa"/>
          </w:tcPr>
          <w:p w:rsidR="001974A3" w:rsidRDefault="001974A3" w:rsidP="002E036D">
            <w:pPr>
              <w:rPr>
                <w:rFonts w:ascii="仿宋_GB2312" w:eastAsia="仿宋_GB2312"/>
                <w:b/>
                <w:bCs/>
              </w:rPr>
            </w:pPr>
          </w:p>
        </w:tc>
      </w:tr>
      <w:tr w:rsidR="001974A3" w:rsidTr="00BC1D95">
        <w:trPr>
          <w:cantSplit/>
          <w:trHeight w:val="1065"/>
        </w:trPr>
        <w:tc>
          <w:tcPr>
            <w:tcW w:w="890" w:type="dxa"/>
            <w:vMerge/>
            <w:textDirection w:val="tbRlV"/>
          </w:tcPr>
          <w:p w:rsidR="001974A3" w:rsidRDefault="001974A3" w:rsidP="002E036D">
            <w:pPr>
              <w:ind w:left="113" w:right="113"/>
              <w:rPr>
                <w:rFonts w:ascii="黑体" w:eastAsia="黑体"/>
                <w:sz w:val="28"/>
              </w:rPr>
            </w:pPr>
          </w:p>
        </w:tc>
        <w:tc>
          <w:tcPr>
            <w:tcW w:w="5914" w:type="dxa"/>
            <w:vAlign w:val="center"/>
          </w:tcPr>
          <w:p w:rsidR="001974A3" w:rsidRDefault="001974A3" w:rsidP="002E036D">
            <w:pPr>
              <w:ind w:firstLineChars="100" w:firstLine="210"/>
              <w:rPr>
                <w:rFonts w:ascii="仿宋_GB2312" w:eastAsia="仿宋_GB2312"/>
              </w:rPr>
            </w:pPr>
            <w:r>
              <w:rPr>
                <w:rFonts w:ascii="仿宋_GB2312" w:eastAsia="仿宋_GB2312" w:hint="eastAsia"/>
              </w:rPr>
              <w:t>3．有中共党员律师的，建立基层党支部或与其它相关单位建立联合党支部(2分)；本所律师党员组织关系及时接转（1分）。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3</w:t>
            </w:r>
          </w:p>
        </w:tc>
        <w:tc>
          <w:tcPr>
            <w:tcW w:w="4111" w:type="dxa"/>
          </w:tcPr>
          <w:p w:rsidR="001974A3" w:rsidRDefault="001974A3" w:rsidP="002E036D">
            <w:pPr>
              <w:ind w:firstLineChars="100" w:firstLine="210"/>
              <w:rPr>
                <w:rFonts w:ascii="仿宋_GB2312" w:eastAsia="仿宋_GB2312"/>
              </w:rPr>
            </w:pPr>
          </w:p>
          <w:p w:rsidR="001974A3" w:rsidRDefault="001974A3" w:rsidP="002E036D">
            <w:pPr>
              <w:ind w:firstLineChars="100" w:firstLine="210"/>
              <w:rPr>
                <w:rFonts w:ascii="仿宋_GB2312" w:eastAsia="仿宋_GB2312"/>
                <w:sz w:val="24"/>
              </w:rPr>
            </w:pPr>
            <w:r>
              <w:rPr>
                <w:rFonts w:ascii="仿宋_GB2312" w:eastAsia="仿宋_GB2312" w:hint="eastAsia"/>
              </w:rPr>
              <w:t>有党员的按项计分；无党员的计一半分</w:t>
            </w:r>
          </w:p>
        </w:tc>
        <w:tc>
          <w:tcPr>
            <w:tcW w:w="992" w:type="dxa"/>
          </w:tcPr>
          <w:p w:rsidR="001974A3" w:rsidRDefault="001974A3" w:rsidP="002E036D">
            <w:pPr>
              <w:rPr>
                <w:rFonts w:ascii="仿宋_GB2312" w:eastAsia="仿宋_GB2312"/>
                <w:b/>
                <w:bCs/>
              </w:rPr>
            </w:pPr>
          </w:p>
        </w:tc>
        <w:tc>
          <w:tcPr>
            <w:tcW w:w="992" w:type="dxa"/>
          </w:tcPr>
          <w:p w:rsidR="001974A3" w:rsidRDefault="001974A3" w:rsidP="002E036D">
            <w:pPr>
              <w:rPr>
                <w:rFonts w:ascii="仿宋_GB2312" w:eastAsia="仿宋_GB2312"/>
                <w:b/>
                <w:bCs/>
              </w:rPr>
            </w:pPr>
          </w:p>
        </w:tc>
      </w:tr>
      <w:tr w:rsidR="001974A3" w:rsidTr="00BC1D95">
        <w:trPr>
          <w:cantSplit/>
          <w:trHeight w:val="769"/>
        </w:trPr>
        <w:tc>
          <w:tcPr>
            <w:tcW w:w="890" w:type="dxa"/>
            <w:vMerge/>
            <w:textDirection w:val="tbRlV"/>
          </w:tcPr>
          <w:p w:rsidR="001974A3" w:rsidRDefault="001974A3" w:rsidP="002E036D">
            <w:pPr>
              <w:ind w:left="113" w:right="113"/>
              <w:rPr>
                <w:rFonts w:ascii="黑体" w:eastAsia="黑体"/>
                <w:sz w:val="28"/>
              </w:rPr>
            </w:pPr>
          </w:p>
        </w:tc>
        <w:tc>
          <w:tcPr>
            <w:tcW w:w="5914" w:type="dxa"/>
            <w:vAlign w:val="center"/>
          </w:tcPr>
          <w:p w:rsidR="001974A3" w:rsidRDefault="001974A3" w:rsidP="002E036D">
            <w:pPr>
              <w:pStyle w:val="p0"/>
              <w:ind w:firstLineChars="100" w:firstLine="210"/>
              <w:rPr>
                <w:rFonts w:ascii="仿宋_GB2312" w:eastAsia="仿宋_GB2312"/>
              </w:rPr>
            </w:pPr>
            <w:r>
              <w:rPr>
                <w:rFonts w:ascii="仿宋_GB2312" w:eastAsia="仿宋_GB2312" w:hint="eastAsia"/>
              </w:rPr>
              <w:t>4．完成年度法律援助任务（1分）、办理的法律援助事务无投诉、无不良反映(2分)。</w:t>
            </w: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3</w:t>
            </w:r>
          </w:p>
        </w:tc>
        <w:tc>
          <w:tcPr>
            <w:tcW w:w="4111" w:type="dxa"/>
            <w:vAlign w:val="center"/>
          </w:tcPr>
          <w:p w:rsidR="001974A3" w:rsidRDefault="001974A3" w:rsidP="002E036D">
            <w:pPr>
              <w:ind w:firstLineChars="100" w:firstLine="210"/>
              <w:rPr>
                <w:rFonts w:ascii="仿宋_GB2312" w:eastAsia="仿宋_GB2312"/>
                <w:sz w:val="24"/>
              </w:rPr>
            </w:pPr>
            <w:r>
              <w:rPr>
                <w:rFonts w:ascii="仿宋_GB2312" w:eastAsia="仿宋_GB2312" w:hint="eastAsia"/>
              </w:rPr>
              <w:t>按项计分。拒绝履行法律援助义务的暂缓年度考核。</w:t>
            </w:r>
          </w:p>
        </w:tc>
        <w:tc>
          <w:tcPr>
            <w:tcW w:w="992" w:type="dxa"/>
          </w:tcPr>
          <w:p w:rsidR="001974A3" w:rsidRDefault="001974A3" w:rsidP="002E036D">
            <w:pPr>
              <w:rPr>
                <w:rFonts w:ascii="仿宋_GB2312" w:eastAsia="仿宋_GB2312"/>
                <w:b/>
                <w:bCs/>
              </w:rPr>
            </w:pPr>
          </w:p>
        </w:tc>
        <w:tc>
          <w:tcPr>
            <w:tcW w:w="992" w:type="dxa"/>
          </w:tcPr>
          <w:p w:rsidR="001974A3" w:rsidRDefault="001974A3" w:rsidP="002E036D">
            <w:pPr>
              <w:rPr>
                <w:rFonts w:ascii="仿宋_GB2312" w:eastAsia="仿宋_GB2312"/>
                <w:b/>
                <w:bCs/>
              </w:rPr>
            </w:pPr>
          </w:p>
        </w:tc>
      </w:tr>
      <w:tr w:rsidR="001974A3" w:rsidTr="00BC1D95">
        <w:trPr>
          <w:cantSplit/>
          <w:trHeight w:val="599"/>
        </w:trPr>
        <w:tc>
          <w:tcPr>
            <w:tcW w:w="890" w:type="dxa"/>
          </w:tcPr>
          <w:p w:rsidR="001974A3" w:rsidRDefault="001974A3" w:rsidP="002E036D">
            <w:pPr>
              <w:rPr>
                <w:rFonts w:ascii="黑体" w:eastAsia="黑体"/>
                <w:sz w:val="28"/>
              </w:rPr>
            </w:pPr>
            <w:r>
              <w:rPr>
                <w:rFonts w:ascii="黑体" w:eastAsia="黑体" w:hint="eastAsia"/>
                <w:sz w:val="28"/>
              </w:rPr>
              <w:t>合计</w:t>
            </w:r>
          </w:p>
        </w:tc>
        <w:tc>
          <w:tcPr>
            <w:tcW w:w="5914" w:type="dxa"/>
          </w:tcPr>
          <w:p w:rsidR="001974A3" w:rsidRDefault="001974A3" w:rsidP="002E036D">
            <w:pPr>
              <w:pStyle w:val="p0"/>
              <w:ind w:firstLineChars="100" w:firstLine="210"/>
              <w:rPr>
                <w:rFonts w:ascii="仿宋_GB2312" w:eastAsia="仿宋_GB2312"/>
              </w:rPr>
            </w:pPr>
          </w:p>
        </w:tc>
        <w:tc>
          <w:tcPr>
            <w:tcW w:w="709" w:type="dxa"/>
            <w:vAlign w:val="center"/>
          </w:tcPr>
          <w:p w:rsidR="001974A3" w:rsidRDefault="001974A3" w:rsidP="002E036D">
            <w:pPr>
              <w:jc w:val="center"/>
              <w:rPr>
                <w:rFonts w:ascii="仿宋_GB2312" w:eastAsia="仿宋_GB2312"/>
                <w:sz w:val="24"/>
              </w:rPr>
            </w:pPr>
            <w:r>
              <w:rPr>
                <w:rFonts w:ascii="仿宋_GB2312" w:eastAsia="仿宋_GB2312" w:hint="eastAsia"/>
                <w:sz w:val="24"/>
              </w:rPr>
              <w:t>100</w:t>
            </w:r>
          </w:p>
        </w:tc>
        <w:tc>
          <w:tcPr>
            <w:tcW w:w="4111" w:type="dxa"/>
          </w:tcPr>
          <w:p w:rsidR="001974A3" w:rsidRDefault="001974A3" w:rsidP="002E036D">
            <w:pPr>
              <w:rPr>
                <w:rFonts w:ascii="仿宋_GB2312" w:eastAsia="仿宋_GB2312"/>
              </w:rPr>
            </w:pPr>
          </w:p>
        </w:tc>
        <w:tc>
          <w:tcPr>
            <w:tcW w:w="992" w:type="dxa"/>
          </w:tcPr>
          <w:p w:rsidR="001974A3" w:rsidRDefault="001974A3" w:rsidP="002E036D">
            <w:pPr>
              <w:rPr>
                <w:rFonts w:ascii="仿宋_GB2312" w:eastAsia="仿宋_GB2312"/>
                <w:b/>
                <w:bCs/>
              </w:rPr>
            </w:pPr>
          </w:p>
        </w:tc>
        <w:tc>
          <w:tcPr>
            <w:tcW w:w="992" w:type="dxa"/>
          </w:tcPr>
          <w:p w:rsidR="001974A3" w:rsidRDefault="001974A3" w:rsidP="002E036D">
            <w:pPr>
              <w:rPr>
                <w:rFonts w:ascii="仿宋_GB2312" w:eastAsia="仿宋_GB2312"/>
                <w:b/>
                <w:bCs/>
              </w:rPr>
            </w:pPr>
          </w:p>
        </w:tc>
      </w:tr>
    </w:tbl>
    <w:p w:rsidR="00066BED" w:rsidRPr="00A620F0" w:rsidRDefault="00066BED"/>
    <w:sectPr w:rsidR="00066BED" w:rsidRPr="00A620F0" w:rsidSect="00BC1D95">
      <w:pgSz w:w="16838" w:h="11906" w:orient="landscape"/>
      <w:pgMar w:top="1531" w:right="1701" w:bottom="1531" w:left="187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4C9" w:rsidRDefault="00C664C9" w:rsidP="005D2078">
      <w:r>
        <w:separator/>
      </w:r>
    </w:p>
  </w:endnote>
  <w:endnote w:type="continuationSeparator" w:id="1">
    <w:p w:rsidR="00C664C9" w:rsidRDefault="00C664C9" w:rsidP="005D20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4C9" w:rsidRDefault="00C664C9" w:rsidP="005D2078">
      <w:r>
        <w:separator/>
      </w:r>
    </w:p>
  </w:footnote>
  <w:footnote w:type="continuationSeparator" w:id="1">
    <w:p w:rsidR="00C664C9" w:rsidRDefault="00C664C9" w:rsidP="005D2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78"/>
    <w:rsid w:val="00005C0C"/>
    <w:rsid w:val="00066BED"/>
    <w:rsid w:val="001974A3"/>
    <w:rsid w:val="005D2078"/>
    <w:rsid w:val="00703C33"/>
    <w:rsid w:val="00883087"/>
    <w:rsid w:val="0092047B"/>
    <w:rsid w:val="00A620F0"/>
    <w:rsid w:val="00BC1D95"/>
    <w:rsid w:val="00C664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20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D2078"/>
    <w:rPr>
      <w:sz w:val="18"/>
      <w:szCs w:val="18"/>
    </w:rPr>
  </w:style>
  <w:style w:type="paragraph" w:styleId="a4">
    <w:name w:val="footer"/>
    <w:basedOn w:val="a"/>
    <w:link w:val="Char0"/>
    <w:uiPriority w:val="99"/>
    <w:semiHidden/>
    <w:unhideWhenUsed/>
    <w:rsid w:val="005D20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D2078"/>
    <w:rPr>
      <w:sz w:val="18"/>
      <w:szCs w:val="18"/>
    </w:rPr>
  </w:style>
  <w:style w:type="paragraph" w:customStyle="1" w:styleId="p0">
    <w:name w:val="p0"/>
    <w:basedOn w:val="a"/>
    <w:rsid w:val="00A620F0"/>
    <w:pPr>
      <w:widowControl/>
    </w:pPr>
    <w:rPr>
      <w:kern w:val="0"/>
      <w:szCs w:val="20"/>
    </w:rPr>
  </w:style>
  <w:style w:type="paragraph" w:styleId="a5">
    <w:name w:val="Body Text Indent"/>
    <w:basedOn w:val="a"/>
    <w:link w:val="Char1"/>
    <w:rsid w:val="001974A3"/>
    <w:pPr>
      <w:spacing w:after="120"/>
      <w:ind w:leftChars="200" w:left="420"/>
    </w:pPr>
  </w:style>
  <w:style w:type="character" w:customStyle="1" w:styleId="Char1">
    <w:name w:val="正文文本缩进 Char"/>
    <w:basedOn w:val="a0"/>
    <w:link w:val="a5"/>
    <w:rsid w:val="001974A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352</Words>
  <Characters>2012</Characters>
  <Application>Microsoft Office Word</Application>
  <DocSecurity>0</DocSecurity>
  <Lines>16</Lines>
  <Paragraphs>4</Paragraphs>
  <ScaleCrop>false</ScaleCrop>
  <Company>微软中国</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2018-01-16T03:27:00Z</dcterms:created>
  <dcterms:modified xsi:type="dcterms:W3CDTF">2018-01-16T05:56:00Z</dcterms:modified>
</cp:coreProperties>
</file>