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B" w:rsidRDefault="004522AB" w:rsidP="004522AB">
      <w:pPr>
        <w:spacing w:line="570" w:lineRule="exact"/>
        <w:ind w:firstLine="0"/>
        <w:rPr>
          <w:rFonts w:ascii="黑体" w:eastAsia="黑体" w:hAnsi="仿宋"/>
          <w:spacing w:val="-4"/>
          <w:szCs w:val="32"/>
        </w:rPr>
      </w:pPr>
      <w:r>
        <w:rPr>
          <w:rFonts w:ascii="黑体" w:eastAsia="黑体" w:hAnsi="仿宋" w:hint="eastAsia"/>
          <w:spacing w:val="-4"/>
          <w:szCs w:val="32"/>
        </w:rPr>
        <w:t>附件1</w:t>
      </w:r>
    </w:p>
    <w:p w:rsidR="00EF372A" w:rsidRPr="00841E68" w:rsidRDefault="00EF372A" w:rsidP="00EF372A">
      <w:pPr>
        <w:spacing w:line="400" w:lineRule="exact"/>
        <w:jc w:val="center"/>
        <w:rPr>
          <w:rFonts w:ascii="华文中宋" w:eastAsia="华文中宋" w:hAnsi="华文中宋"/>
          <w:spacing w:val="-4"/>
          <w:sz w:val="44"/>
          <w:szCs w:val="44"/>
        </w:rPr>
      </w:pPr>
      <w:r w:rsidRPr="00841E68">
        <w:rPr>
          <w:rFonts w:ascii="华文中宋" w:eastAsia="华文中宋" w:hAnsi="华文中宋" w:hint="eastAsia"/>
          <w:spacing w:val="-4"/>
          <w:sz w:val="44"/>
          <w:szCs w:val="44"/>
        </w:rPr>
        <w:t>2014年</w:t>
      </w:r>
      <w:r w:rsidRPr="00841E68">
        <w:rPr>
          <w:rFonts w:ascii="华文中宋" w:eastAsia="华文中宋" w:hAnsi="华文中宋" w:hint="eastAsia"/>
          <w:spacing w:val="-10"/>
          <w:sz w:val="44"/>
          <w:szCs w:val="44"/>
        </w:rPr>
        <w:t>溧阳市</w:t>
      </w:r>
      <w:r>
        <w:rPr>
          <w:rFonts w:ascii="华文中宋" w:eastAsia="华文中宋" w:hAnsi="华文中宋" w:hint="eastAsia"/>
          <w:spacing w:val="-4"/>
          <w:sz w:val="44"/>
          <w:szCs w:val="44"/>
        </w:rPr>
        <w:t>规划局</w:t>
      </w:r>
      <w:r w:rsidRPr="00841E68">
        <w:rPr>
          <w:rFonts w:ascii="华文中宋" w:eastAsia="华文中宋" w:hAnsi="华文中宋" w:hint="eastAsia"/>
          <w:spacing w:val="-4"/>
          <w:sz w:val="44"/>
          <w:szCs w:val="44"/>
        </w:rPr>
        <w:t>收入支出决算总表</w:t>
      </w:r>
    </w:p>
    <w:p w:rsidR="00EF372A" w:rsidRDefault="00EF372A" w:rsidP="00EF372A">
      <w:pPr>
        <w:spacing w:line="300" w:lineRule="exact"/>
        <w:ind w:right="480" w:firstLineChars="100" w:firstLine="241"/>
        <w:rPr>
          <w:rFonts w:ascii="仿宋_GB2312"/>
          <w:b/>
          <w:sz w:val="24"/>
          <w:szCs w:val="24"/>
        </w:rPr>
      </w:pPr>
    </w:p>
    <w:p w:rsidR="00EF372A" w:rsidRPr="00AD7F53" w:rsidRDefault="00EF372A" w:rsidP="00EF372A">
      <w:pPr>
        <w:spacing w:line="300" w:lineRule="exact"/>
        <w:ind w:right="480" w:firstLineChars="100" w:firstLine="241"/>
        <w:rPr>
          <w:rFonts w:ascii="仿宋_GB2312"/>
          <w:sz w:val="24"/>
          <w:szCs w:val="24"/>
        </w:rPr>
      </w:pPr>
      <w:r w:rsidRPr="00B64488">
        <w:rPr>
          <w:rFonts w:ascii="仿宋_GB2312" w:hint="eastAsia"/>
          <w:b/>
          <w:sz w:val="24"/>
          <w:szCs w:val="24"/>
        </w:rPr>
        <w:t>填报单位</w:t>
      </w:r>
      <w:r>
        <w:rPr>
          <w:rFonts w:ascii="仿宋_GB2312" w:hint="eastAsia"/>
          <w:b/>
          <w:sz w:val="24"/>
          <w:szCs w:val="24"/>
        </w:rPr>
        <w:t>（</w:t>
      </w:r>
      <w:r w:rsidRPr="00B64488">
        <w:rPr>
          <w:rFonts w:ascii="仿宋_GB2312" w:hint="eastAsia"/>
          <w:b/>
          <w:sz w:val="24"/>
          <w:szCs w:val="24"/>
        </w:rPr>
        <w:t>盖章</w:t>
      </w:r>
      <w:r>
        <w:rPr>
          <w:rFonts w:ascii="仿宋_GB2312" w:hint="eastAsia"/>
          <w:b/>
          <w:sz w:val="24"/>
          <w:szCs w:val="24"/>
        </w:rPr>
        <w:t>）</w:t>
      </w:r>
      <w:r w:rsidRPr="00B64488">
        <w:rPr>
          <w:rFonts w:ascii="仿宋_GB2312" w:hint="eastAsia"/>
          <w:b/>
          <w:sz w:val="24"/>
          <w:szCs w:val="24"/>
        </w:rPr>
        <w:t>：</w:t>
      </w:r>
      <w:r>
        <w:rPr>
          <w:rFonts w:ascii="仿宋_GB2312" w:hint="eastAsia"/>
          <w:b/>
          <w:sz w:val="24"/>
          <w:szCs w:val="24"/>
        </w:rPr>
        <w:t>溧阳市规划局</w:t>
      </w:r>
      <w:r w:rsidRPr="00AD7F53">
        <w:rPr>
          <w:rFonts w:ascii="仿宋_GB2312" w:hint="eastAsia"/>
          <w:sz w:val="24"/>
          <w:szCs w:val="24"/>
        </w:rPr>
        <w:tab/>
      </w:r>
      <w:r>
        <w:rPr>
          <w:rFonts w:ascii="仿宋_GB2312" w:hint="eastAsia"/>
          <w:sz w:val="24"/>
          <w:szCs w:val="24"/>
        </w:rPr>
        <w:t xml:space="preserve">  </w:t>
      </w:r>
      <w:r w:rsidRPr="00AD7F53"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 w:hint="eastAsia"/>
          <w:sz w:val="24"/>
          <w:szCs w:val="24"/>
        </w:rPr>
        <w:t xml:space="preserve">                                                  </w:t>
      </w:r>
      <w:r w:rsidRPr="00841E68">
        <w:rPr>
          <w:rFonts w:ascii="仿宋_GB2312" w:eastAsia="仿宋_GB2312" w:hint="eastAsia"/>
          <w:sz w:val="24"/>
          <w:szCs w:val="24"/>
        </w:rPr>
        <w:t xml:space="preserve"> 金额：万元（保留两位小数）</w:t>
      </w: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78"/>
        <w:gridCol w:w="1575"/>
        <w:gridCol w:w="3150"/>
        <w:gridCol w:w="1575"/>
        <w:gridCol w:w="3150"/>
        <w:gridCol w:w="1343"/>
      </w:tblGrid>
      <w:tr w:rsidR="00EF372A" w:rsidRPr="00A97ACF" w:rsidTr="00317368">
        <w:trPr>
          <w:trHeight w:val="300"/>
          <w:jc w:val="center"/>
        </w:trPr>
        <w:tc>
          <w:tcPr>
            <w:tcW w:w="4553" w:type="dxa"/>
            <w:gridSpan w:val="2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收入</w:t>
            </w:r>
          </w:p>
        </w:tc>
        <w:tc>
          <w:tcPr>
            <w:tcW w:w="9218" w:type="dxa"/>
            <w:gridSpan w:val="4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支出</w:t>
            </w: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项目（按功能分类）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项目（按支出性质）</w:t>
            </w: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Chars="100" w:firstLine="28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决算数</w:t>
            </w: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一、财政拨款收入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BA0F17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514.42</w:t>
            </w: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一般公共服务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一、基本支出</w:t>
            </w:r>
          </w:p>
        </w:tc>
        <w:tc>
          <w:tcPr>
            <w:tcW w:w="1343" w:type="dxa"/>
            <w:noWrap/>
            <w:vAlign w:val="center"/>
          </w:tcPr>
          <w:p w:rsidR="00EF372A" w:rsidRPr="00841E68" w:rsidRDefault="00BA0F17" w:rsidP="00BA0F17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450.81</w:t>
            </w:r>
          </w:p>
        </w:tc>
      </w:tr>
      <w:tr w:rsidR="00EF372A" w:rsidRPr="00A97ACF" w:rsidTr="00317368">
        <w:trPr>
          <w:trHeight w:val="171"/>
          <w:jc w:val="center"/>
        </w:trPr>
        <w:tc>
          <w:tcPr>
            <w:tcW w:w="2978" w:type="dxa"/>
            <w:shd w:val="clear" w:color="auto" w:fill="auto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二、上级补助收入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国防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二、项目支出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EF372A" w:rsidRPr="00841E68" w:rsidRDefault="00BA0F17" w:rsidP="00BA0F17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64.07</w:t>
            </w:r>
          </w:p>
        </w:tc>
      </w:tr>
      <w:tr w:rsidR="00EF372A" w:rsidRPr="00A97ACF" w:rsidTr="00317368">
        <w:trPr>
          <w:trHeight w:val="70"/>
          <w:jc w:val="center"/>
        </w:trPr>
        <w:tc>
          <w:tcPr>
            <w:tcW w:w="2978" w:type="dxa"/>
            <w:shd w:val="clear" w:color="auto" w:fill="auto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三、事业收入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公共安全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三、上缴上级支出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191"/>
          <w:jc w:val="center"/>
        </w:trPr>
        <w:tc>
          <w:tcPr>
            <w:tcW w:w="2978" w:type="dxa"/>
            <w:shd w:val="clear" w:color="auto" w:fill="auto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四、经营收入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BA0F17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8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四、经营支出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70"/>
          <w:jc w:val="center"/>
        </w:trPr>
        <w:tc>
          <w:tcPr>
            <w:tcW w:w="2978" w:type="dxa"/>
            <w:shd w:val="clear" w:color="auto" w:fill="auto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五、附属单位上缴收入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科学技术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五、对附属单位补助支出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195"/>
          <w:jc w:val="center"/>
        </w:trPr>
        <w:tc>
          <w:tcPr>
            <w:tcW w:w="2978" w:type="dxa"/>
            <w:shd w:val="clear" w:color="auto" w:fill="auto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六、其他收入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BA0F17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0.46</w:t>
            </w: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文化体育与传媒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社会保障和就业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  <w:noWrap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医疗卫生与计划生育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节能环保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城乡社区事务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BA0F17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477.33</w:t>
            </w: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农林水事务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交通运输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资源勘探电力信息等事务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商业服务业等事务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金融支出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援助其他地区支出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国土海洋气象等支出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住房保障支出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BA0F17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29.55</w:t>
            </w: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粮油物资储备支出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债务付息支出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</w:tcPr>
          <w:p w:rsidR="00EF372A" w:rsidRPr="00841E68" w:rsidRDefault="00EF372A" w:rsidP="00317368">
            <w:pPr>
              <w:spacing w:line="240" w:lineRule="auto"/>
              <w:ind w:firstLine="0"/>
              <w:rPr>
                <w:rFonts w:ascii="仿宋_GB2312" w:eastAsia="仿宋_GB2312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z w:val="28"/>
                <w:szCs w:val="28"/>
              </w:rPr>
              <w:t>其他支出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150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本年收入合计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0122CF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514.88</w:t>
            </w:r>
          </w:p>
        </w:tc>
        <w:tc>
          <w:tcPr>
            <w:tcW w:w="7875" w:type="dxa"/>
            <w:gridSpan w:val="3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本年支出合计</w:t>
            </w:r>
          </w:p>
        </w:tc>
        <w:tc>
          <w:tcPr>
            <w:tcW w:w="1343" w:type="dxa"/>
            <w:noWrap/>
            <w:vAlign w:val="center"/>
          </w:tcPr>
          <w:p w:rsidR="00EF372A" w:rsidRPr="00841E68" w:rsidRDefault="00BA0F17" w:rsidP="00BA0F17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514.88</w:t>
            </w: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  <w:noWrap/>
          </w:tcPr>
          <w:p w:rsidR="00EF372A" w:rsidRPr="00841E68" w:rsidRDefault="00EF372A" w:rsidP="00317368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用事业基金弥补收支差额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结余分配</w:t>
            </w: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300"/>
          <w:jc w:val="center"/>
        </w:trPr>
        <w:tc>
          <w:tcPr>
            <w:tcW w:w="2978" w:type="dxa"/>
            <w:noWrap/>
          </w:tcPr>
          <w:p w:rsidR="00EF372A" w:rsidRPr="00841E68" w:rsidRDefault="00EF372A" w:rsidP="00317368">
            <w:pPr>
              <w:widowControl/>
              <w:spacing w:line="240" w:lineRule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年初结转和结余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875" w:type="dxa"/>
            <w:gridSpan w:val="3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spacing w:val="-4"/>
                <w:sz w:val="28"/>
                <w:szCs w:val="28"/>
              </w:rPr>
              <w:t>年末结转和结余</w:t>
            </w:r>
          </w:p>
        </w:tc>
        <w:tc>
          <w:tcPr>
            <w:tcW w:w="1343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F372A" w:rsidRPr="00A97ACF" w:rsidTr="00317368">
        <w:trPr>
          <w:trHeight w:val="277"/>
          <w:jc w:val="center"/>
        </w:trPr>
        <w:tc>
          <w:tcPr>
            <w:tcW w:w="2978" w:type="dxa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575" w:type="dxa"/>
            <w:noWrap/>
            <w:vAlign w:val="center"/>
          </w:tcPr>
          <w:p w:rsidR="00EF372A" w:rsidRPr="00841E68" w:rsidRDefault="00BA0F17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514.88</w:t>
            </w:r>
          </w:p>
        </w:tc>
        <w:tc>
          <w:tcPr>
            <w:tcW w:w="7875" w:type="dxa"/>
            <w:gridSpan w:val="3"/>
            <w:noWrap/>
            <w:vAlign w:val="center"/>
          </w:tcPr>
          <w:p w:rsidR="00EF372A" w:rsidRPr="00841E68" w:rsidRDefault="00EF372A" w:rsidP="00317368">
            <w:pPr>
              <w:widowControl/>
              <w:spacing w:line="24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1E68">
              <w:rPr>
                <w:rFonts w:ascii="仿宋_GB2312" w:eastAsia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343" w:type="dxa"/>
            <w:noWrap/>
            <w:vAlign w:val="center"/>
          </w:tcPr>
          <w:p w:rsidR="00EF372A" w:rsidRPr="00841E68" w:rsidRDefault="00BA0F17" w:rsidP="00BA0F17">
            <w:pPr>
              <w:widowControl/>
              <w:spacing w:line="240" w:lineRule="auto"/>
              <w:ind w:firstLine="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514.88</w:t>
            </w:r>
          </w:p>
        </w:tc>
      </w:tr>
    </w:tbl>
    <w:p w:rsidR="006E15D5" w:rsidRPr="00CF5C21" w:rsidRDefault="00EF372A" w:rsidP="00CF5C21">
      <w:pPr>
        <w:spacing w:line="260" w:lineRule="exact"/>
        <w:ind w:firstLineChars="50" w:firstLine="120"/>
        <w:rPr>
          <w:rFonts w:ascii="仿宋_GB2312"/>
          <w:b/>
          <w:sz w:val="24"/>
          <w:szCs w:val="24"/>
        </w:rPr>
      </w:pPr>
      <w:r w:rsidRPr="00B64488">
        <w:rPr>
          <w:rFonts w:ascii="仿宋_GB2312" w:hint="eastAsia"/>
          <w:b/>
          <w:sz w:val="24"/>
          <w:szCs w:val="24"/>
        </w:rPr>
        <w:t xml:space="preserve">     </w:t>
      </w:r>
    </w:p>
    <w:sectPr w:rsidR="006E15D5" w:rsidRPr="00CF5C21" w:rsidSect="004260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5D" w:rsidRDefault="003A3F5D" w:rsidP="004522AB">
      <w:pPr>
        <w:spacing w:line="240" w:lineRule="auto"/>
      </w:pPr>
      <w:r>
        <w:separator/>
      </w:r>
    </w:p>
  </w:endnote>
  <w:endnote w:type="continuationSeparator" w:id="1">
    <w:p w:rsidR="003A3F5D" w:rsidRDefault="003A3F5D" w:rsidP="00452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5D" w:rsidRDefault="003A3F5D" w:rsidP="004522AB">
      <w:pPr>
        <w:spacing w:line="240" w:lineRule="auto"/>
      </w:pPr>
      <w:r>
        <w:separator/>
      </w:r>
    </w:p>
  </w:footnote>
  <w:footnote w:type="continuationSeparator" w:id="1">
    <w:p w:rsidR="003A3F5D" w:rsidRDefault="003A3F5D" w:rsidP="004522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098"/>
    <w:rsid w:val="000122CF"/>
    <w:rsid w:val="001350AB"/>
    <w:rsid w:val="003A3F5D"/>
    <w:rsid w:val="00407CD6"/>
    <w:rsid w:val="00426098"/>
    <w:rsid w:val="004522AB"/>
    <w:rsid w:val="006E15D5"/>
    <w:rsid w:val="008909FA"/>
    <w:rsid w:val="00962A91"/>
    <w:rsid w:val="009A7A45"/>
    <w:rsid w:val="009F5DD5"/>
    <w:rsid w:val="00A77BC9"/>
    <w:rsid w:val="00BA0F17"/>
    <w:rsid w:val="00CF5C21"/>
    <w:rsid w:val="00EF372A"/>
    <w:rsid w:val="00FD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2A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2AB"/>
    <w:rPr>
      <w:rFonts w:ascii="汉鼎简仿宋" w:eastAsia="汉鼎简仿宋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2AB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2AB"/>
    <w:rPr>
      <w:rFonts w:ascii="汉鼎简仿宋" w:eastAsia="汉鼎简仿宋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</cp:lastModifiedBy>
  <cp:revision>11</cp:revision>
  <dcterms:created xsi:type="dcterms:W3CDTF">2015-10-29T07:02:00Z</dcterms:created>
  <dcterms:modified xsi:type="dcterms:W3CDTF">2015-10-30T01:06:00Z</dcterms:modified>
</cp:coreProperties>
</file>