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3594" w:rsidRPr="00C1231C" w:rsidRDefault="00583594" w:rsidP="00583594">
      <w:pPr>
        <w:pStyle w:val="a5"/>
        <w:widowControl w:val="0"/>
        <w:spacing w:before="360" w:beforeAutospacing="0" w:after="0" w:afterAutospacing="0" w:line="860" w:lineRule="exact"/>
        <w:ind w:left="227" w:right="227"/>
        <w:jc w:val="distribute"/>
        <w:rPr>
          <w:rFonts w:ascii="Times New Roman" w:eastAsia="方正小标宋简体" w:hAnsi="Times New Roman" w:cs="Times New Roman" w:hint="eastAsia"/>
          <w:color w:val="FF0000"/>
          <w:spacing w:val="-20"/>
          <w:w w:val="45"/>
          <w:kern w:val="2"/>
          <w:sz w:val="130"/>
          <w:szCs w:val="130"/>
        </w:rPr>
      </w:pPr>
    </w:p>
    <w:p w:rsidR="00583594" w:rsidRDefault="00583594" w:rsidP="00583594">
      <w:pPr>
        <w:pStyle w:val="a5"/>
        <w:widowControl w:val="0"/>
        <w:spacing w:before="360" w:beforeAutospacing="0" w:after="0" w:afterAutospacing="0"/>
        <w:ind w:left="142" w:right="-199"/>
        <w:jc w:val="distribute"/>
        <w:rPr>
          <w:rFonts w:ascii="Times New Roman" w:eastAsia="方正小标宋简体" w:hAnsi="Times New Roman" w:cs="Times New Roman"/>
          <w:color w:val="FF0000"/>
          <w:spacing w:val="-20"/>
          <w:w w:val="45"/>
          <w:kern w:val="2"/>
          <w:sz w:val="130"/>
          <w:szCs w:val="130"/>
        </w:rPr>
      </w:pPr>
      <w:r>
        <w:rPr>
          <w:rFonts w:ascii="Times New Roman" w:eastAsia="方正小标宋简体" w:hAnsi="Times New Roman" w:cs="Times New Roman" w:hint="eastAsia"/>
          <w:color w:val="FF0000"/>
          <w:spacing w:val="-20"/>
          <w:w w:val="45"/>
          <w:kern w:val="2"/>
          <w:sz w:val="130"/>
          <w:szCs w:val="130"/>
        </w:rPr>
        <w:t>常州市人力资源和社会保障局文件</w:t>
      </w:r>
    </w:p>
    <w:p w:rsidR="00583594" w:rsidRDefault="00583594" w:rsidP="00583594">
      <w:pPr>
        <w:spacing w:before="480" w:after="120" w:line="600" w:lineRule="exact"/>
        <w:jc w:val="center"/>
        <w:rPr>
          <w:rFonts w:eastAsia="仿宋_GB2312"/>
          <w:sz w:val="32"/>
          <w:szCs w:val="32"/>
        </w:rPr>
      </w:pPr>
      <w:r>
        <w:rPr>
          <w:rFonts w:eastAsia="仿宋_GB2312" w:hint="eastAsia"/>
          <w:sz w:val="32"/>
          <w:szCs w:val="32"/>
        </w:rPr>
        <w:t>常人社发〔</w:t>
      </w:r>
      <w:r w:rsidRPr="00FB7EE7">
        <w:rPr>
          <w:rFonts w:eastAsia="仿宋_GB2312"/>
          <w:sz w:val="32"/>
          <w:szCs w:val="32"/>
        </w:rPr>
        <w:t>2018</w:t>
      </w:r>
      <w:r>
        <w:rPr>
          <w:rFonts w:eastAsia="仿宋_GB2312" w:hint="eastAsia"/>
          <w:sz w:val="32"/>
          <w:szCs w:val="32"/>
        </w:rPr>
        <w:t>〕</w:t>
      </w:r>
      <w:r w:rsidRPr="00FB7EE7">
        <w:rPr>
          <w:rFonts w:eastAsia="仿宋_GB2312" w:hint="eastAsia"/>
          <w:sz w:val="32"/>
          <w:szCs w:val="32"/>
        </w:rPr>
        <w:t>180</w:t>
      </w:r>
      <w:r>
        <w:rPr>
          <w:rFonts w:eastAsia="仿宋_GB2312" w:hint="eastAsia"/>
          <w:sz w:val="32"/>
          <w:szCs w:val="32"/>
        </w:rPr>
        <w:t>号</w:t>
      </w:r>
    </w:p>
    <w:p w:rsidR="00583594" w:rsidRDefault="00583594" w:rsidP="00583594">
      <w:pPr>
        <w:adjustRightInd w:val="0"/>
        <w:snapToGrid w:val="0"/>
        <w:spacing w:line="360" w:lineRule="auto"/>
        <w:rPr>
          <w:rFonts w:ascii="仿宋" w:eastAsia="仿宋" w:hAnsi="仿宋" w:hint="eastAsia"/>
          <w:sz w:val="30"/>
          <w:szCs w:val="30"/>
        </w:rPr>
      </w:pPr>
      <w:r>
        <w:rPr>
          <w:noProof/>
        </w:rPr>
        <mc:AlternateContent>
          <mc:Choice Requires="wps">
            <w:drawing>
              <wp:anchor distT="0" distB="0" distL="114300" distR="114300" simplePos="0" relativeHeight="251659264" behindDoc="0" locked="0" layoutInCell="1" allowOverlap="1">
                <wp:simplePos x="0" y="0"/>
                <wp:positionH relativeFrom="column">
                  <wp:posOffset>13335</wp:posOffset>
                </wp:positionH>
                <wp:positionV relativeFrom="paragraph">
                  <wp:posOffset>2540</wp:posOffset>
                </wp:positionV>
                <wp:extent cx="5579745" cy="0"/>
                <wp:effectExtent l="13970" t="19685" r="16510" b="18415"/>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79745" cy="0"/>
                        </a:xfrm>
                        <a:prstGeom prst="line">
                          <a:avLst/>
                        </a:prstGeom>
                        <a:noFill/>
                        <a:ln w="254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4"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2pt" to="440.4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" strokecolor="red" strokeweight="2pt"/>
            </w:pict>
          </mc:Fallback>
        </mc:AlternateContent>
      </w:r>
    </w:p>
    <w:p w:rsidR="00583594" w:rsidRDefault="00583594" w:rsidP="00583594">
      <w:pPr>
        <w:spacing w:line="100" w:lineRule="exact"/>
        <w:jc w:val="center"/>
        <w:rPr>
          <w:rFonts w:ascii="仿宋" w:eastAsia="仿宋" w:hAnsi="仿宋" w:hint="eastAsia"/>
          <w:sz w:val="30"/>
          <w:szCs w:val="30"/>
        </w:rPr>
      </w:pPr>
    </w:p>
    <w:p w:rsidR="00583594" w:rsidRPr="00654469" w:rsidRDefault="00583594" w:rsidP="00583594">
      <w:pPr>
        <w:spacing w:line="600" w:lineRule="exact"/>
        <w:jc w:val="center"/>
        <w:rPr>
          <w:rFonts w:ascii="方正小标宋简体" w:eastAsia="方正小标宋简体" w:hAnsi="华文中宋"/>
          <w:sz w:val="44"/>
          <w:szCs w:val="44"/>
        </w:rPr>
      </w:pPr>
      <w:bookmarkStart w:id="0" w:name="_GoBack"/>
      <w:r>
        <w:rPr>
          <w:rFonts w:ascii="方正小标宋简体" w:eastAsia="方正小标宋简体" w:hAnsi="华文中宋" w:hint="eastAsia"/>
          <w:sz w:val="44"/>
          <w:szCs w:val="44"/>
        </w:rPr>
        <w:t>关于进一步加强全市机关事业单位工勤人员继续教育工作的通知</w:t>
      </w:r>
    </w:p>
    <w:bookmarkEnd w:id="0"/>
    <w:p w:rsidR="00583594" w:rsidRPr="00FB7EE7" w:rsidRDefault="00583594" w:rsidP="00583594">
      <w:pPr>
        <w:adjustRightInd w:val="0"/>
        <w:snapToGrid w:val="0"/>
        <w:spacing w:line="570" w:lineRule="exact"/>
        <w:ind w:firstLineChars="200" w:firstLine="640"/>
        <w:rPr>
          <w:rFonts w:ascii="仿宋_GB2312" w:eastAsia="仿宋_GB2312" w:hint="eastAsia"/>
          <w:sz w:val="32"/>
          <w:szCs w:val="32"/>
        </w:rPr>
      </w:pPr>
    </w:p>
    <w:p w:rsidR="00583594" w:rsidRPr="00FB7EE7" w:rsidRDefault="00583594" w:rsidP="00583594">
      <w:pPr>
        <w:adjustRightInd w:val="0"/>
        <w:snapToGrid w:val="0"/>
        <w:spacing w:line="570" w:lineRule="exact"/>
        <w:rPr>
          <w:rFonts w:ascii="仿宋_GB2312" w:eastAsia="仿宋_GB2312" w:hint="eastAsia"/>
          <w:sz w:val="32"/>
          <w:szCs w:val="32"/>
        </w:rPr>
      </w:pPr>
      <w:bookmarkStart w:id="1" w:name="主送机关"/>
      <w:r w:rsidRPr="00FB7EE7">
        <w:rPr>
          <w:rFonts w:ascii="仿宋_GB2312" w:eastAsia="仿宋_GB2312" w:hint="eastAsia"/>
          <w:sz w:val="32"/>
          <w:szCs w:val="32"/>
        </w:rPr>
        <w:t>各辖市、区人力资源和社会保障局，市各部委办局，直属事业单位，在常高校组织（人事）处</w:t>
      </w:r>
      <w:bookmarkEnd w:id="1"/>
      <w:r w:rsidRPr="00FB7EE7">
        <w:rPr>
          <w:rFonts w:ascii="仿宋_GB2312" w:eastAsia="仿宋_GB2312" w:hint="eastAsia"/>
          <w:sz w:val="32"/>
          <w:szCs w:val="32"/>
        </w:rPr>
        <w:t>：</w:t>
      </w:r>
    </w:p>
    <w:p w:rsidR="00583594" w:rsidRPr="00FB7EE7" w:rsidRDefault="00583594" w:rsidP="00583594">
      <w:pPr>
        <w:pStyle w:val="a6"/>
        <w:widowControl w:val="0"/>
        <w:adjustRightInd w:val="0"/>
        <w:snapToGrid w:val="0"/>
        <w:spacing w:before="0" w:beforeAutospacing="0" w:after="0" w:afterAutospacing="0" w:line="570" w:lineRule="exact"/>
        <w:ind w:firstLineChars="200" w:firstLine="640"/>
        <w:jc w:val="both"/>
        <w:rPr>
          <w:rFonts w:ascii="仿宋_GB2312" w:eastAsia="仿宋_GB2312" w:hAnsi="华文仿宋" w:hint="eastAsia"/>
          <w:sz w:val="32"/>
          <w:szCs w:val="32"/>
        </w:rPr>
      </w:pPr>
      <w:r w:rsidRPr="00FB7EE7">
        <w:rPr>
          <w:rFonts w:ascii="仿宋_GB2312" w:eastAsia="仿宋_GB2312" w:hAnsi="华文仿宋" w:hint="eastAsia"/>
          <w:sz w:val="32"/>
          <w:szCs w:val="32"/>
        </w:rPr>
        <w:t>机关事业单位工勤人员继续教育是提升工勤人员职业素质和技能水平的重要途径。根据省</w:t>
      </w:r>
      <w:proofErr w:type="gramStart"/>
      <w:r w:rsidRPr="00FB7EE7">
        <w:rPr>
          <w:rFonts w:ascii="仿宋_GB2312" w:eastAsia="仿宋_GB2312" w:hAnsi="华文仿宋" w:hint="eastAsia"/>
          <w:sz w:val="32"/>
          <w:szCs w:val="32"/>
        </w:rPr>
        <w:t>人社厅</w:t>
      </w:r>
      <w:proofErr w:type="gramEnd"/>
      <w:r w:rsidRPr="00FB7EE7">
        <w:rPr>
          <w:rFonts w:ascii="仿宋_GB2312" w:eastAsia="仿宋_GB2312" w:hAnsi="华文仿宋" w:hint="eastAsia"/>
          <w:sz w:val="32"/>
          <w:szCs w:val="32"/>
        </w:rPr>
        <w:t>《关于进一步加强机关事业单位工勤人员继续教育工作的通知》（苏</w:t>
      </w:r>
      <w:proofErr w:type="gramStart"/>
      <w:r w:rsidRPr="00FB7EE7">
        <w:rPr>
          <w:rFonts w:ascii="仿宋_GB2312" w:eastAsia="仿宋_GB2312" w:hAnsi="华文仿宋" w:hint="eastAsia"/>
          <w:sz w:val="32"/>
          <w:szCs w:val="32"/>
        </w:rPr>
        <w:t>人社发</w:t>
      </w:r>
      <w:proofErr w:type="gramEnd"/>
      <w:r w:rsidRPr="00FB7EE7">
        <w:rPr>
          <w:rFonts w:ascii="仿宋_GB2312" w:eastAsia="仿宋_GB2312" w:hAnsi="华文仿宋" w:hint="eastAsia"/>
          <w:sz w:val="32"/>
          <w:szCs w:val="32"/>
        </w:rPr>
        <w:t>〔</w:t>
      </w:r>
      <w:r w:rsidRPr="00FB7EE7">
        <w:rPr>
          <w:rFonts w:ascii="Times New Roman" w:eastAsia="仿宋_GB2312" w:hAnsi="Times New Roman" w:hint="eastAsia"/>
          <w:sz w:val="32"/>
          <w:szCs w:val="32"/>
        </w:rPr>
        <w:t>2017</w:t>
      </w:r>
      <w:r w:rsidRPr="00FB7EE7">
        <w:rPr>
          <w:rFonts w:ascii="仿宋_GB2312" w:eastAsia="仿宋_GB2312" w:hAnsi="华文仿宋" w:hint="eastAsia"/>
          <w:sz w:val="32"/>
          <w:szCs w:val="32"/>
        </w:rPr>
        <w:t>〕</w:t>
      </w:r>
      <w:r w:rsidRPr="00FB7EE7">
        <w:rPr>
          <w:rFonts w:ascii="Times New Roman" w:eastAsia="仿宋_GB2312" w:hAnsi="Times New Roman" w:hint="eastAsia"/>
          <w:sz w:val="32"/>
          <w:szCs w:val="32"/>
        </w:rPr>
        <w:t>81</w:t>
      </w:r>
      <w:r w:rsidRPr="00FB7EE7">
        <w:rPr>
          <w:rFonts w:ascii="仿宋_GB2312" w:eastAsia="仿宋_GB2312" w:hAnsi="华文仿宋" w:hint="eastAsia"/>
          <w:sz w:val="32"/>
          <w:szCs w:val="32"/>
        </w:rPr>
        <w:t>号）、《关于全省机关事业单位工勤人员继续教育培训工作实施方案的通知》（苏</w:t>
      </w:r>
      <w:proofErr w:type="gramStart"/>
      <w:r w:rsidRPr="00FB7EE7">
        <w:rPr>
          <w:rFonts w:ascii="仿宋_GB2312" w:eastAsia="仿宋_GB2312" w:hAnsi="华文仿宋" w:hint="eastAsia"/>
          <w:sz w:val="32"/>
          <w:szCs w:val="32"/>
        </w:rPr>
        <w:t>人社发</w:t>
      </w:r>
      <w:proofErr w:type="gramEnd"/>
      <w:r w:rsidRPr="00FB7EE7">
        <w:rPr>
          <w:rFonts w:ascii="仿宋_GB2312" w:eastAsia="仿宋_GB2312" w:hAnsi="华文仿宋" w:hint="eastAsia"/>
          <w:sz w:val="32"/>
          <w:szCs w:val="32"/>
        </w:rPr>
        <w:t>〔</w:t>
      </w:r>
      <w:r w:rsidRPr="00FB7EE7">
        <w:rPr>
          <w:rFonts w:ascii="Times New Roman" w:eastAsia="仿宋_GB2312" w:hAnsi="Times New Roman" w:hint="eastAsia"/>
          <w:sz w:val="32"/>
          <w:szCs w:val="32"/>
        </w:rPr>
        <w:t>2018</w:t>
      </w:r>
      <w:r w:rsidRPr="00FB7EE7">
        <w:rPr>
          <w:rFonts w:ascii="仿宋_GB2312" w:eastAsia="仿宋_GB2312" w:hAnsi="华文仿宋" w:hint="eastAsia"/>
          <w:sz w:val="32"/>
          <w:szCs w:val="32"/>
        </w:rPr>
        <w:t>〕</w:t>
      </w:r>
      <w:r w:rsidRPr="00FB7EE7">
        <w:rPr>
          <w:rFonts w:ascii="Times New Roman" w:eastAsia="仿宋_GB2312" w:hAnsi="Times New Roman" w:hint="eastAsia"/>
          <w:sz w:val="32"/>
          <w:szCs w:val="32"/>
        </w:rPr>
        <w:t>154</w:t>
      </w:r>
      <w:r w:rsidRPr="00FB7EE7">
        <w:rPr>
          <w:rFonts w:ascii="仿宋_GB2312" w:eastAsia="仿宋_GB2312" w:hAnsi="华文仿宋" w:hint="eastAsia"/>
          <w:sz w:val="32"/>
          <w:szCs w:val="32"/>
        </w:rPr>
        <w:t>号）文件精神，结合我市</w:t>
      </w:r>
      <w:r w:rsidRPr="00FB7EE7">
        <w:rPr>
          <w:rFonts w:ascii="仿宋_GB2312" w:eastAsia="仿宋_GB2312" w:hAnsi="华文仿宋" w:hint="eastAsia"/>
          <w:spacing w:val="4"/>
          <w:sz w:val="32"/>
          <w:szCs w:val="32"/>
        </w:rPr>
        <w:t>实际，现就做好全市机关事业单位工勤人员继续教育工作通知如下：</w:t>
      </w:r>
    </w:p>
    <w:p w:rsidR="00583594" w:rsidRPr="00FB7EE7" w:rsidRDefault="00583594" w:rsidP="00583594">
      <w:pPr>
        <w:pStyle w:val="a6"/>
        <w:widowControl w:val="0"/>
        <w:adjustRightInd w:val="0"/>
        <w:snapToGrid w:val="0"/>
        <w:spacing w:before="0" w:beforeAutospacing="0" w:after="0" w:afterAutospacing="0" w:line="570" w:lineRule="exact"/>
        <w:ind w:firstLineChars="200" w:firstLine="640"/>
        <w:jc w:val="both"/>
        <w:rPr>
          <w:rFonts w:ascii="黑体" w:eastAsia="黑体" w:hAnsi="黑体" w:hint="eastAsia"/>
          <w:sz w:val="32"/>
          <w:szCs w:val="32"/>
        </w:rPr>
      </w:pPr>
      <w:r w:rsidRPr="00FB7EE7">
        <w:rPr>
          <w:rFonts w:ascii="黑体" w:eastAsia="黑体" w:hAnsi="黑体" w:hint="eastAsia"/>
          <w:sz w:val="32"/>
          <w:szCs w:val="32"/>
        </w:rPr>
        <w:t>一、指导思想</w:t>
      </w:r>
    </w:p>
    <w:p w:rsidR="00583594" w:rsidRPr="00FB7EE7" w:rsidRDefault="00583594" w:rsidP="00583594">
      <w:pPr>
        <w:pStyle w:val="a6"/>
        <w:widowControl w:val="0"/>
        <w:adjustRightInd w:val="0"/>
        <w:snapToGrid w:val="0"/>
        <w:spacing w:before="0" w:beforeAutospacing="0" w:after="0" w:afterAutospacing="0" w:line="570" w:lineRule="exact"/>
        <w:ind w:firstLineChars="200" w:firstLine="640"/>
        <w:jc w:val="both"/>
        <w:rPr>
          <w:rFonts w:ascii="仿宋_GB2312" w:eastAsia="仿宋_GB2312" w:hAnsi="华文仿宋" w:hint="eastAsia"/>
          <w:sz w:val="32"/>
          <w:szCs w:val="32"/>
        </w:rPr>
      </w:pPr>
      <w:r w:rsidRPr="00FB7EE7">
        <w:rPr>
          <w:rFonts w:ascii="仿宋_GB2312" w:eastAsia="仿宋_GB2312" w:hAnsi="华文仿宋" w:hint="eastAsia"/>
          <w:sz w:val="32"/>
          <w:szCs w:val="32"/>
        </w:rPr>
        <w:t>深入学习贯彻党的十九大和习近平新时代中国特色社</w:t>
      </w:r>
      <w:r w:rsidRPr="00FB7EE7">
        <w:rPr>
          <w:rFonts w:ascii="仿宋_GB2312" w:eastAsia="仿宋_GB2312" w:hAnsi="华文仿宋" w:hint="eastAsia"/>
          <w:sz w:val="32"/>
          <w:szCs w:val="32"/>
        </w:rPr>
        <w:lastRenderedPageBreak/>
        <w:t>会主义思想及《国务院关于推进终身职业技能培训制度的意见》（国发〔</w:t>
      </w:r>
      <w:r w:rsidRPr="00FB7EE7">
        <w:rPr>
          <w:rFonts w:ascii="Times New Roman" w:eastAsia="仿宋_GB2312" w:hAnsi="Times New Roman" w:hint="eastAsia"/>
          <w:sz w:val="32"/>
          <w:szCs w:val="32"/>
        </w:rPr>
        <w:t>2018</w:t>
      </w:r>
      <w:r w:rsidRPr="00FB7EE7">
        <w:rPr>
          <w:rFonts w:ascii="仿宋_GB2312" w:eastAsia="仿宋_GB2312" w:hAnsi="华文仿宋" w:hint="eastAsia"/>
          <w:sz w:val="32"/>
          <w:szCs w:val="32"/>
        </w:rPr>
        <w:t>〕</w:t>
      </w:r>
      <w:r w:rsidRPr="00FB7EE7">
        <w:rPr>
          <w:rFonts w:ascii="Times New Roman" w:eastAsia="仿宋_GB2312" w:hAnsi="Times New Roman" w:hint="eastAsia"/>
          <w:sz w:val="32"/>
          <w:szCs w:val="32"/>
        </w:rPr>
        <w:t>11</w:t>
      </w:r>
      <w:r w:rsidRPr="00FB7EE7">
        <w:rPr>
          <w:rFonts w:ascii="仿宋_GB2312" w:eastAsia="仿宋_GB2312" w:hAnsi="华文仿宋" w:hint="eastAsia"/>
          <w:sz w:val="32"/>
          <w:szCs w:val="32"/>
        </w:rPr>
        <w:t>号）精神，紧紧围绕“四个全面”战略布局，大力实施人才优先发展战略，坚持聚力创新、聚焦富民，加快构建劳动者终身培训体系。扎实开展机关事业单位工勤人员继续教育培训工作，创新培训模式，丰富培训内容，促进能力素质提升。建设一支政治立场坚定、技术技艺精湛、作风纪律过硬、服务保障有力的工勤人员队伍，为种好常州幸福树、建设“强富美高”新常州做出贡献。</w:t>
      </w:r>
    </w:p>
    <w:p w:rsidR="00583594" w:rsidRPr="00FB7EE7" w:rsidRDefault="00583594" w:rsidP="00583594">
      <w:pPr>
        <w:pStyle w:val="a6"/>
        <w:widowControl w:val="0"/>
        <w:adjustRightInd w:val="0"/>
        <w:snapToGrid w:val="0"/>
        <w:spacing w:before="0" w:beforeAutospacing="0" w:after="0" w:afterAutospacing="0" w:line="570" w:lineRule="exact"/>
        <w:ind w:firstLineChars="200" w:firstLine="640"/>
        <w:jc w:val="both"/>
        <w:rPr>
          <w:rFonts w:ascii="黑体" w:eastAsia="黑体" w:hAnsi="黑体" w:hint="eastAsia"/>
          <w:sz w:val="32"/>
          <w:szCs w:val="32"/>
        </w:rPr>
      </w:pPr>
      <w:r w:rsidRPr="00FB7EE7">
        <w:rPr>
          <w:rFonts w:ascii="黑体" w:eastAsia="黑体" w:hAnsi="黑体" w:hint="eastAsia"/>
          <w:sz w:val="32"/>
          <w:szCs w:val="32"/>
        </w:rPr>
        <w:t>二、范围对象</w:t>
      </w:r>
    </w:p>
    <w:p w:rsidR="00583594" w:rsidRPr="00FB7EE7" w:rsidRDefault="00583594" w:rsidP="00583594">
      <w:pPr>
        <w:pStyle w:val="a6"/>
        <w:widowControl w:val="0"/>
        <w:adjustRightInd w:val="0"/>
        <w:snapToGrid w:val="0"/>
        <w:spacing w:before="0" w:beforeAutospacing="0" w:after="0" w:afterAutospacing="0" w:line="570" w:lineRule="exact"/>
        <w:ind w:firstLineChars="200" w:firstLine="640"/>
        <w:jc w:val="both"/>
        <w:rPr>
          <w:rFonts w:ascii="仿宋_GB2312" w:eastAsia="仿宋_GB2312" w:hAnsi="华文仿宋" w:hint="eastAsia"/>
          <w:sz w:val="32"/>
          <w:szCs w:val="32"/>
        </w:rPr>
      </w:pPr>
      <w:r w:rsidRPr="00FB7EE7">
        <w:rPr>
          <w:rFonts w:ascii="仿宋_GB2312" w:eastAsia="仿宋_GB2312" w:hAnsi="华文仿宋" w:hint="eastAsia"/>
          <w:sz w:val="32"/>
          <w:szCs w:val="32"/>
        </w:rPr>
        <w:t>全市机关事业单位及委托地方管理的部省属事业单位，</w:t>
      </w:r>
      <w:proofErr w:type="gramStart"/>
      <w:r w:rsidRPr="00FB7EE7">
        <w:rPr>
          <w:rFonts w:ascii="仿宋_GB2312" w:eastAsia="仿宋_GB2312" w:hAnsi="华文仿宋" w:hint="eastAsia"/>
          <w:sz w:val="32"/>
          <w:szCs w:val="32"/>
        </w:rPr>
        <w:t>在岗工</w:t>
      </w:r>
      <w:proofErr w:type="gramEnd"/>
      <w:r w:rsidRPr="00FB7EE7">
        <w:rPr>
          <w:rFonts w:ascii="仿宋_GB2312" w:eastAsia="仿宋_GB2312" w:hAnsi="华文仿宋" w:hint="eastAsia"/>
          <w:sz w:val="32"/>
          <w:szCs w:val="32"/>
        </w:rPr>
        <w:t>勤人员和社会化管理职工。</w:t>
      </w:r>
    </w:p>
    <w:p w:rsidR="00583594" w:rsidRPr="00FB7EE7" w:rsidRDefault="00583594" w:rsidP="00583594">
      <w:pPr>
        <w:pStyle w:val="a6"/>
        <w:widowControl w:val="0"/>
        <w:adjustRightInd w:val="0"/>
        <w:snapToGrid w:val="0"/>
        <w:spacing w:before="0" w:beforeAutospacing="0" w:after="0" w:afterAutospacing="0" w:line="570" w:lineRule="exact"/>
        <w:ind w:firstLineChars="200" w:firstLine="640"/>
        <w:jc w:val="both"/>
        <w:rPr>
          <w:rFonts w:ascii="黑体" w:eastAsia="黑体" w:hAnsi="黑体" w:hint="eastAsia"/>
          <w:sz w:val="32"/>
          <w:szCs w:val="32"/>
        </w:rPr>
      </w:pPr>
      <w:r w:rsidRPr="00FB7EE7">
        <w:rPr>
          <w:rFonts w:ascii="黑体" w:eastAsia="黑体" w:hAnsi="黑体" w:hint="eastAsia"/>
          <w:sz w:val="32"/>
          <w:szCs w:val="32"/>
        </w:rPr>
        <w:t>三、培训内容</w:t>
      </w:r>
    </w:p>
    <w:p w:rsidR="00583594" w:rsidRPr="00FB7EE7" w:rsidRDefault="00583594" w:rsidP="00583594">
      <w:pPr>
        <w:pStyle w:val="a6"/>
        <w:widowControl w:val="0"/>
        <w:adjustRightInd w:val="0"/>
        <w:snapToGrid w:val="0"/>
        <w:spacing w:before="0" w:beforeAutospacing="0" w:after="0" w:afterAutospacing="0" w:line="570" w:lineRule="exact"/>
        <w:ind w:firstLineChars="200" w:firstLine="640"/>
        <w:jc w:val="both"/>
        <w:rPr>
          <w:rFonts w:ascii="仿宋_GB2312" w:eastAsia="仿宋_GB2312" w:hAnsi="华文仿宋" w:hint="eastAsia"/>
          <w:sz w:val="32"/>
          <w:szCs w:val="32"/>
        </w:rPr>
      </w:pPr>
      <w:r w:rsidRPr="00FB7EE7">
        <w:rPr>
          <w:rFonts w:ascii="仿宋_GB2312" w:eastAsia="仿宋_GB2312" w:hAnsi="华文仿宋" w:hint="eastAsia"/>
          <w:sz w:val="32"/>
          <w:szCs w:val="32"/>
        </w:rPr>
        <w:t>从</w:t>
      </w:r>
      <w:r w:rsidRPr="00FB7EE7">
        <w:rPr>
          <w:rFonts w:ascii="Times New Roman" w:eastAsia="仿宋_GB2312" w:hAnsi="Times New Roman" w:hint="eastAsia"/>
          <w:sz w:val="32"/>
          <w:szCs w:val="32"/>
        </w:rPr>
        <w:t>2018</w:t>
      </w:r>
      <w:r w:rsidRPr="00FB7EE7">
        <w:rPr>
          <w:rFonts w:ascii="仿宋_GB2312" w:eastAsia="仿宋_GB2312" w:hAnsi="华文仿宋" w:hint="eastAsia"/>
          <w:sz w:val="32"/>
          <w:szCs w:val="32"/>
        </w:rPr>
        <w:t>年开始，全市机关事业单位工勤人员继续教育工作进入常态化，每年组织培训。培训内容</w:t>
      </w:r>
      <w:proofErr w:type="gramStart"/>
      <w:r w:rsidRPr="00FB7EE7">
        <w:rPr>
          <w:rFonts w:ascii="仿宋_GB2312" w:eastAsia="仿宋_GB2312" w:hAnsi="华文仿宋" w:hint="eastAsia"/>
          <w:sz w:val="32"/>
          <w:szCs w:val="32"/>
        </w:rPr>
        <w:t>由公需科目</w:t>
      </w:r>
      <w:proofErr w:type="gramEnd"/>
      <w:r w:rsidRPr="00FB7EE7">
        <w:rPr>
          <w:rFonts w:ascii="仿宋_GB2312" w:eastAsia="仿宋_GB2312" w:hAnsi="华文仿宋" w:hint="eastAsia"/>
          <w:sz w:val="32"/>
          <w:szCs w:val="32"/>
        </w:rPr>
        <w:t>和专业科目组成，其中，</w:t>
      </w:r>
      <w:proofErr w:type="gramStart"/>
      <w:r w:rsidRPr="00FB7EE7">
        <w:rPr>
          <w:rFonts w:ascii="仿宋_GB2312" w:eastAsia="仿宋_GB2312" w:hAnsi="华文仿宋" w:hint="eastAsia"/>
          <w:sz w:val="32"/>
          <w:szCs w:val="32"/>
        </w:rPr>
        <w:t>公需科目</w:t>
      </w:r>
      <w:proofErr w:type="gramEnd"/>
      <w:r w:rsidRPr="00FB7EE7">
        <w:rPr>
          <w:rFonts w:ascii="仿宋_GB2312" w:eastAsia="仿宋_GB2312" w:hAnsi="华文仿宋" w:hint="eastAsia"/>
          <w:sz w:val="32"/>
          <w:szCs w:val="32"/>
        </w:rPr>
        <w:t>统一使用省定教材《机关事业单位工勤人员实务知识读本》，按计划使用四年，今后省厅无新的要求，市</w:t>
      </w:r>
      <w:proofErr w:type="gramStart"/>
      <w:r w:rsidRPr="00FB7EE7">
        <w:rPr>
          <w:rFonts w:ascii="仿宋_GB2312" w:eastAsia="仿宋_GB2312" w:hAnsi="华文仿宋" w:hint="eastAsia"/>
          <w:sz w:val="32"/>
          <w:szCs w:val="32"/>
        </w:rPr>
        <w:t>人社局</w:t>
      </w:r>
      <w:proofErr w:type="gramEnd"/>
      <w:r w:rsidRPr="00FB7EE7">
        <w:rPr>
          <w:rFonts w:ascii="仿宋_GB2312" w:eastAsia="仿宋_GB2312" w:hAnsi="华文仿宋" w:hint="eastAsia"/>
          <w:sz w:val="32"/>
          <w:szCs w:val="32"/>
        </w:rPr>
        <w:t>不再发文通知；专业科目为本工种应知应会和新技术新工艺等内容。</w:t>
      </w:r>
    </w:p>
    <w:p w:rsidR="00583594" w:rsidRPr="00FB7EE7" w:rsidRDefault="00583594" w:rsidP="00583594">
      <w:pPr>
        <w:pStyle w:val="a6"/>
        <w:widowControl w:val="0"/>
        <w:adjustRightInd w:val="0"/>
        <w:snapToGrid w:val="0"/>
        <w:spacing w:before="0" w:beforeAutospacing="0" w:after="0" w:afterAutospacing="0" w:line="570" w:lineRule="exact"/>
        <w:ind w:firstLineChars="200" w:firstLine="640"/>
        <w:jc w:val="both"/>
        <w:rPr>
          <w:rFonts w:ascii="黑体" w:eastAsia="黑体" w:hAnsi="黑体" w:hint="eastAsia"/>
          <w:sz w:val="32"/>
          <w:szCs w:val="32"/>
        </w:rPr>
      </w:pPr>
      <w:r w:rsidRPr="00FB7EE7">
        <w:rPr>
          <w:rFonts w:ascii="黑体" w:eastAsia="黑体" w:hAnsi="黑体" w:hint="eastAsia"/>
          <w:sz w:val="32"/>
          <w:szCs w:val="32"/>
        </w:rPr>
        <w:t>四、组织形式</w:t>
      </w:r>
    </w:p>
    <w:p w:rsidR="00583594" w:rsidRPr="00FB7EE7" w:rsidRDefault="00583594" w:rsidP="00583594">
      <w:pPr>
        <w:pStyle w:val="a6"/>
        <w:widowControl w:val="0"/>
        <w:adjustRightInd w:val="0"/>
        <w:snapToGrid w:val="0"/>
        <w:spacing w:before="0" w:beforeAutospacing="0" w:after="0" w:afterAutospacing="0" w:line="570" w:lineRule="exact"/>
        <w:ind w:firstLineChars="200" w:firstLine="640"/>
        <w:jc w:val="both"/>
        <w:rPr>
          <w:rFonts w:ascii="仿宋_GB2312" w:eastAsia="仿宋_GB2312" w:hAnsi="华文仿宋" w:hint="eastAsia"/>
          <w:sz w:val="32"/>
          <w:szCs w:val="32"/>
        </w:rPr>
      </w:pPr>
      <w:r w:rsidRPr="00FB7EE7">
        <w:rPr>
          <w:rFonts w:ascii="仿宋_GB2312" w:eastAsia="仿宋_GB2312" w:hAnsi="华文仿宋" w:hint="eastAsia"/>
          <w:sz w:val="32"/>
          <w:szCs w:val="32"/>
        </w:rPr>
        <w:t>机关事业单位工勤人员每年度参加继续教育培训，采取网络学习和自学相结合的形式，培训统一按照</w:t>
      </w:r>
      <w:r w:rsidRPr="00FB7EE7">
        <w:rPr>
          <w:rFonts w:ascii="Times New Roman" w:eastAsia="仿宋_GB2312" w:hAnsi="Times New Roman" w:hint="eastAsia"/>
          <w:sz w:val="32"/>
          <w:szCs w:val="32"/>
        </w:rPr>
        <w:t>40</w:t>
      </w:r>
      <w:r w:rsidRPr="00FB7EE7">
        <w:rPr>
          <w:rFonts w:ascii="仿宋_GB2312" w:eastAsia="仿宋_GB2312" w:hAnsi="华文仿宋" w:hint="eastAsia"/>
          <w:sz w:val="32"/>
          <w:szCs w:val="32"/>
        </w:rPr>
        <w:t>课时安排。</w:t>
      </w:r>
    </w:p>
    <w:p w:rsidR="00583594" w:rsidRPr="00FB7EE7" w:rsidRDefault="00583594" w:rsidP="00583594">
      <w:pPr>
        <w:pStyle w:val="a6"/>
        <w:widowControl w:val="0"/>
        <w:adjustRightInd w:val="0"/>
        <w:snapToGrid w:val="0"/>
        <w:spacing w:before="0" w:beforeAutospacing="0" w:after="0" w:afterAutospacing="0" w:line="570" w:lineRule="exact"/>
        <w:ind w:firstLineChars="200" w:firstLine="640"/>
        <w:jc w:val="both"/>
        <w:rPr>
          <w:rFonts w:ascii="黑体" w:eastAsia="黑体" w:hAnsi="黑体" w:hint="eastAsia"/>
          <w:sz w:val="32"/>
          <w:szCs w:val="32"/>
        </w:rPr>
      </w:pPr>
      <w:r w:rsidRPr="00FB7EE7">
        <w:rPr>
          <w:rFonts w:ascii="黑体" w:eastAsia="黑体" w:hAnsi="黑体" w:hint="eastAsia"/>
          <w:sz w:val="32"/>
          <w:szCs w:val="32"/>
        </w:rPr>
        <w:t>五、培训考核</w:t>
      </w:r>
    </w:p>
    <w:p w:rsidR="00583594" w:rsidRPr="00FB7EE7" w:rsidRDefault="00583594" w:rsidP="00583594">
      <w:pPr>
        <w:pStyle w:val="a6"/>
        <w:widowControl w:val="0"/>
        <w:adjustRightInd w:val="0"/>
        <w:snapToGrid w:val="0"/>
        <w:spacing w:before="0" w:beforeAutospacing="0" w:after="0" w:afterAutospacing="0" w:line="570" w:lineRule="exact"/>
        <w:ind w:firstLineChars="200" w:firstLine="640"/>
        <w:jc w:val="both"/>
        <w:rPr>
          <w:rFonts w:ascii="仿宋_GB2312" w:eastAsia="仿宋_GB2312" w:hAnsi="华文仿宋" w:hint="eastAsia"/>
          <w:sz w:val="32"/>
          <w:szCs w:val="32"/>
        </w:rPr>
      </w:pPr>
      <w:r w:rsidRPr="00FB7EE7">
        <w:rPr>
          <w:rFonts w:ascii="仿宋_GB2312" w:eastAsia="仿宋_GB2312" w:hAnsi="华文仿宋" w:hint="eastAsia"/>
          <w:sz w:val="32"/>
          <w:szCs w:val="32"/>
        </w:rPr>
        <w:t>各单位在完成工勤人员继续教育报名后，按照要求参加继续教育网络学习，达到相应的课时，并经考核合格，由培</w:t>
      </w:r>
      <w:r w:rsidRPr="00FB7EE7">
        <w:rPr>
          <w:rFonts w:ascii="仿宋_GB2312" w:eastAsia="仿宋_GB2312" w:hAnsi="华文仿宋" w:hint="eastAsia"/>
          <w:sz w:val="32"/>
          <w:szCs w:val="32"/>
        </w:rPr>
        <w:lastRenderedPageBreak/>
        <w:t>训单位办理证书登记验证或核发证书，各级工</w:t>
      </w:r>
      <w:proofErr w:type="gramStart"/>
      <w:r w:rsidRPr="00FB7EE7">
        <w:rPr>
          <w:rFonts w:ascii="仿宋_GB2312" w:eastAsia="仿宋_GB2312" w:hAnsi="华文仿宋" w:hint="eastAsia"/>
          <w:sz w:val="32"/>
          <w:szCs w:val="32"/>
        </w:rPr>
        <w:t>考部门</w:t>
      </w:r>
      <w:proofErr w:type="gramEnd"/>
      <w:r w:rsidRPr="00FB7EE7">
        <w:rPr>
          <w:rFonts w:ascii="仿宋_GB2312" w:eastAsia="仿宋_GB2312" w:hAnsi="华文仿宋" w:hint="eastAsia"/>
          <w:sz w:val="32"/>
          <w:szCs w:val="32"/>
        </w:rPr>
        <w:t>负责核准。考核不合格的学员可以补考一次，补考仍不合格的，</w:t>
      </w:r>
      <w:proofErr w:type="gramStart"/>
      <w:r w:rsidRPr="00FB7EE7">
        <w:rPr>
          <w:rFonts w:ascii="仿宋_GB2312" w:eastAsia="仿宋_GB2312" w:hAnsi="华文仿宋" w:hint="eastAsia"/>
          <w:sz w:val="32"/>
          <w:szCs w:val="32"/>
        </w:rPr>
        <w:t>需重新学满相应</w:t>
      </w:r>
      <w:proofErr w:type="gramEnd"/>
      <w:r w:rsidRPr="00FB7EE7">
        <w:rPr>
          <w:rFonts w:ascii="仿宋_GB2312" w:eastAsia="仿宋_GB2312" w:hAnsi="华文仿宋" w:hint="eastAsia"/>
          <w:sz w:val="32"/>
          <w:szCs w:val="32"/>
        </w:rPr>
        <w:t>课时后参加考核。对工勤人员在继续教育培训中弄虚作假，按照《江</w:t>
      </w:r>
      <w:r w:rsidRPr="00FB7EE7">
        <w:rPr>
          <w:rFonts w:ascii="仿宋_GB2312" w:eastAsia="仿宋_GB2312" w:hAnsi="华文仿宋" w:hint="eastAsia"/>
          <w:spacing w:val="6"/>
          <w:sz w:val="32"/>
          <w:szCs w:val="32"/>
        </w:rPr>
        <w:t>苏省机关事业单位工勤人员考试严重违纪违规行为处理规定》处理。</w:t>
      </w:r>
    </w:p>
    <w:p w:rsidR="00583594" w:rsidRPr="00FB7EE7" w:rsidRDefault="00583594" w:rsidP="00583594">
      <w:pPr>
        <w:pStyle w:val="a6"/>
        <w:widowControl w:val="0"/>
        <w:adjustRightInd w:val="0"/>
        <w:snapToGrid w:val="0"/>
        <w:spacing w:before="0" w:beforeAutospacing="0" w:after="0" w:afterAutospacing="0" w:line="570" w:lineRule="exact"/>
        <w:ind w:firstLineChars="200" w:firstLine="640"/>
        <w:jc w:val="both"/>
        <w:rPr>
          <w:rFonts w:ascii="黑体" w:eastAsia="黑体" w:hAnsi="黑体" w:hint="eastAsia"/>
          <w:sz w:val="32"/>
          <w:szCs w:val="32"/>
        </w:rPr>
      </w:pPr>
      <w:r w:rsidRPr="00FB7EE7">
        <w:rPr>
          <w:rFonts w:ascii="黑体" w:eastAsia="黑体" w:hAnsi="黑体" w:hint="eastAsia"/>
          <w:sz w:val="32"/>
          <w:szCs w:val="32"/>
        </w:rPr>
        <w:t>六、培训费用</w:t>
      </w:r>
    </w:p>
    <w:p w:rsidR="00583594" w:rsidRPr="00FB7EE7" w:rsidRDefault="00583594" w:rsidP="00583594">
      <w:pPr>
        <w:pStyle w:val="a6"/>
        <w:widowControl w:val="0"/>
        <w:adjustRightInd w:val="0"/>
        <w:snapToGrid w:val="0"/>
        <w:spacing w:before="0" w:beforeAutospacing="0" w:after="0" w:afterAutospacing="0" w:line="570" w:lineRule="exact"/>
        <w:ind w:firstLineChars="200" w:firstLine="640"/>
        <w:jc w:val="both"/>
        <w:rPr>
          <w:rFonts w:ascii="仿宋_GB2312" w:eastAsia="仿宋_GB2312" w:hAnsi="黑体" w:hint="eastAsia"/>
          <w:b/>
          <w:sz w:val="32"/>
          <w:szCs w:val="32"/>
        </w:rPr>
      </w:pPr>
      <w:r w:rsidRPr="00FB7EE7">
        <w:rPr>
          <w:rFonts w:ascii="仿宋_GB2312" w:eastAsia="仿宋_GB2312" w:hAnsi="华文仿宋" w:hint="eastAsia"/>
          <w:sz w:val="32"/>
          <w:szCs w:val="32"/>
        </w:rPr>
        <w:t>工勤人员继续教育培训考核经费，应从各单位教育培训经费中列支，由工勤人员所在单位负责解决。各地继续教育培训单位按照国家有关规定收取培训费用。</w:t>
      </w:r>
    </w:p>
    <w:p w:rsidR="00583594" w:rsidRPr="00FB7EE7" w:rsidRDefault="00583594" w:rsidP="00583594">
      <w:pPr>
        <w:pStyle w:val="a6"/>
        <w:widowControl w:val="0"/>
        <w:adjustRightInd w:val="0"/>
        <w:snapToGrid w:val="0"/>
        <w:spacing w:before="0" w:beforeAutospacing="0" w:after="0" w:afterAutospacing="0" w:line="570" w:lineRule="exact"/>
        <w:ind w:firstLineChars="200" w:firstLine="640"/>
        <w:jc w:val="both"/>
        <w:rPr>
          <w:rFonts w:ascii="黑体" w:eastAsia="黑体" w:hAnsi="黑体" w:hint="eastAsia"/>
          <w:sz w:val="32"/>
          <w:szCs w:val="32"/>
        </w:rPr>
      </w:pPr>
      <w:r w:rsidRPr="00FB7EE7">
        <w:rPr>
          <w:rFonts w:ascii="黑体" w:eastAsia="黑体" w:hAnsi="黑体" w:hint="eastAsia"/>
          <w:sz w:val="32"/>
          <w:szCs w:val="32"/>
        </w:rPr>
        <w:t>七、相关要求</w:t>
      </w:r>
    </w:p>
    <w:p w:rsidR="00583594" w:rsidRPr="00FB7EE7" w:rsidRDefault="00583594" w:rsidP="00583594">
      <w:pPr>
        <w:pStyle w:val="a6"/>
        <w:widowControl w:val="0"/>
        <w:adjustRightInd w:val="0"/>
        <w:snapToGrid w:val="0"/>
        <w:spacing w:before="0" w:beforeAutospacing="0" w:after="0" w:afterAutospacing="0" w:line="570" w:lineRule="exact"/>
        <w:ind w:firstLineChars="200" w:firstLine="640"/>
        <w:jc w:val="both"/>
        <w:rPr>
          <w:rFonts w:ascii="仿宋_GB2312" w:eastAsia="仿宋_GB2312" w:hAnsi="华文仿宋" w:hint="eastAsia"/>
          <w:sz w:val="32"/>
          <w:szCs w:val="32"/>
        </w:rPr>
      </w:pPr>
      <w:r w:rsidRPr="00FB7EE7">
        <w:rPr>
          <w:rFonts w:ascii="仿宋_GB2312" w:eastAsia="仿宋_GB2312" w:hAnsi="华文仿宋" w:hint="eastAsia"/>
          <w:sz w:val="32"/>
          <w:szCs w:val="32"/>
        </w:rPr>
        <w:t>（一）各级主管部门和单位要高度重视工勤人员继续教育培训工作，保障工勤人员接受继续教育的权益，要将该项工作作为工勤人员年度考核的一项重要内容，加强宣传，精心组织，按照要求保证</w:t>
      </w:r>
      <w:proofErr w:type="gramStart"/>
      <w:r w:rsidRPr="00FB7EE7">
        <w:rPr>
          <w:rFonts w:ascii="仿宋_GB2312" w:eastAsia="仿宋_GB2312" w:hAnsi="华文仿宋" w:hint="eastAsia"/>
          <w:sz w:val="32"/>
          <w:szCs w:val="32"/>
        </w:rPr>
        <w:t>每年工</w:t>
      </w:r>
      <w:proofErr w:type="gramEnd"/>
      <w:r w:rsidRPr="00FB7EE7">
        <w:rPr>
          <w:rFonts w:ascii="仿宋_GB2312" w:eastAsia="仿宋_GB2312" w:hAnsi="华文仿宋" w:hint="eastAsia"/>
          <w:sz w:val="32"/>
          <w:szCs w:val="32"/>
        </w:rPr>
        <w:t>勤人员全员参加继续教育培训。</w:t>
      </w:r>
    </w:p>
    <w:p w:rsidR="00583594" w:rsidRPr="00FB7EE7" w:rsidRDefault="00583594" w:rsidP="00583594">
      <w:pPr>
        <w:pStyle w:val="a6"/>
        <w:widowControl w:val="0"/>
        <w:adjustRightInd w:val="0"/>
        <w:snapToGrid w:val="0"/>
        <w:spacing w:before="0" w:beforeAutospacing="0" w:after="0" w:afterAutospacing="0" w:line="570" w:lineRule="exact"/>
        <w:ind w:firstLineChars="200" w:firstLine="640"/>
        <w:jc w:val="both"/>
        <w:rPr>
          <w:rFonts w:ascii="仿宋_GB2312" w:eastAsia="仿宋_GB2312" w:hAnsi="华文仿宋" w:hint="eastAsia"/>
          <w:sz w:val="32"/>
          <w:szCs w:val="32"/>
        </w:rPr>
      </w:pPr>
      <w:r w:rsidRPr="00FB7EE7">
        <w:rPr>
          <w:rFonts w:ascii="仿宋_GB2312" w:eastAsia="仿宋_GB2312" w:hAnsi="华文仿宋" w:hint="eastAsia"/>
          <w:sz w:val="32"/>
          <w:szCs w:val="32"/>
        </w:rPr>
        <w:t>（二）机关事业单位工勤人员每年必须参加继续教育学习，作为等级晋升、岗位聘任、兑现岗位工资、技能竞赛、技能人才评选等活动的必要条件。</w:t>
      </w:r>
    </w:p>
    <w:p w:rsidR="00583594" w:rsidRPr="00FB7EE7" w:rsidRDefault="00583594" w:rsidP="00583594">
      <w:pPr>
        <w:pStyle w:val="a6"/>
        <w:widowControl w:val="0"/>
        <w:adjustRightInd w:val="0"/>
        <w:snapToGrid w:val="0"/>
        <w:spacing w:before="0" w:beforeAutospacing="0" w:after="0" w:afterAutospacing="0" w:line="570" w:lineRule="exact"/>
        <w:ind w:firstLineChars="200" w:firstLine="640"/>
        <w:jc w:val="both"/>
        <w:rPr>
          <w:rFonts w:ascii="仿宋_GB2312" w:eastAsia="仿宋_GB2312" w:hAnsi="华文仿宋" w:hint="eastAsia"/>
          <w:sz w:val="32"/>
          <w:szCs w:val="32"/>
        </w:rPr>
      </w:pPr>
      <w:r w:rsidRPr="00FB7EE7">
        <w:rPr>
          <w:rFonts w:ascii="仿宋_GB2312" w:eastAsia="仿宋_GB2312" w:hAnsi="华文仿宋" w:hint="eastAsia"/>
          <w:sz w:val="32"/>
          <w:szCs w:val="32"/>
        </w:rPr>
        <w:t>（三）承办继续教育的培训单位要严格管理，规范培训行为，注重培训质量。通过提高师资水平，优化培训模式，创新培训方法，提高服务水平，提升培训效果。进一步强化学员思想理论素养，改善知识结构，提升操作技能。</w:t>
      </w:r>
    </w:p>
    <w:p w:rsidR="00583594" w:rsidRPr="00FB7EE7" w:rsidRDefault="00583594" w:rsidP="00583594">
      <w:pPr>
        <w:pStyle w:val="a6"/>
        <w:widowControl w:val="0"/>
        <w:adjustRightInd w:val="0"/>
        <w:snapToGrid w:val="0"/>
        <w:spacing w:before="0" w:beforeAutospacing="0" w:after="0" w:afterAutospacing="0" w:line="570" w:lineRule="exact"/>
        <w:ind w:firstLineChars="200" w:firstLine="640"/>
        <w:jc w:val="both"/>
        <w:rPr>
          <w:rFonts w:ascii="仿宋_GB2312" w:eastAsia="仿宋_GB2312" w:hAnsi="华文仿宋" w:hint="eastAsia"/>
          <w:sz w:val="32"/>
          <w:szCs w:val="32"/>
        </w:rPr>
      </w:pPr>
      <w:r w:rsidRPr="00FB7EE7">
        <w:rPr>
          <w:rFonts w:ascii="仿宋_GB2312" w:eastAsia="仿宋_GB2312" w:hAnsi="华文仿宋" w:hint="eastAsia"/>
          <w:sz w:val="32"/>
          <w:szCs w:val="32"/>
        </w:rPr>
        <w:t>（四）各级工</w:t>
      </w:r>
      <w:proofErr w:type="gramStart"/>
      <w:r w:rsidRPr="00FB7EE7">
        <w:rPr>
          <w:rFonts w:ascii="仿宋_GB2312" w:eastAsia="仿宋_GB2312" w:hAnsi="华文仿宋" w:hint="eastAsia"/>
          <w:sz w:val="32"/>
          <w:szCs w:val="32"/>
        </w:rPr>
        <w:t>考部门</w:t>
      </w:r>
      <w:proofErr w:type="gramEnd"/>
      <w:r w:rsidRPr="00FB7EE7">
        <w:rPr>
          <w:rFonts w:ascii="仿宋_GB2312" w:eastAsia="仿宋_GB2312" w:hAnsi="华文仿宋" w:hint="eastAsia"/>
          <w:sz w:val="32"/>
          <w:szCs w:val="32"/>
        </w:rPr>
        <w:t>要结合本地实际，认真筹划，严密组织。加强对继续教育培训工作的过程监督，强化质量管理，建立动态管理评价机制。对培训质量优秀的培训单位要及时</w:t>
      </w:r>
      <w:r w:rsidRPr="00FB7EE7">
        <w:rPr>
          <w:rFonts w:ascii="仿宋_GB2312" w:eastAsia="仿宋_GB2312" w:hAnsi="华文仿宋" w:hint="eastAsia"/>
          <w:sz w:val="32"/>
          <w:szCs w:val="32"/>
        </w:rPr>
        <w:lastRenderedPageBreak/>
        <w:t>总结，推广经验，发挥引领示范作用，使继续教育工作更好地为高质量工勤人员队伍建设服务。</w:t>
      </w:r>
    </w:p>
    <w:p w:rsidR="00583594" w:rsidRPr="00FB7EE7" w:rsidRDefault="00583594" w:rsidP="00583594">
      <w:pPr>
        <w:pStyle w:val="a6"/>
        <w:widowControl w:val="0"/>
        <w:adjustRightInd w:val="0"/>
        <w:snapToGrid w:val="0"/>
        <w:spacing w:before="0" w:beforeAutospacing="0" w:after="0" w:afterAutospacing="0" w:line="570" w:lineRule="exact"/>
        <w:ind w:firstLineChars="200" w:firstLine="640"/>
        <w:jc w:val="both"/>
        <w:rPr>
          <w:rFonts w:ascii="仿宋_GB2312" w:eastAsia="仿宋_GB2312" w:hAnsi="华文仿宋" w:hint="eastAsia"/>
          <w:sz w:val="32"/>
          <w:szCs w:val="32"/>
        </w:rPr>
      </w:pPr>
    </w:p>
    <w:p w:rsidR="00583594" w:rsidRPr="00FB7EE7" w:rsidRDefault="00583594" w:rsidP="00583594">
      <w:pPr>
        <w:adjustRightInd w:val="0"/>
        <w:snapToGrid w:val="0"/>
        <w:spacing w:line="570" w:lineRule="exact"/>
        <w:rPr>
          <w:rFonts w:ascii="仿宋_GB2312" w:eastAsia="仿宋_GB2312" w:hint="eastAsia"/>
          <w:kern w:val="0"/>
          <w:sz w:val="32"/>
          <w:szCs w:val="32"/>
        </w:rPr>
      </w:pPr>
    </w:p>
    <w:p w:rsidR="00583594" w:rsidRPr="00FB7EE7" w:rsidRDefault="00583594" w:rsidP="00583594">
      <w:pPr>
        <w:pStyle w:val="p0"/>
        <w:widowControl w:val="0"/>
        <w:adjustRightInd w:val="0"/>
        <w:snapToGrid w:val="0"/>
        <w:spacing w:before="0" w:beforeAutospacing="0" w:after="0" w:afterAutospacing="0" w:line="570" w:lineRule="exact"/>
        <w:ind w:firstLine="641"/>
        <w:jc w:val="both"/>
        <w:rPr>
          <w:rFonts w:ascii="仿宋_GB2312" w:eastAsia="仿宋_GB2312" w:hAnsi="Times New Roman" w:cs="Times New Roman" w:hint="eastAsia"/>
          <w:sz w:val="32"/>
        </w:rPr>
      </w:pPr>
    </w:p>
    <w:p w:rsidR="00583594" w:rsidRPr="00FB7EE7" w:rsidRDefault="00583594" w:rsidP="00583594">
      <w:pPr>
        <w:pStyle w:val="p0"/>
        <w:widowControl w:val="0"/>
        <w:adjustRightInd w:val="0"/>
        <w:snapToGrid w:val="0"/>
        <w:spacing w:before="0" w:beforeAutospacing="0" w:after="0" w:afterAutospacing="0" w:line="570" w:lineRule="exact"/>
        <w:ind w:right="417"/>
        <w:jc w:val="right"/>
        <w:rPr>
          <w:rFonts w:ascii="仿宋_GB2312" w:eastAsia="仿宋_GB2312" w:hAnsi="Times New Roman" w:cs="Times New Roman" w:hint="eastAsia"/>
          <w:sz w:val="32"/>
        </w:rPr>
      </w:pPr>
      <w:r w:rsidRPr="00FB7EE7">
        <w:rPr>
          <w:rFonts w:ascii="仿宋_GB2312" w:eastAsia="仿宋_GB2312" w:hAnsi="Times New Roman" w:cs="Times New Roman" w:hint="eastAsia"/>
          <w:sz w:val="32"/>
        </w:rPr>
        <w:t>常州市人力资源和社会保障局</w:t>
      </w:r>
    </w:p>
    <w:p w:rsidR="00583594" w:rsidRPr="00FB7EE7" w:rsidRDefault="00583594" w:rsidP="00583594">
      <w:pPr>
        <w:pStyle w:val="p0"/>
        <w:widowControl w:val="0"/>
        <w:adjustRightInd w:val="0"/>
        <w:snapToGrid w:val="0"/>
        <w:spacing w:before="0" w:beforeAutospacing="0" w:after="0" w:afterAutospacing="0" w:line="570" w:lineRule="exact"/>
        <w:ind w:right="1285"/>
        <w:jc w:val="right"/>
        <w:rPr>
          <w:rFonts w:ascii="仿宋_GB2312" w:eastAsia="仿宋_GB2312" w:hAnsi="Times New Roman" w:cs="Times New Roman" w:hint="eastAsia"/>
          <w:sz w:val="32"/>
        </w:rPr>
      </w:pPr>
      <w:bookmarkStart w:id="2" w:name="创建日期"/>
      <w:r w:rsidRPr="00FB7EE7">
        <w:rPr>
          <w:rFonts w:ascii="Times New Roman" w:eastAsia="仿宋_GB2312" w:hAnsi="Times New Roman" w:cs="Times New Roman" w:hint="eastAsia"/>
          <w:sz w:val="32"/>
        </w:rPr>
        <w:t>2018</w:t>
      </w:r>
      <w:r w:rsidRPr="00FB7EE7">
        <w:rPr>
          <w:rFonts w:ascii="仿宋_GB2312" w:eastAsia="仿宋_GB2312" w:hAnsi="Times New Roman" w:cs="Times New Roman" w:hint="eastAsia"/>
          <w:sz w:val="32"/>
        </w:rPr>
        <w:t>年</w:t>
      </w:r>
      <w:r w:rsidRPr="00FB7EE7">
        <w:rPr>
          <w:rFonts w:ascii="Times New Roman" w:eastAsia="仿宋_GB2312" w:hAnsi="Times New Roman" w:cs="Times New Roman" w:hint="eastAsia"/>
          <w:sz w:val="32"/>
        </w:rPr>
        <w:t>8</w:t>
      </w:r>
      <w:r w:rsidRPr="00FB7EE7">
        <w:rPr>
          <w:rFonts w:ascii="仿宋_GB2312" w:eastAsia="仿宋_GB2312" w:hAnsi="Times New Roman" w:cs="Times New Roman" w:hint="eastAsia"/>
          <w:sz w:val="32"/>
        </w:rPr>
        <w:t>月</w:t>
      </w:r>
      <w:r w:rsidRPr="00FB7EE7">
        <w:rPr>
          <w:rFonts w:ascii="Times New Roman" w:eastAsia="仿宋_GB2312" w:hAnsi="Times New Roman" w:cs="Times New Roman" w:hint="eastAsia"/>
          <w:sz w:val="32"/>
        </w:rPr>
        <w:t>31</w:t>
      </w:r>
      <w:r w:rsidRPr="00FB7EE7">
        <w:rPr>
          <w:rFonts w:ascii="仿宋_GB2312" w:eastAsia="仿宋_GB2312" w:hAnsi="Times New Roman" w:cs="Times New Roman" w:hint="eastAsia"/>
          <w:sz w:val="32"/>
        </w:rPr>
        <w:t>日</w:t>
      </w:r>
      <w:bookmarkEnd w:id="2"/>
    </w:p>
    <w:p w:rsidR="00634265" w:rsidRPr="00583594" w:rsidRDefault="00634265" w:rsidP="00583594"/>
    <w:sectPr w:rsidR="00634265" w:rsidRPr="0058359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5FF0" w:rsidRDefault="006E5FF0" w:rsidP="00583594">
      <w:r>
        <w:separator/>
      </w:r>
    </w:p>
  </w:endnote>
  <w:endnote w:type="continuationSeparator" w:id="0">
    <w:p w:rsidR="006E5FF0" w:rsidRDefault="006E5FF0" w:rsidP="005835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5FF0" w:rsidRDefault="006E5FF0" w:rsidP="00583594">
      <w:r>
        <w:separator/>
      </w:r>
    </w:p>
  </w:footnote>
  <w:footnote w:type="continuationSeparator" w:id="0">
    <w:p w:rsidR="006E5FF0" w:rsidRDefault="006E5FF0" w:rsidP="005835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0540"/>
    <w:rsid w:val="00583594"/>
    <w:rsid w:val="00634265"/>
    <w:rsid w:val="006E5FF0"/>
    <w:rsid w:val="009605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359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8359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583594"/>
    <w:rPr>
      <w:sz w:val="18"/>
      <w:szCs w:val="18"/>
    </w:rPr>
  </w:style>
  <w:style w:type="paragraph" w:styleId="a4">
    <w:name w:val="footer"/>
    <w:basedOn w:val="a"/>
    <w:link w:val="Char0"/>
    <w:uiPriority w:val="99"/>
    <w:unhideWhenUsed/>
    <w:rsid w:val="0058359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583594"/>
    <w:rPr>
      <w:sz w:val="18"/>
      <w:szCs w:val="18"/>
    </w:rPr>
  </w:style>
  <w:style w:type="paragraph" w:styleId="a5">
    <w:name w:val="Plain Text"/>
    <w:basedOn w:val="a"/>
    <w:link w:val="Char1"/>
    <w:unhideWhenUsed/>
    <w:rsid w:val="00583594"/>
    <w:pPr>
      <w:widowControl/>
      <w:spacing w:before="100" w:beforeAutospacing="1" w:after="100" w:afterAutospacing="1"/>
      <w:jc w:val="left"/>
    </w:pPr>
    <w:rPr>
      <w:rFonts w:ascii="宋体" w:hAnsi="宋体" w:cs="宋体"/>
      <w:kern w:val="0"/>
      <w:sz w:val="24"/>
    </w:rPr>
  </w:style>
  <w:style w:type="character" w:customStyle="1" w:styleId="Char1">
    <w:name w:val="纯文本 Char"/>
    <w:basedOn w:val="a0"/>
    <w:link w:val="a5"/>
    <w:rsid w:val="00583594"/>
    <w:rPr>
      <w:rFonts w:ascii="宋体" w:eastAsia="宋体" w:hAnsi="宋体" w:cs="宋体"/>
      <w:kern w:val="0"/>
      <w:sz w:val="24"/>
      <w:szCs w:val="24"/>
    </w:rPr>
  </w:style>
  <w:style w:type="paragraph" w:styleId="a6">
    <w:name w:val="Normal (Web)"/>
    <w:basedOn w:val="a"/>
    <w:rsid w:val="00583594"/>
    <w:pPr>
      <w:widowControl/>
      <w:spacing w:before="100" w:beforeAutospacing="1" w:after="100" w:afterAutospacing="1"/>
      <w:jc w:val="left"/>
    </w:pPr>
    <w:rPr>
      <w:rFonts w:ascii="宋体" w:hAnsi="宋体"/>
      <w:kern w:val="0"/>
      <w:sz w:val="24"/>
    </w:rPr>
  </w:style>
  <w:style w:type="paragraph" w:customStyle="1" w:styleId="p0">
    <w:name w:val="p0"/>
    <w:basedOn w:val="a"/>
    <w:rsid w:val="00583594"/>
    <w:pPr>
      <w:widowControl/>
      <w:spacing w:before="100" w:beforeAutospacing="1" w:after="100" w:afterAutospacing="1"/>
      <w:jc w:val="left"/>
    </w:pPr>
    <w:rPr>
      <w:rFonts w:ascii="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359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8359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583594"/>
    <w:rPr>
      <w:sz w:val="18"/>
      <w:szCs w:val="18"/>
    </w:rPr>
  </w:style>
  <w:style w:type="paragraph" w:styleId="a4">
    <w:name w:val="footer"/>
    <w:basedOn w:val="a"/>
    <w:link w:val="Char0"/>
    <w:uiPriority w:val="99"/>
    <w:unhideWhenUsed/>
    <w:rsid w:val="0058359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583594"/>
    <w:rPr>
      <w:sz w:val="18"/>
      <w:szCs w:val="18"/>
    </w:rPr>
  </w:style>
  <w:style w:type="paragraph" w:styleId="a5">
    <w:name w:val="Plain Text"/>
    <w:basedOn w:val="a"/>
    <w:link w:val="Char1"/>
    <w:unhideWhenUsed/>
    <w:rsid w:val="00583594"/>
    <w:pPr>
      <w:widowControl/>
      <w:spacing w:before="100" w:beforeAutospacing="1" w:after="100" w:afterAutospacing="1"/>
      <w:jc w:val="left"/>
    </w:pPr>
    <w:rPr>
      <w:rFonts w:ascii="宋体" w:hAnsi="宋体" w:cs="宋体"/>
      <w:kern w:val="0"/>
      <w:sz w:val="24"/>
    </w:rPr>
  </w:style>
  <w:style w:type="character" w:customStyle="1" w:styleId="Char1">
    <w:name w:val="纯文本 Char"/>
    <w:basedOn w:val="a0"/>
    <w:link w:val="a5"/>
    <w:rsid w:val="00583594"/>
    <w:rPr>
      <w:rFonts w:ascii="宋体" w:eastAsia="宋体" w:hAnsi="宋体" w:cs="宋体"/>
      <w:kern w:val="0"/>
      <w:sz w:val="24"/>
      <w:szCs w:val="24"/>
    </w:rPr>
  </w:style>
  <w:style w:type="paragraph" w:styleId="a6">
    <w:name w:val="Normal (Web)"/>
    <w:basedOn w:val="a"/>
    <w:rsid w:val="00583594"/>
    <w:pPr>
      <w:widowControl/>
      <w:spacing w:before="100" w:beforeAutospacing="1" w:after="100" w:afterAutospacing="1"/>
      <w:jc w:val="left"/>
    </w:pPr>
    <w:rPr>
      <w:rFonts w:ascii="宋体" w:hAnsi="宋体"/>
      <w:kern w:val="0"/>
      <w:sz w:val="24"/>
    </w:rPr>
  </w:style>
  <w:style w:type="paragraph" w:customStyle="1" w:styleId="p0">
    <w:name w:val="p0"/>
    <w:basedOn w:val="a"/>
    <w:rsid w:val="00583594"/>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217</Words>
  <Characters>1239</Characters>
  <Application>Microsoft Office Word</Application>
  <DocSecurity>0</DocSecurity>
  <Lines>10</Lines>
  <Paragraphs>2</Paragraphs>
  <ScaleCrop>false</ScaleCrop>
  <Company/>
  <LinksUpToDate>false</LinksUpToDate>
  <CharactersWithSpaces>1454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Apple</dc:creator>
  <cp:keywords/>
  <dc:description/>
  <cp:lastModifiedBy>Apple</cp:lastModifiedBy>
  <cp:revision>2</cp:revision>
  <dcterms:created xsi:type="dcterms:W3CDTF">2018-09-18T07:35:00Z</dcterms:created>
  <dcterms:modified xsi:type="dcterms:W3CDTF">2018-09-18T07:41:00Z</dcterms:modified>
</cp:coreProperties>
</file>