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委 </w:t>
      </w:r>
      <w:r>
        <w:rPr>
          <w:rFonts w:hint="eastAsia" w:ascii="黑体" w:eastAsia="黑体"/>
          <w:b/>
          <w:sz w:val="44"/>
          <w:szCs w:val="44"/>
          <w:lang w:eastAsia="zh-CN"/>
        </w:rPr>
        <w:t>五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tabs>
          <w:tab w:val="left" w:pos="2340"/>
        </w:tabs>
        <w:spacing w:line="520" w:lineRule="exact"/>
        <w:ind w:left="2394" w:leftChars="855"/>
        <w:rPr>
          <w:rFonts w:ascii="黑体" w:eastAsia="黑体"/>
          <w:b/>
          <w:sz w:val="44"/>
          <w:szCs w:val="44"/>
        </w:rPr>
      </w:pPr>
    </w:p>
    <w:p>
      <w:pPr>
        <w:numPr>
          <w:numId w:val="0"/>
        </w:numPr>
        <w:spacing w:line="560" w:lineRule="exact"/>
        <w:ind w:firstLine="2249" w:firstLineChars="700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做好法院、公安局、市监局、自然资源局、水利局等11个单位的共享停车场前期手续办理；</w:t>
      </w:r>
    </w:p>
    <w:p>
      <w:pPr>
        <w:numPr>
          <w:numId w:val="0"/>
        </w:numPr>
        <w:spacing w:line="560" w:lineRule="exact"/>
        <w:ind w:firstLine="3855" w:firstLineChars="1200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</w:rPr>
        <w:t>协助处理好社会矛盾大、舆论关注的几个问题楼盘；</w:t>
      </w:r>
    </w:p>
    <w:p>
      <w:pPr>
        <w:numPr>
          <w:numId w:val="0"/>
        </w:numPr>
        <w:spacing w:line="560" w:lineRule="exact"/>
        <w:ind w:firstLine="3855" w:firstLineChars="1200"/>
        <w:rPr>
          <w:rFonts w:hint="eastAsia" w:ascii="仿宋_GB2312" w:hAnsi="仿宋_GB2312" w:eastAsia="仿宋_GB2312" w:cs="仿宋_GB2312"/>
          <w:b/>
          <w:bCs w:val="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pacing w:val="-20"/>
          <w:sz w:val="32"/>
          <w:szCs w:val="32"/>
        </w:rPr>
        <w:t>为全面落实“治欠保支”年度计划，做好部分建设、施工单位的交底告知工作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3855" w:firstLineChars="1200"/>
        <w:rPr>
          <w:rFonts w:hint="eastAsia" w:ascii="仿宋_GB2312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做好2019年度</w:t>
      </w:r>
      <w:r>
        <w:rPr>
          <w:rFonts w:hint="eastAsia" w:ascii="仿宋" w:hAnsi="仿宋" w:eastAsia="仿宋" w:cs="宋体"/>
          <w:kern w:val="0"/>
          <w:sz w:val="32"/>
          <w:szCs w:val="32"/>
        </w:rPr>
        <w:t>溧阳市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建筑市场</w:t>
      </w:r>
      <w:r>
        <w:rPr>
          <w:rFonts w:hint="eastAsia" w:ascii="仿宋" w:hAnsi="仿宋" w:eastAsia="仿宋" w:cs="宋体"/>
          <w:kern w:val="0"/>
          <w:sz w:val="32"/>
          <w:szCs w:val="32"/>
        </w:rPr>
        <w:t>第一次综合大检查工作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7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工     作     内     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1、做好机构改革相关工作；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2、做好组织发展相关工作；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3、做好人事劳资工作；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4、抓好学习宣贯工作；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5、继续抓好党风廉政建设相关工作；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6、完成干部人事调研工作；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7、完成局交办的其他工作。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开展房地产领域重大风险隐患排查；</w:t>
            </w:r>
          </w:p>
          <w:p>
            <w:pPr>
              <w:topLinePunct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协助处理好社会矛盾大、舆论关注的几个问题楼盘；</w:t>
            </w:r>
          </w:p>
          <w:p>
            <w:pPr>
              <w:topLinePunct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开展第二季度溧阳房地产市场开发经营行为巡查活动；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做好开发办日常管理工作。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建管科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建筑业企业资质申请、变更等工作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建造师动态管理及初始、变更、延续注册等工作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做好建筑业企业资质动态监管工作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做好信访件回复工作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政协提案产业现代化建筑人才培训计划的调研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建企帮扶计划的落实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建筑案件审理点文件的起草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大气攻坚督查工作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落户上兴企业的全面调查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做好法院、公安局、市监局、自然资源局、水利局等11个单位的共享停车场前期手续办理；</w:t>
            </w:r>
          </w:p>
          <w:p>
            <w:pPr>
              <w:numPr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继续推进台港路白改黑（锦绣路—清溪路)、南环东路（城东大道—G104)、南环西路（清溪路—G233)等项目前期手续办理；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继续推进夏林路、罗湾路东延伸、码头街西延伸、清泓路北延伸、凤凰路东延伸、龙虎路、台港路东延伸等项目的建设工作；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加强路政日常巡查，严格路政审批事后监管；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做好城市长效管理工作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做好燃气安全生产大检查工作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办理溧阳市中港石化燃气经营许可注销事宜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做好人大、政协提案回复工作。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hAnsi="宋体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做好2019年度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溧阳市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建筑市场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第一次综合大检查工作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做好建筑起重机械及消防安全专项检查工作；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做好建筑工地扬尘长效管控工作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做好建筑工地安全生产大检查督查工作；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做好“智慧工地”信息化管理平台深化建设工作；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年“常州市市级优质结构工地”的申报、复查工作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年“省级文明标化示范工地”的申报、复查工作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、做好日常质量、安全监督工作，及时完成上级领导交办的各项任务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spacing w:line="560" w:lineRule="exact"/>
              <w:rPr>
                <w:rFonts w:hint="eastAsia" w:ascii="仿宋" w:hAnsi="仿宋" w:eastAsia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制定全市散住楼综合管理方案；</w:t>
            </w:r>
          </w:p>
          <w:p>
            <w:pPr>
              <w:numPr>
                <w:numId w:val="0"/>
              </w:num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2、加强物业收费调解及司法推动工作；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3、完成城区住宅雨污分流及环境整治方案评审、立项招标等前期准备工作；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4、出台《普通住宅区最低物业公共服务分项目收费指导性标准的通知》。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房产处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做好全市城镇国有土地危旧房排查鉴定工作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积极配合财政局组织的招拍租工作；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积极配合苏皖公司做好营业房的交接工作；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督促各镇做好原直管房屋的产权转移工作；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认真做好日常的房产管理工作；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、做好白蚁防治高峰时期灭治应对的准备工作；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、继续做好日常房屋安全鉴定工作；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、完成委交办的其他各项工作。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路灯处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3"/>
              </w:num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做好全市路灯日常运行维护工作；</w:t>
            </w:r>
          </w:p>
          <w:p>
            <w:pPr>
              <w:numPr>
                <w:numId w:val="0"/>
              </w:num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做好年初材料计划采购工作；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3、做好背街小巷路灯改造工作；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4、完成委领导交办的其他工作。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1、做好市建筑业企业信用管理手册年检预检工作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2、部署并督查建筑工地扬尘管控工作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3、为全面落实“治欠保支”年度计划，做好部分建设、施工单位的交底告知工作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4、局领导交办的其它工作。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信访督查工作办公室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1、做好信访接待工作；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2、做好网格化平台工作；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3、做好长效管理平台工作；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4、加强扫黑除恶工作，配合督察组做好相关检查；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5、完成局领导交待的其他任务。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城建监察大队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1、开展文明城市长效管理巡查；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2、查处各类行政违法案件；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3、下发扬尘管控法制宣传手册；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4、完成领导交办的各项工作任务。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AF7B5"/>
    <w:multiLevelType w:val="singleLevel"/>
    <w:tmpl w:val="DAAAF7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002160"/>
    <w:multiLevelType w:val="singleLevel"/>
    <w:tmpl w:val="3600216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B832A5D"/>
    <w:multiLevelType w:val="singleLevel"/>
    <w:tmpl w:val="7B832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10BD4B0F"/>
    <w:rsid w:val="135A51BE"/>
    <w:rsid w:val="1A672814"/>
    <w:rsid w:val="24043C3E"/>
    <w:rsid w:val="292535BA"/>
    <w:rsid w:val="2A077EF9"/>
    <w:rsid w:val="2D1B7C2B"/>
    <w:rsid w:val="2E904E6A"/>
    <w:rsid w:val="2EE916EC"/>
    <w:rsid w:val="2F6A721B"/>
    <w:rsid w:val="35ED021B"/>
    <w:rsid w:val="3E9D4626"/>
    <w:rsid w:val="3ECF3DBF"/>
    <w:rsid w:val="42725115"/>
    <w:rsid w:val="4BA9730D"/>
    <w:rsid w:val="4E1E5E89"/>
    <w:rsid w:val="4F8B08AD"/>
    <w:rsid w:val="534D0CCA"/>
    <w:rsid w:val="565241B9"/>
    <w:rsid w:val="5C081137"/>
    <w:rsid w:val="5E7407BC"/>
    <w:rsid w:val="5F170AFF"/>
    <w:rsid w:val="6CDE4016"/>
    <w:rsid w:val="6E6C6EE1"/>
    <w:rsid w:val="7A264C98"/>
    <w:rsid w:val="7BB719F8"/>
    <w:rsid w:val="7CBB29D3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style11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2019-05-10T03:06:23Z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