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  <w:lang w:val="zh-CN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hint="eastAsia" w:ascii="黑体" w:hAnsi="黑体" w:eastAsia="黑体"/>
          <w:sz w:val="32"/>
          <w:szCs w:val="32"/>
          <w:lang w:val="zh-CN"/>
        </w:rPr>
        <w:t xml:space="preserve"> ：</w:t>
      </w:r>
    </w:p>
    <w:p>
      <w:pPr>
        <w:spacing w:line="700" w:lineRule="exact"/>
        <w:jc w:val="center"/>
        <w:rPr>
          <w:rFonts w:ascii="方正小标宋简体" w:hAnsi="宋体" w:eastAsia="方正小标宋简体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  <w:lang w:val="zh-CN"/>
        </w:rPr>
        <w:t>新国优创建活动评估指标体系</w:t>
      </w:r>
    </w:p>
    <w:bookmarkEnd w:id="0"/>
    <w:p>
      <w:pPr>
        <w:spacing w:line="700" w:lineRule="exact"/>
        <w:jc w:val="center"/>
        <w:rPr>
          <w:rFonts w:ascii="方正小标宋简体" w:hAnsi="宋体" w:eastAsia="方正小标宋简体"/>
          <w:sz w:val="44"/>
          <w:szCs w:val="44"/>
          <w:lang w:val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zh-CN"/>
        </w:rPr>
        <w:t>（2016年版）</w:t>
      </w:r>
    </w:p>
    <w:tbl>
      <w:tblPr>
        <w:tblStyle w:val="3"/>
        <w:tblW w:w="1018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86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指 标</w:t>
            </w:r>
          </w:p>
        </w:tc>
        <w:tc>
          <w:tcPr>
            <w:tcW w:w="86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内    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一、重点指标</w:t>
            </w:r>
          </w:p>
        </w:tc>
        <w:tc>
          <w:tcPr>
            <w:tcW w:w="86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政策符合率、孕前优生健康检查覆盖率、出生人口性别比、流动人口服务管理率、妇幼保健和计划生育服务达标率、人口信息化建设达标率、计划生育机构队伍建设达标率、计划生育奖励扶助政策兑现率、计划生育事业经费达标等主要指标完成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二、党政领导</w:t>
            </w:r>
          </w:p>
        </w:tc>
        <w:tc>
          <w:tcPr>
            <w:tcW w:w="8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深入学习中央《决定》，提出贯彻落实的具体措施。党政主要领导亲自抓、负总责，定期召开计划生育工作领导小组会议，落实目标管理责任制和一票否决制。计划生育工作经费本级投入足额到位，管理规范。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三、部门协作</w:t>
            </w:r>
          </w:p>
        </w:tc>
        <w:tc>
          <w:tcPr>
            <w:tcW w:w="8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各相关部门认真履职，实施全面两孩政策的配套措施完善，公共服务保障、执法协调、信息互通等方面有机衔接。鼓励按政策生育的家庭发展支持体系基本建立，计划生育多元共治格局基本形成。</w:t>
            </w:r>
          </w:p>
        </w:tc>
      </w:tr>
      <w:tr>
        <w:tblPrEx>
          <w:tblLayout w:type="fixed"/>
        </w:tblPrEx>
        <w:trPr>
          <w:trHeight w:val="976" w:hRule="atLeast"/>
          <w:jc w:val="center"/>
        </w:trPr>
        <w:tc>
          <w:tcPr>
            <w:tcW w:w="1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四、宣传倡导</w:t>
            </w:r>
          </w:p>
        </w:tc>
        <w:tc>
          <w:tcPr>
            <w:tcW w:w="8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入宣传人口国情和基本国策，宣传实施全面两孩政策、促进人口长期均衡发展的重大意义，加强政策解读，正确引导舆论。深入开展婚育新风进万家活动和关爱女孩行动，倡导科学文明进步的婚育观念，群众计划生育政策和优生优育知识知晓率较高。创建活动形成良好氛围，群众满意度较高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五、依法管理</w:t>
            </w:r>
          </w:p>
        </w:tc>
        <w:tc>
          <w:tcPr>
            <w:tcW w:w="8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依法实施全面两孩政策，实行生育登记服务制度，做好再生育审批工作，优化办事流程，全面推行网上办事。计划生育政务信息及时公开。对群众诉求及时协调处理，无信访积案，无重大违法行政行为。出生政策符合率达标。出生人口性别比基本正常或出现稳步下降的态势。规范社会抚养费征收管理，深入推进诚信计生和村（居）民自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1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六、生育服务</w:t>
            </w:r>
          </w:p>
        </w:tc>
        <w:tc>
          <w:tcPr>
            <w:tcW w:w="8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进优生优育全程服务，妇幼保健计划生育服务机构建设标准化、管理规范化。落实免费计划生育技术服务，加强孕产期保健服务和出生缺陷综合防治。免费孕前优生健康检查项目目标人群覆盖率达90%。全面落实避孕节育措施自主知情选择，避孕药具保障供应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七、流动人口</w:t>
            </w:r>
          </w:p>
        </w:tc>
        <w:tc>
          <w:tcPr>
            <w:tcW w:w="8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进流动人口基本公共卫生计生服务均等化。巩固完善流动人口信息互通、服务互补、管理互动的工作机制。落实流动人口健康促进和关怀关爱工作。流动人口基本公共卫生计生服务目标人群覆盖率达95%。流动人口婚育信息异地查询、反馈率达90%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八、扶助保障</w:t>
            </w:r>
          </w:p>
        </w:tc>
        <w:tc>
          <w:tcPr>
            <w:tcW w:w="8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各项计划生育奖励和扶助政策全部落实，相关民生政策对生育政策调整前的独生子女家庭予以倾斜。对计划生育特殊家庭的生活照料、养老保障、大病治疗和精神慰藉等工作落实到位、成效明显。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九、信息支撑</w:t>
            </w:r>
          </w:p>
        </w:tc>
        <w:tc>
          <w:tcPr>
            <w:tcW w:w="8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全员人口及出生人口、奖励扶助等计划生育业务信息及时采集、动态更新，准确率达95%以上。卫生计生以及跨部门信息安全共享机制基本建立。运用信息化手段，优化工作流程，提高服务效率。</w:t>
            </w:r>
          </w:p>
        </w:tc>
      </w:tr>
      <w:tr>
        <w:tblPrEx>
          <w:tblLayout w:type="fixed"/>
        </w:tblPrEx>
        <w:trPr>
          <w:trHeight w:val="697" w:hRule="atLeast"/>
          <w:jc w:val="center"/>
        </w:trPr>
        <w:tc>
          <w:tcPr>
            <w:tcW w:w="1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十、基层网络</w:t>
            </w:r>
          </w:p>
        </w:tc>
        <w:tc>
          <w:tcPr>
            <w:tcW w:w="86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基层计划生育行政管理、技术服务、群众工作网络健全，基础工作扎实。卫生计生资源优化整合，监督执法体系完善。妥善解决好村级计划生育专干的报酬待遇、养老保障等问题。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</w:rPr>
              <w:t>十一、创新创优</w:t>
            </w:r>
          </w:p>
        </w:tc>
        <w:tc>
          <w:tcPr>
            <w:tcW w:w="86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工作创新创优，在卫生计生机构改革、调整完善生育政策、全面推进依法行政、深化服务管理改革等方面有创新、有特色，取得显著成效，具有示范效应。</w:t>
            </w:r>
          </w:p>
        </w:tc>
      </w:tr>
    </w:tbl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E79F7"/>
    <w:rsid w:val="766E79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2016-07-14T02:02:00Z</dcterms:created>
  <dc:creator>管科燕</dc:creator>
  <cp:lastModifiedBy>管科燕</cp:lastModifiedBy>
  <dcterms:modified xsi:type="dcterms:W3CDTF">2016-07-14T02:02:39Z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